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02A5A5"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noProof/>
          <w:color w:val="003399"/>
          <w:spacing w:val="20"/>
          <w:sz w:val="24"/>
          <w:szCs w:val="24"/>
          <w:lang w:eastAsia="ru-RU"/>
        </w:rPr>
        <w:t>Содержание</w:t>
      </w:r>
    </w:p>
    <w:p w14:paraId="6E998E25" w14:textId="77777777" w:rsidR="00911F31" w:rsidRPr="00911F31" w:rsidRDefault="00911F31" w:rsidP="00911F31">
      <w:pPr>
        <w:spacing w:after="0" w:line="240" w:lineRule="auto"/>
        <w:jc w:val="both"/>
        <w:rPr>
          <w:rFonts w:ascii="Arial" w:eastAsia="Times New Roman" w:hAnsi="Arial" w:cs="Arial"/>
          <w:b/>
          <w:color w:val="000080"/>
          <w:lang w:eastAsia="ru-RU"/>
        </w:rPr>
      </w:pPr>
    </w:p>
    <w:p w14:paraId="13EF0E2A" w14:textId="77777777" w:rsidR="00911F31" w:rsidRPr="00911F31" w:rsidRDefault="00911F31" w:rsidP="00911F31">
      <w:pPr>
        <w:spacing w:after="0" w:line="240" w:lineRule="auto"/>
        <w:jc w:val="both"/>
        <w:rPr>
          <w:rFonts w:ascii="Arial" w:eastAsia="Times New Roman" w:hAnsi="Arial" w:cs="Arial"/>
          <w:color w:val="000080"/>
          <w:lang w:eastAsia="ru-RU"/>
        </w:rPr>
      </w:pPr>
    </w:p>
    <w:p w14:paraId="54FF2A50"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Сокращени</w:t>
      </w:r>
      <w:r w:rsidRPr="00911F31">
        <w:rPr>
          <w:rFonts w:ascii="Arial" w:eastAsia="Times New Roman" w:hAnsi="Arial" w:cs="Arial"/>
          <w:color w:val="262626"/>
          <w:lang w:eastAsia="ru-RU"/>
        </w:rPr>
        <w:t>я</w:t>
      </w:r>
      <w:r w:rsidRPr="00911F31">
        <w:rPr>
          <w:rFonts w:ascii="Arial" w:eastAsia="Times New Roman" w:hAnsi="Arial" w:cs="Arial"/>
          <w:lang w:eastAsia="ru-RU"/>
        </w:rPr>
        <w:tab/>
        <w:t>3</w:t>
      </w:r>
    </w:p>
    <w:p w14:paraId="5C071CB9"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 xml:space="preserve">Обращение генерального директора </w:t>
      </w:r>
      <w:r w:rsidRPr="00911F31">
        <w:rPr>
          <w:rFonts w:ascii="Arial" w:eastAsia="Times New Roman" w:hAnsi="Arial" w:cs="Arial"/>
          <w:lang w:eastAsia="ru-RU"/>
        </w:rPr>
        <w:tab/>
        <w:t>4</w:t>
      </w:r>
    </w:p>
    <w:p w14:paraId="17E5C0FF"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1. Ключевые показатели Общества</w:t>
      </w:r>
      <w:r w:rsidRPr="00911F31">
        <w:rPr>
          <w:rFonts w:ascii="Arial" w:eastAsia="Times New Roman" w:hAnsi="Arial" w:cs="Arial"/>
          <w:lang w:eastAsia="ru-RU"/>
        </w:rPr>
        <w:tab/>
        <w:t>5</w:t>
      </w:r>
    </w:p>
    <w:p w14:paraId="6429BDAB"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2. Сведения об Обществе</w:t>
      </w:r>
      <w:r w:rsidRPr="00911F31">
        <w:rPr>
          <w:rFonts w:ascii="Arial" w:eastAsia="Times New Roman" w:hAnsi="Arial" w:cs="Arial"/>
          <w:lang w:eastAsia="ru-RU"/>
        </w:rPr>
        <w:tab/>
        <w:t>6</w:t>
      </w:r>
    </w:p>
    <w:p w14:paraId="305E2A74"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2.1. Общая информация</w:t>
      </w:r>
      <w:r w:rsidRPr="00911F31">
        <w:rPr>
          <w:rFonts w:ascii="Arial" w:eastAsia="Times New Roman" w:hAnsi="Arial" w:cs="Arial"/>
          <w:lang w:eastAsia="ru-RU"/>
        </w:rPr>
        <w:tab/>
        <w:t>6</w:t>
      </w:r>
    </w:p>
    <w:p w14:paraId="278F7C1C"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2.2. История создания и развития Общества</w:t>
      </w:r>
      <w:r w:rsidRPr="00911F31">
        <w:rPr>
          <w:rFonts w:ascii="Arial" w:eastAsia="Times New Roman" w:hAnsi="Arial" w:cs="Arial"/>
          <w:lang w:eastAsia="ru-RU"/>
        </w:rPr>
        <w:tab/>
        <w:t>7</w:t>
      </w:r>
    </w:p>
    <w:p w14:paraId="4698FB17"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2.3. Структура Общества</w:t>
      </w:r>
      <w:r w:rsidRPr="00911F31">
        <w:rPr>
          <w:rFonts w:ascii="Arial" w:eastAsia="Times New Roman" w:hAnsi="Arial" w:cs="Arial"/>
          <w:lang w:eastAsia="ru-RU"/>
        </w:rPr>
        <w:tab/>
        <w:t>8</w:t>
      </w:r>
    </w:p>
    <w:p w14:paraId="75E56EAE"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2.4. Технические характеристики аэропортов и посадочных площадок</w:t>
      </w:r>
      <w:r w:rsidRPr="00911F31">
        <w:rPr>
          <w:rFonts w:ascii="Arial" w:eastAsia="Times New Roman" w:hAnsi="Arial" w:cs="Arial"/>
          <w:lang w:eastAsia="ru-RU"/>
        </w:rPr>
        <w:tab/>
        <w:t>9</w:t>
      </w:r>
    </w:p>
    <w:p w14:paraId="7DD3F46E"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3. Положение Общества в отрасли</w:t>
      </w:r>
      <w:r w:rsidRPr="00911F31">
        <w:rPr>
          <w:rFonts w:ascii="Arial" w:eastAsia="Times New Roman" w:hAnsi="Arial" w:cs="Arial"/>
          <w:lang w:eastAsia="ru-RU"/>
        </w:rPr>
        <w:tab/>
        <w:t>13</w:t>
      </w:r>
    </w:p>
    <w:p w14:paraId="47551D77"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 Приоритетные направления деятельности</w:t>
      </w:r>
      <w:r w:rsidRPr="00911F31">
        <w:rPr>
          <w:rFonts w:ascii="Arial" w:eastAsia="Times New Roman" w:hAnsi="Arial" w:cs="Arial"/>
          <w:lang w:eastAsia="ru-RU"/>
        </w:rPr>
        <w:tab/>
        <w:t>19</w:t>
      </w:r>
    </w:p>
    <w:p w14:paraId="275841AA"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 xml:space="preserve">4.1. Организация пассажирских и грузовых перевозок </w:t>
      </w:r>
      <w:r w:rsidRPr="00911F31">
        <w:rPr>
          <w:rFonts w:ascii="Arial" w:eastAsia="Times New Roman" w:hAnsi="Arial" w:cs="Arial"/>
          <w:lang w:eastAsia="ru-RU"/>
        </w:rPr>
        <w:tab/>
        <w:t>19</w:t>
      </w:r>
    </w:p>
    <w:p w14:paraId="7FDBCBA7"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4.2. Наземное обслуживание воздушных судов</w:t>
      </w:r>
      <w:r w:rsidRPr="00911F31">
        <w:rPr>
          <w:rFonts w:ascii="Arial" w:eastAsia="Times New Roman" w:hAnsi="Arial" w:cs="Arial"/>
          <w:lang w:eastAsia="ru-RU"/>
        </w:rPr>
        <w:tab/>
        <w:t>30</w:t>
      </w:r>
    </w:p>
    <w:p w14:paraId="2E20CF03"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4.3. Обеспечение питанием</w:t>
      </w:r>
      <w:r w:rsidRPr="00911F31">
        <w:rPr>
          <w:rFonts w:ascii="Arial" w:eastAsia="Times New Roman" w:hAnsi="Arial" w:cs="Arial"/>
          <w:lang w:eastAsia="ru-RU"/>
        </w:rPr>
        <w:tab/>
        <w:t>39</w:t>
      </w:r>
    </w:p>
    <w:p w14:paraId="3BB27DFB"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4.4. Радиотехническое обеспечение полетов</w:t>
      </w:r>
      <w:r w:rsidRPr="00911F31">
        <w:rPr>
          <w:rFonts w:ascii="Arial" w:eastAsia="Times New Roman" w:hAnsi="Arial" w:cs="Arial"/>
          <w:lang w:eastAsia="ru-RU"/>
        </w:rPr>
        <w:tab/>
        <w:t>42</w:t>
      </w:r>
    </w:p>
    <w:p w14:paraId="4997E27F"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4.5. Обеспечение авиационной безопасности</w:t>
      </w:r>
      <w:r w:rsidRPr="00911F31">
        <w:rPr>
          <w:rFonts w:ascii="Arial" w:eastAsia="Times New Roman" w:hAnsi="Arial" w:cs="Arial"/>
          <w:lang w:eastAsia="ru-RU"/>
        </w:rPr>
        <w:tab/>
        <w:t>43</w:t>
      </w:r>
    </w:p>
    <w:p w14:paraId="62D8F395"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4.6. Топливное обеспечение авиакомпаний</w:t>
      </w:r>
      <w:r w:rsidRPr="00911F31">
        <w:rPr>
          <w:rFonts w:ascii="Arial" w:eastAsia="Times New Roman" w:hAnsi="Arial" w:cs="Arial"/>
          <w:lang w:eastAsia="ru-RU"/>
        </w:rPr>
        <w:tab/>
        <w:t>45</w:t>
      </w:r>
    </w:p>
    <w:p w14:paraId="380585FA"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4.7. Агентская деятельность</w:t>
      </w:r>
      <w:r w:rsidRPr="00911F31">
        <w:rPr>
          <w:rFonts w:ascii="Arial" w:eastAsia="Times New Roman" w:hAnsi="Arial" w:cs="Arial"/>
          <w:lang w:eastAsia="ru-RU"/>
        </w:rPr>
        <w:tab/>
        <w:t>48</w:t>
      </w:r>
    </w:p>
    <w:p w14:paraId="46F1A269" w14:textId="551DC92F"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4.8. Прочая авиационная и неавиационная деятельность</w:t>
      </w:r>
      <w:r w:rsidRPr="00911F31">
        <w:rPr>
          <w:rFonts w:ascii="Arial" w:eastAsia="Times New Roman" w:hAnsi="Arial" w:cs="Arial"/>
          <w:lang w:eastAsia="ru-RU"/>
        </w:rPr>
        <w:tab/>
      </w:r>
      <w:r w:rsidR="00AA4CD9">
        <w:rPr>
          <w:rFonts w:ascii="Arial" w:eastAsia="Times New Roman" w:hAnsi="Arial" w:cs="Arial"/>
          <w:lang w:eastAsia="ru-RU"/>
        </w:rPr>
        <w:t>49</w:t>
      </w:r>
    </w:p>
    <w:p w14:paraId="3EF060C6"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5. Информация об объемах использованных топливно-энергетических ресурсов</w:t>
      </w:r>
      <w:r w:rsidRPr="00911F31">
        <w:rPr>
          <w:rFonts w:ascii="Arial" w:eastAsia="Times New Roman" w:hAnsi="Arial" w:cs="Arial"/>
          <w:lang w:eastAsia="ru-RU"/>
        </w:rPr>
        <w:tab/>
        <w:t>53</w:t>
      </w:r>
    </w:p>
    <w:p w14:paraId="26BD6279"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6. Перспективы развития Общества</w:t>
      </w:r>
      <w:r w:rsidRPr="00911F31">
        <w:rPr>
          <w:rFonts w:ascii="Arial" w:eastAsia="Times New Roman" w:hAnsi="Arial" w:cs="Arial"/>
          <w:lang w:eastAsia="ru-RU"/>
        </w:rPr>
        <w:tab/>
        <w:t>55</w:t>
      </w:r>
    </w:p>
    <w:p w14:paraId="4A778DEE"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 xml:space="preserve">7. Описание основных факторов риска, связанных с деятельностью </w:t>
      </w:r>
    </w:p>
    <w:p w14:paraId="678CB25C"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акционерного общества</w:t>
      </w:r>
      <w:r w:rsidRPr="00911F31">
        <w:rPr>
          <w:rFonts w:ascii="Arial" w:eastAsia="Times New Roman" w:hAnsi="Arial" w:cs="Arial"/>
          <w:lang w:eastAsia="ru-RU"/>
        </w:rPr>
        <w:tab/>
        <w:t>60</w:t>
      </w:r>
    </w:p>
    <w:p w14:paraId="1BA35787"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8. Финансовые результаты деятельности</w:t>
      </w:r>
      <w:r w:rsidRPr="00911F31">
        <w:rPr>
          <w:rFonts w:ascii="Arial" w:eastAsia="Times New Roman" w:hAnsi="Arial" w:cs="Arial"/>
          <w:lang w:eastAsia="ru-RU"/>
        </w:rPr>
        <w:tab/>
        <w:t>61</w:t>
      </w:r>
    </w:p>
    <w:p w14:paraId="6461A34B"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9. Персонал и социальная политика</w:t>
      </w:r>
      <w:r w:rsidRPr="00911F31">
        <w:rPr>
          <w:rFonts w:ascii="Arial" w:eastAsia="Times New Roman" w:hAnsi="Arial" w:cs="Arial"/>
          <w:lang w:eastAsia="ru-RU"/>
        </w:rPr>
        <w:tab/>
        <w:t>67</w:t>
      </w:r>
    </w:p>
    <w:p w14:paraId="10C25881"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10. Корпоративное управление</w:t>
      </w:r>
      <w:r w:rsidRPr="00911F31">
        <w:rPr>
          <w:rFonts w:ascii="Arial" w:eastAsia="Times New Roman" w:hAnsi="Arial" w:cs="Arial"/>
          <w:lang w:eastAsia="ru-RU"/>
        </w:rPr>
        <w:tab/>
        <w:t>73</w:t>
      </w:r>
    </w:p>
    <w:p w14:paraId="0ACA01B1"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Приложение №1. Бухгалтерский баланс</w:t>
      </w:r>
      <w:r w:rsidRPr="00911F31">
        <w:rPr>
          <w:rFonts w:ascii="Arial" w:eastAsia="Times New Roman" w:hAnsi="Arial" w:cs="Arial"/>
          <w:lang w:eastAsia="ru-RU"/>
        </w:rPr>
        <w:tab/>
        <w:t>99</w:t>
      </w:r>
    </w:p>
    <w:p w14:paraId="02AF98F4" w14:textId="77777777" w:rsidR="00911F31" w:rsidRPr="00911F31" w:rsidRDefault="00911F31" w:rsidP="00911F31">
      <w:pPr>
        <w:tabs>
          <w:tab w:val="right" w:leader="dot" w:pos="9180"/>
        </w:tabs>
        <w:spacing w:after="0" w:line="360" w:lineRule="auto"/>
        <w:jc w:val="both"/>
        <w:rPr>
          <w:rFonts w:ascii="Arial" w:eastAsia="Times New Roman" w:hAnsi="Arial" w:cs="Arial"/>
          <w:lang w:eastAsia="ru-RU"/>
        </w:rPr>
      </w:pPr>
      <w:r w:rsidRPr="00911F31">
        <w:rPr>
          <w:rFonts w:ascii="Arial" w:eastAsia="Times New Roman" w:hAnsi="Arial" w:cs="Arial"/>
          <w:lang w:eastAsia="ru-RU"/>
        </w:rPr>
        <w:t>Приложение №2. Отчет о финансовых результатах</w:t>
      </w:r>
      <w:r w:rsidRPr="00911F31">
        <w:rPr>
          <w:rFonts w:ascii="Arial" w:eastAsia="Times New Roman" w:hAnsi="Arial" w:cs="Arial"/>
          <w:lang w:eastAsia="ru-RU"/>
        </w:rPr>
        <w:tab/>
        <w:t>101</w:t>
      </w:r>
    </w:p>
    <w:p w14:paraId="258B7E37" w14:textId="77777777" w:rsidR="00911F31" w:rsidRPr="00911F31" w:rsidRDefault="00911F31" w:rsidP="00911F31">
      <w:pPr>
        <w:pBdr>
          <w:top w:val="single" w:sz="12" w:space="1" w:color="000080"/>
          <w:bottom w:val="single" w:sz="12" w:space="1" w:color="000080"/>
        </w:pBdr>
        <w:spacing w:after="0" w:line="240" w:lineRule="auto"/>
        <w:rPr>
          <w:rFonts w:ascii="Arial" w:eastAsia="Times New Roman" w:hAnsi="Arial" w:cs="Arial"/>
          <w:b/>
          <w:color w:val="003399"/>
          <w:spacing w:val="20"/>
          <w:sz w:val="24"/>
          <w:szCs w:val="24"/>
          <w:lang w:eastAsia="ru-RU"/>
        </w:rPr>
      </w:pPr>
      <w:r w:rsidRPr="00911F31">
        <w:rPr>
          <w:rFonts w:ascii="Arial" w:eastAsia="Times New Roman" w:hAnsi="Arial" w:cs="Arial"/>
          <w:b/>
          <w:color w:val="FF0000"/>
          <w:lang w:eastAsia="ru-RU"/>
        </w:rPr>
        <w:br w:type="page"/>
      </w:r>
      <w:r w:rsidRPr="00911F31">
        <w:rPr>
          <w:rFonts w:ascii="Arial" w:eastAsia="Times New Roman" w:hAnsi="Arial" w:cs="Arial"/>
          <w:b/>
          <w:color w:val="003399"/>
          <w:spacing w:val="20"/>
          <w:sz w:val="24"/>
          <w:szCs w:val="24"/>
          <w:lang w:eastAsia="ru-RU"/>
        </w:rPr>
        <w:lastRenderedPageBreak/>
        <w:t>Сокращения</w:t>
      </w:r>
    </w:p>
    <w:p w14:paraId="7375D8F3" w14:textId="77777777" w:rsidR="00911F31" w:rsidRPr="00911F31" w:rsidRDefault="00911F31" w:rsidP="00911F31">
      <w:pPr>
        <w:spacing w:after="0" w:line="240" w:lineRule="auto"/>
        <w:jc w:val="both"/>
        <w:rPr>
          <w:rFonts w:ascii="Arial" w:eastAsia="Times New Roman" w:hAnsi="Arial" w:cs="Arial"/>
          <w:lang w:eastAsia="ru-RU"/>
        </w:rPr>
      </w:pPr>
    </w:p>
    <w:p w14:paraId="0B10D260" w14:textId="77777777" w:rsidR="00911F31" w:rsidRPr="00911F31" w:rsidRDefault="00911F31" w:rsidP="00911F31">
      <w:pPr>
        <w:spacing w:after="0" w:line="240" w:lineRule="auto"/>
        <w:jc w:val="both"/>
        <w:rPr>
          <w:rFonts w:ascii="Arial" w:eastAsia="Times New Roman" w:hAnsi="Arial" w:cs="Arial"/>
          <w:lang w:eastAsia="ru-RU"/>
        </w:rPr>
      </w:pPr>
    </w:p>
    <w:p w14:paraId="1F63562A"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ОАО «Аэропорт Сургут»</w:t>
      </w:r>
      <w:r w:rsidRPr="00911F31">
        <w:rPr>
          <w:rFonts w:ascii="Arial" w:eastAsia="Times New Roman" w:hAnsi="Arial" w:cs="Arial"/>
          <w:lang w:eastAsia="ru-RU"/>
        </w:rPr>
        <w:tab/>
        <w:t>Открытое акционерное общество «Аэропорт Сургут»</w:t>
      </w:r>
    </w:p>
    <w:p w14:paraId="40ED3FF5"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p>
    <w:p w14:paraId="68BB6468" w14:textId="77777777" w:rsidR="00911F31" w:rsidRPr="00911F31" w:rsidRDefault="00911F31" w:rsidP="00911F31">
      <w:pPr>
        <w:tabs>
          <w:tab w:val="left" w:leader="dot" w:pos="3060"/>
        </w:tabs>
        <w:spacing w:after="0" w:line="240" w:lineRule="auto"/>
        <w:jc w:val="both"/>
        <w:rPr>
          <w:rFonts w:ascii="Arial" w:eastAsia="Times New Roman" w:hAnsi="Arial" w:cs="Arial"/>
          <w:spacing w:val="-8"/>
          <w:lang w:eastAsia="ru-RU"/>
        </w:rPr>
      </w:pPr>
      <w:r w:rsidRPr="00911F31">
        <w:rPr>
          <w:rFonts w:ascii="Arial" w:eastAsia="Times New Roman" w:hAnsi="Arial" w:cs="Arial"/>
          <w:lang w:eastAsia="ru-RU"/>
        </w:rPr>
        <w:t>СОП</w:t>
      </w:r>
      <w:r w:rsidRPr="00911F31">
        <w:rPr>
          <w:rFonts w:ascii="Arial" w:eastAsia="Times New Roman" w:hAnsi="Arial" w:cs="Arial"/>
          <w:lang w:eastAsia="ru-RU"/>
        </w:rPr>
        <w:tab/>
      </w:r>
      <w:r w:rsidRPr="00911F31">
        <w:rPr>
          <w:rFonts w:ascii="Arial" w:eastAsia="Times New Roman" w:hAnsi="Arial" w:cs="Arial"/>
          <w:spacing w:val="-8"/>
          <w:lang w:eastAsia="ru-RU"/>
        </w:rPr>
        <w:t>служба организации перевозок</w:t>
      </w:r>
    </w:p>
    <w:p w14:paraId="7807D1C7"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АВК</w:t>
      </w:r>
      <w:r w:rsidRPr="00911F31">
        <w:rPr>
          <w:rFonts w:ascii="Arial" w:eastAsia="Times New Roman" w:hAnsi="Arial" w:cs="Arial"/>
          <w:lang w:eastAsia="ru-RU"/>
        </w:rPr>
        <w:tab/>
        <w:t>аэровокзальный комплекс</w:t>
      </w:r>
    </w:p>
    <w:p w14:paraId="5F07C3FD"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КДЦА</w:t>
      </w:r>
      <w:r w:rsidRPr="00911F31">
        <w:rPr>
          <w:rFonts w:ascii="Arial" w:eastAsia="Times New Roman" w:hAnsi="Arial" w:cs="Arial"/>
          <w:lang w:eastAsia="ru-RU"/>
        </w:rPr>
        <w:tab/>
        <w:t>координационно-диспетчерский центр аэропорта</w:t>
      </w:r>
    </w:p>
    <w:p w14:paraId="47F6B520"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АС</w:t>
      </w:r>
      <w:r w:rsidRPr="00911F31">
        <w:rPr>
          <w:rFonts w:ascii="Arial" w:eastAsia="Times New Roman" w:hAnsi="Arial" w:cs="Arial"/>
          <w:lang w:eastAsia="ru-RU"/>
        </w:rPr>
        <w:tab/>
        <w:t>аэродромная служба</w:t>
      </w:r>
    </w:p>
    <w:p w14:paraId="5E8F5BE6"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САБ</w:t>
      </w:r>
      <w:r w:rsidRPr="00911F31">
        <w:rPr>
          <w:rFonts w:ascii="Arial" w:eastAsia="Times New Roman" w:hAnsi="Arial" w:cs="Arial"/>
          <w:lang w:eastAsia="ru-RU"/>
        </w:rPr>
        <w:tab/>
        <w:t>служба авиационной безопасности</w:t>
      </w:r>
    </w:p>
    <w:p w14:paraId="3CC56723" w14:textId="77777777" w:rsidR="00911F31" w:rsidRPr="00911F31" w:rsidRDefault="00911F31" w:rsidP="00911F31">
      <w:pPr>
        <w:tabs>
          <w:tab w:val="left" w:leader="dot" w:pos="3060"/>
        </w:tabs>
        <w:spacing w:after="0" w:line="240" w:lineRule="auto"/>
        <w:rPr>
          <w:rFonts w:ascii="Arial" w:eastAsia="Times New Roman" w:hAnsi="Arial" w:cs="Arial"/>
          <w:spacing w:val="-6"/>
          <w:lang w:eastAsia="ru-RU"/>
        </w:rPr>
      </w:pPr>
      <w:r w:rsidRPr="00911F31">
        <w:rPr>
          <w:rFonts w:ascii="Arial" w:eastAsia="Times New Roman" w:hAnsi="Arial" w:cs="Arial"/>
          <w:lang w:eastAsia="ru-RU"/>
        </w:rPr>
        <w:t>СПАСОП</w:t>
      </w:r>
      <w:r w:rsidRPr="00911F31">
        <w:rPr>
          <w:rFonts w:ascii="Arial" w:eastAsia="Times New Roman" w:hAnsi="Arial" w:cs="Arial"/>
          <w:lang w:eastAsia="ru-RU"/>
        </w:rPr>
        <w:tab/>
      </w:r>
      <w:r w:rsidRPr="00911F31">
        <w:rPr>
          <w:rFonts w:ascii="Arial" w:eastAsia="Times New Roman" w:hAnsi="Arial" w:cs="Arial"/>
          <w:spacing w:val="-6"/>
          <w:lang w:eastAsia="ru-RU"/>
        </w:rPr>
        <w:t xml:space="preserve">служба поискового аварийно-спасательного обеспечения                                           </w:t>
      </w:r>
      <w:proofErr w:type="spellStart"/>
      <w:r w:rsidRPr="00911F31">
        <w:rPr>
          <w:rFonts w:ascii="Arial" w:eastAsia="Times New Roman" w:hAnsi="Arial" w:cs="Arial"/>
          <w:color w:val="FFFFFF"/>
          <w:spacing w:val="-6"/>
          <w:lang w:eastAsia="ru-RU"/>
        </w:rPr>
        <w:t>олетов</w:t>
      </w:r>
      <w:proofErr w:type="spellEnd"/>
      <w:r w:rsidRPr="00911F31">
        <w:rPr>
          <w:rFonts w:ascii="Arial" w:eastAsia="Times New Roman" w:hAnsi="Arial" w:cs="Arial"/>
          <w:color w:val="FFFFFF"/>
          <w:spacing w:val="-6"/>
          <w:lang w:eastAsia="ru-RU"/>
        </w:rPr>
        <w:t xml:space="preserve"> </w:t>
      </w:r>
      <w:r w:rsidRPr="00911F31">
        <w:rPr>
          <w:rFonts w:ascii="Arial" w:eastAsia="Times New Roman" w:hAnsi="Arial" w:cs="Arial"/>
          <w:spacing w:val="-6"/>
          <w:lang w:eastAsia="ru-RU"/>
        </w:rPr>
        <w:t xml:space="preserve">                                          полетов</w:t>
      </w:r>
    </w:p>
    <w:p w14:paraId="7C1288B8"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ИБП</w:t>
      </w:r>
      <w:r w:rsidRPr="00911F31">
        <w:rPr>
          <w:rFonts w:ascii="Arial" w:eastAsia="Times New Roman" w:hAnsi="Arial" w:cs="Arial"/>
          <w:lang w:eastAsia="ru-RU"/>
        </w:rPr>
        <w:tab/>
        <w:t>инспекция по безопасности полетов</w:t>
      </w:r>
    </w:p>
    <w:p w14:paraId="6E140755"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АВС</w:t>
      </w:r>
      <w:r w:rsidRPr="00911F31">
        <w:rPr>
          <w:rFonts w:ascii="Arial" w:eastAsia="Times New Roman" w:hAnsi="Arial" w:cs="Arial"/>
          <w:lang w:eastAsia="ru-RU"/>
        </w:rPr>
        <w:tab/>
        <w:t>агентство воздушных сообщений</w:t>
      </w:r>
    </w:p>
    <w:p w14:paraId="116A37E6"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ССТ</w:t>
      </w:r>
      <w:r w:rsidRPr="00911F31">
        <w:rPr>
          <w:rFonts w:ascii="Arial" w:eastAsia="Times New Roman" w:hAnsi="Arial" w:cs="Arial"/>
          <w:lang w:eastAsia="ru-RU"/>
        </w:rPr>
        <w:tab/>
        <w:t>служба спецавтотранспорта</w:t>
      </w:r>
    </w:p>
    <w:p w14:paraId="32EF3B50"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САТО</w:t>
      </w:r>
      <w:r w:rsidRPr="00911F31">
        <w:rPr>
          <w:rFonts w:ascii="Arial" w:eastAsia="Times New Roman" w:hAnsi="Arial" w:cs="Arial"/>
          <w:lang w:eastAsia="ru-RU"/>
        </w:rPr>
        <w:tab/>
        <w:t xml:space="preserve">служба </w:t>
      </w:r>
      <w:proofErr w:type="spellStart"/>
      <w:r w:rsidRPr="00911F31">
        <w:rPr>
          <w:rFonts w:ascii="Arial" w:eastAsia="Times New Roman" w:hAnsi="Arial" w:cs="Arial"/>
          <w:lang w:eastAsia="ru-RU"/>
        </w:rPr>
        <w:t>авиатопливообеспечения</w:t>
      </w:r>
      <w:proofErr w:type="spellEnd"/>
    </w:p>
    <w:p w14:paraId="1EC32DDA"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ПТС</w:t>
      </w:r>
      <w:r w:rsidRPr="00911F31">
        <w:rPr>
          <w:rFonts w:ascii="Arial" w:eastAsia="Times New Roman" w:hAnsi="Arial" w:cs="Arial"/>
          <w:lang w:eastAsia="ru-RU"/>
        </w:rPr>
        <w:tab/>
        <w:t>производственно-техническая служба</w:t>
      </w:r>
    </w:p>
    <w:p w14:paraId="40C2CA1B" w14:textId="77777777" w:rsidR="00911F31" w:rsidRPr="00911F31" w:rsidRDefault="00911F31" w:rsidP="00911F31">
      <w:pPr>
        <w:tabs>
          <w:tab w:val="left" w:leader="dot" w:pos="3060"/>
        </w:tabs>
        <w:spacing w:after="0" w:line="240" w:lineRule="auto"/>
        <w:jc w:val="both"/>
        <w:rPr>
          <w:rFonts w:ascii="Arial" w:eastAsia="Times New Roman" w:hAnsi="Arial" w:cs="Arial"/>
          <w:spacing w:val="-8"/>
          <w:lang w:eastAsia="ru-RU"/>
        </w:rPr>
      </w:pPr>
      <w:r w:rsidRPr="00911F31">
        <w:rPr>
          <w:rFonts w:ascii="Arial" w:eastAsia="Times New Roman" w:hAnsi="Arial" w:cs="Arial"/>
          <w:lang w:eastAsia="ru-RU"/>
        </w:rPr>
        <w:t>ЭСТОП</w:t>
      </w:r>
      <w:r w:rsidRPr="00911F31">
        <w:rPr>
          <w:rFonts w:ascii="Arial" w:eastAsia="Times New Roman" w:hAnsi="Arial" w:cs="Arial"/>
          <w:lang w:eastAsia="ru-RU"/>
        </w:rPr>
        <w:tab/>
      </w:r>
      <w:r w:rsidRPr="00911F31">
        <w:rPr>
          <w:rFonts w:ascii="Arial" w:eastAsia="Times New Roman" w:hAnsi="Arial" w:cs="Arial"/>
          <w:spacing w:val="-8"/>
          <w:lang w:eastAsia="ru-RU"/>
        </w:rPr>
        <w:t>электро-светотехническое обеспечение полетов</w:t>
      </w:r>
    </w:p>
    <w:p w14:paraId="0BD03358"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proofErr w:type="spellStart"/>
      <w:r w:rsidRPr="00911F31">
        <w:rPr>
          <w:rFonts w:ascii="Arial" w:eastAsia="Times New Roman" w:hAnsi="Arial" w:cs="Arial"/>
          <w:lang w:eastAsia="ru-RU"/>
        </w:rPr>
        <w:t>ТиСТО</w:t>
      </w:r>
      <w:proofErr w:type="spellEnd"/>
      <w:r w:rsidRPr="00911F31">
        <w:rPr>
          <w:rFonts w:ascii="Arial" w:eastAsia="Times New Roman" w:hAnsi="Arial" w:cs="Arial"/>
          <w:lang w:eastAsia="ru-RU"/>
        </w:rPr>
        <w:tab/>
        <w:t>тепло и санитарно-техническое обеспечение</w:t>
      </w:r>
    </w:p>
    <w:p w14:paraId="4D4E8006"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СИТ………</w:t>
      </w:r>
      <w:proofErr w:type="gramStart"/>
      <w:r w:rsidRPr="00911F31">
        <w:rPr>
          <w:rFonts w:ascii="Arial" w:eastAsia="Times New Roman" w:hAnsi="Arial" w:cs="Arial"/>
          <w:lang w:eastAsia="ru-RU"/>
        </w:rPr>
        <w:t>…….</w:t>
      </w:r>
      <w:proofErr w:type="gramEnd"/>
      <w:r w:rsidRPr="00911F31">
        <w:rPr>
          <w:rFonts w:ascii="Arial" w:eastAsia="Times New Roman" w:hAnsi="Arial" w:cs="Arial"/>
          <w:lang w:eastAsia="ru-RU"/>
        </w:rPr>
        <w:t>………………..служба информационных технологий</w:t>
      </w:r>
    </w:p>
    <w:p w14:paraId="579243D7"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СПО ВС…………………………служба перронного обеспечения воздушных судов</w:t>
      </w:r>
    </w:p>
    <w:p w14:paraId="21416AE5"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СЭРТОС…………………</w:t>
      </w:r>
      <w:proofErr w:type="gramStart"/>
      <w:r w:rsidRPr="00911F31">
        <w:rPr>
          <w:rFonts w:ascii="Arial" w:eastAsia="Times New Roman" w:hAnsi="Arial" w:cs="Arial"/>
          <w:lang w:eastAsia="ru-RU"/>
        </w:rPr>
        <w:t>…….</w:t>
      </w:r>
      <w:proofErr w:type="gramEnd"/>
      <w:r w:rsidRPr="00911F31">
        <w:rPr>
          <w:rFonts w:ascii="Arial" w:eastAsia="Times New Roman" w:hAnsi="Arial" w:cs="Arial"/>
          <w:lang w:eastAsia="ru-RU"/>
        </w:rPr>
        <w:t>.служба электро-радио-технического обеспечения связи</w:t>
      </w:r>
    </w:p>
    <w:p w14:paraId="65AE9A39"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ССЦ………………………</w:t>
      </w:r>
      <w:proofErr w:type="gramStart"/>
      <w:r w:rsidRPr="00911F31">
        <w:rPr>
          <w:rFonts w:ascii="Arial" w:eastAsia="Times New Roman" w:hAnsi="Arial" w:cs="Arial"/>
          <w:lang w:eastAsia="ru-RU"/>
        </w:rPr>
        <w:t>…….</w:t>
      </w:r>
      <w:proofErr w:type="gramEnd"/>
      <w:r w:rsidRPr="00911F31">
        <w:rPr>
          <w:rFonts w:ascii="Arial" w:eastAsia="Times New Roman" w:hAnsi="Arial" w:cs="Arial"/>
          <w:lang w:eastAsia="ru-RU"/>
        </w:rPr>
        <w:t>.Сургутский сервисный центр</w:t>
      </w:r>
    </w:p>
    <w:p w14:paraId="765F5E09"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НСЦ……………………………...</w:t>
      </w:r>
      <w:proofErr w:type="spellStart"/>
      <w:r w:rsidRPr="00911F31">
        <w:rPr>
          <w:rFonts w:ascii="Arial" w:eastAsia="Times New Roman" w:hAnsi="Arial" w:cs="Arial"/>
          <w:lang w:eastAsia="ru-RU"/>
        </w:rPr>
        <w:t>Нефтеюганский</w:t>
      </w:r>
      <w:proofErr w:type="spellEnd"/>
      <w:r w:rsidRPr="00911F31">
        <w:rPr>
          <w:rFonts w:ascii="Arial" w:eastAsia="Times New Roman" w:hAnsi="Arial" w:cs="Arial"/>
          <w:lang w:eastAsia="ru-RU"/>
        </w:rPr>
        <w:t xml:space="preserve"> сервисный центр</w:t>
      </w:r>
    </w:p>
    <w:p w14:paraId="43A77D99"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АУЦ………………………………Авиационный учебный центр</w:t>
      </w:r>
    </w:p>
    <w:p w14:paraId="0B8A3A04"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p>
    <w:p w14:paraId="50E0605A" w14:textId="77777777" w:rsidR="00911F31" w:rsidRPr="00911F31" w:rsidRDefault="00911F31" w:rsidP="00911F31">
      <w:pPr>
        <w:tabs>
          <w:tab w:val="left" w:leader="dot" w:pos="3060"/>
        </w:tabs>
        <w:spacing w:after="0" w:line="240" w:lineRule="auto"/>
        <w:ind w:left="360"/>
        <w:jc w:val="center"/>
        <w:rPr>
          <w:rFonts w:ascii="Arial" w:eastAsia="Times New Roman" w:hAnsi="Arial" w:cs="Arial"/>
          <w:lang w:eastAsia="ru-RU"/>
        </w:rPr>
      </w:pPr>
      <w:r w:rsidRPr="00911F31">
        <w:rPr>
          <w:rFonts w:ascii="Arial" w:eastAsia="Times New Roman" w:hAnsi="Arial" w:cs="Arial"/>
          <w:lang w:eastAsia="ru-RU"/>
        </w:rPr>
        <w:t>* * *</w:t>
      </w:r>
    </w:p>
    <w:p w14:paraId="4ADD3FAD" w14:textId="77777777" w:rsidR="00911F31" w:rsidRPr="00911F31" w:rsidRDefault="00911F31" w:rsidP="00911F31">
      <w:pPr>
        <w:tabs>
          <w:tab w:val="left" w:leader="dot" w:pos="3060"/>
        </w:tabs>
        <w:spacing w:after="0" w:line="240" w:lineRule="auto"/>
        <w:ind w:left="360"/>
        <w:jc w:val="both"/>
        <w:rPr>
          <w:rFonts w:ascii="Arial" w:eastAsia="Times New Roman" w:hAnsi="Arial" w:cs="Arial"/>
          <w:lang w:eastAsia="ru-RU"/>
        </w:rPr>
      </w:pPr>
    </w:p>
    <w:p w14:paraId="24E0A7AA" w14:textId="77777777" w:rsidR="00911F31" w:rsidRPr="00911F31" w:rsidRDefault="00911F31" w:rsidP="00911F31">
      <w:pPr>
        <w:tabs>
          <w:tab w:val="left" w:leader="dot" w:pos="3060"/>
        </w:tabs>
        <w:spacing w:after="0" w:line="240" w:lineRule="auto"/>
        <w:jc w:val="both"/>
        <w:rPr>
          <w:rFonts w:ascii="Arial" w:eastAsia="Times New Roman" w:hAnsi="Arial" w:cs="Arial"/>
          <w:spacing w:val="20"/>
          <w:lang w:eastAsia="ru-RU"/>
        </w:rPr>
      </w:pPr>
      <w:r w:rsidRPr="00911F31">
        <w:rPr>
          <w:rFonts w:ascii="Arial" w:eastAsia="Times New Roman" w:hAnsi="Arial" w:cs="Arial"/>
          <w:spacing w:val="20"/>
          <w:lang w:eastAsia="ru-RU"/>
        </w:rPr>
        <w:t>Отраслевые:</w:t>
      </w:r>
    </w:p>
    <w:p w14:paraId="598CFA1A"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ГА</w:t>
      </w:r>
      <w:r w:rsidRPr="00911F31">
        <w:rPr>
          <w:rFonts w:ascii="Arial" w:eastAsia="Times New Roman" w:hAnsi="Arial" w:cs="Arial"/>
          <w:lang w:eastAsia="ru-RU"/>
        </w:rPr>
        <w:tab/>
        <w:t>гражданская авиация</w:t>
      </w:r>
    </w:p>
    <w:p w14:paraId="10638D04"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ВС</w:t>
      </w:r>
      <w:r w:rsidRPr="00911F31">
        <w:rPr>
          <w:rFonts w:ascii="Arial" w:eastAsia="Times New Roman" w:hAnsi="Arial" w:cs="Arial"/>
          <w:lang w:eastAsia="ru-RU"/>
        </w:rPr>
        <w:tab/>
        <w:t>воздушное судно</w:t>
      </w:r>
    </w:p>
    <w:p w14:paraId="56259690"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МС</w:t>
      </w:r>
      <w:r w:rsidRPr="00911F31">
        <w:rPr>
          <w:rFonts w:ascii="Arial" w:eastAsia="Times New Roman" w:hAnsi="Arial" w:cs="Arial"/>
          <w:lang w:eastAsia="ru-RU"/>
        </w:rPr>
        <w:tab/>
        <w:t xml:space="preserve">место стоянки </w:t>
      </w:r>
    </w:p>
    <w:p w14:paraId="7B0DF06B"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ВПП</w:t>
      </w:r>
      <w:r w:rsidRPr="00911F31">
        <w:rPr>
          <w:rFonts w:ascii="Arial" w:eastAsia="Times New Roman" w:hAnsi="Arial" w:cs="Arial"/>
          <w:lang w:eastAsia="ru-RU"/>
        </w:rPr>
        <w:tab/>
        <w:t xml:space="preserve">взлетно-посадочная полоса </w:t>
      </w:r>
    </w:p>
    <w:p w14:paraId="60CD3E77"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ФАС</w:t>
      </w:r>
      <w:r w:rsidRPr="00911F31">
        <w:rPr>
          <w:rFonts w:ascii="Arial" w:eastAsia="Times New Roman" w:hAnsi="Arial" w:cs="Arial"/>
          <w:lang w:eastAsia="ru-RU"/>
        </w:rPr>
        <w:tab/>
        <w:t>федеральная антимонопольная служба</w:t>
      </w:r>
      <w:r w:rsidRPr="00911F31">
        <w:rPr>
          <w:rFonts w:ascii="Arial" w:eastAsia="Times New Roman" w:hAnsi="Arial" w:cs="Arial"/>
          <w:lang w:eastAsia="ru-RU"/>
        </w:rPr>
        <w:tab/>
      </w:r>
    </w:p>
    <w:p w14:paraId="3CE25657"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ТКП</w:t>
      </w:r>
      <w:r w:rsidRPr="00911F31">
        <w:rPr>
          <w:rFonts w:ascii="Arial" w:eastAsia="Times New Roman" w:hAnsi="Arial" w:cs="Arial"/>
          <w:lang w:eastAsia="ru-RU"/>
        </w:rPr>
        <w:tab/>
        <w:t>транспортно-клиринговая палата</w:t>
      </w:r>
    </w:p>
    <w:p w14:paraId="52170BCA"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ВЛП</w:t>
      </w:r>
      <w:r w:rsidRPr="00911F31">
        <w:rPr>
          <w:rFonts w:ascii="Arial" w:eastAsia="Times New Roman" w:hAnsi="Arial" w:cs="Arial"/>
          <w:lang w:eastAsia="ru-RU"/>
        </w:rPr>
        <w:tab/>
        <w:t xml:space="preserve">весенне-летний период </w:t>
      </w:r>
    </w:p>
    <w:p w14:paraId="592C2976"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ОЗП</w:t>
      </w:r>
      <w:r w:rsidRPr="00911F31">
        <w:rPr>
          <w:rFonts w:ascii="Arial" w:eastAsia="Times New Roman" w:hAnsi="Arial" w:cs="Arial"/>
          <w:lang w:eastAsia="ru-RU"/>
        </w:rPr>
        <w:tab/>
        <w:t xml:space="preserve">осенне-зимний период </w:t>
      </w:r>
    </w:p>
    <w:p w14:paraId="0E3F6EFC" w14:textId="77777777" w:rsidR="00911F31" w:rsidRPr="00911F31" w:rsidRDefault="00911F31" w:rsidP="00911F31">
      <w:pPr>
        <w:tabs>
          <w:tab w:val="left" w:leader="dot" w:pos="3060"/>
        </w:tabs>
        <w:spacing w:after="0" w:line="240" w:lineRule="auto"/>
        <w:ind w:left="3060" w:hanging="3060"/>
        <w:jc w:val="both"/>
        <w:rPr>
          <w:rFonts w:ascii="Arial" w:eastAsia="Times New Roman" w:hAnsi="Arial" w:cs="Arial"/>
          <w:lang w:eastAsia="ru-RU"/>
        </w:rPr>
      </w:pPr>
      <w:r w:rsidRPr="00911F31">
        <w:rPr>
          <w:rFonts w:ascii="Arial" w:eastAsia="Times New Roman" w:hAnsi="Arial" w:cs="Arial"/>
          <w:lang w:eastAsia="ru-RU"/>
        </w:rPr>
        <w:t>МТУ ВТ……………………...межрегиональное территориальное управление воздушного транспорта</w:t>
      </w:r>
    </w:p>
    <w:p w14:paraId="3291683A"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ФАВТ</w:t>
      </w:r>
      <w:r w:rsidRPr="00911F31">
        <w:rPr>
          <w:rFonts w:ascii="Arial" w:eastAsia="Times New Roman" w:hAnsi="Arial" w:cs="Arial"/>
          <w:lang w:eastAsia="ru-RU"/>
        </w:rPr>
        <w:tab/>
        <w:t>федеральное агентство воздушного транспорта</w:t>
      </w:r>
    </w:p>
    <w:p w14:paraId="0F585922"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ПАНХ……………………………применение авиации в народном хозяйстве</w:t>
      </w:r>
    </w:p>
    <w:p w14:paraId="4B601B95"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ВВЛ ………………………</w:t>
      </w:r>
      <w:proofErr w:type="gramStart"/>
      <w:r w:rsidRPr="00911F31">
        <w:rPr>
          <w:rFonts w:ascii="Arial" w:eastAsia="Times New Roman" w:hAnsi="Arial" w:cs="Arial"/>
          <w:lang w:eastAsia="ru-RU"/>
        </w:rPr>
        <w:t>…….</w:t>
      </w:r>
      <w:proofErr w:type="gramEnd"/>
      <w:r w:rsidRPr="00911F31">
        <w:rPr>
          <w:rFonts w:ascii="Arial" w:eastAsia="Times New Roman" w:hAnsi="Arial" w:cs="Arial"/>
          <w:lang w:eastAsia="ru-RU"/>
        </w:rPr>
        <w:t>внутренние воздушные линии</w:t>
      </w:r>
    </w:p>
    <w:p w14:paraId="410EFFBE" w14:textId="77777777" w:rsidR="00911F31" w:rsidRPr="00911F31" w:rsidRDefault="00911F31" w:rsidP="00911F31">
      <w:pPr>
        <w:tabs>
          <w:tab w:val="left" w:leader="dot" w:pos="3060"/>
        </w:tabs>
        <w:spacing w:after="0" w:line="240" w:lineRule="auto"/>
        <w:jc w:val="both"/>
        <w:rPr>
          <w:rFonts w:ascii="Arial" w:eastAsia="Times New Roman" w:hAnsi="Arial" w:cs="Arial"/>
          <w:lang w:eastAsia="ru-RU"/>
        </w:rPr>
      </w:pPr>
      <w:r w:rsidRPr="00911F31">
        <w:rPr>
          <w:rFonts w:ascii="Arial" w:eastAsia="Times New Roman" w:hAnsi="Arial" w:cs="Arial"/>
          <w:lang w:eastAsia="ru-RU"/>
        </w:rPr>
        <w:t>МВЛ………………………</w:t>
      </w:r>
      <w:proofErr w:type="gramStart"/>
      <w:r w:rsidRPr="00911F31">
        <w:rPr>
          <w:rFonts w:ascii="Arial" w:eastAsia="Times New Roman" w:hAnsi="Arial" w:cs="Arial"/>
          <w:lang w:eastAsia="ru-RU"/>
        </w:rPr>
        <w:t>…….</w:t>
      </w:r>
      <w:proofErr w:type="gramEnd"/>
      <w:r w:rsidRPr="00911F31">
        <w:rPr>
          <w:rFonts w:ascii="Arial" w:eastAsia="Times New Roman" w:hAnsi="Arial" w:cs="Arial"/>
          <w:lang w:eastAsia="ru-RU"/>
        </w:rPr>
        <w:t>международные воздушные линии</w:t>
      </w:r>
    </w:p>
    <w:p w14:paraId="7775E2FA" w14:textId="77777777" w:rsidR="00911F31" w:rsidRPr="00911F31" w:rsidRDefault="00911F31" w:rsidP="00911F31">
      <w:pPr>
        <w:pBdr>
          <w:top w:val="single" w:sz="12" w:space="0" w:color="000080"/>
          <w:bottom w:val="single" w:sz="12" w:space="1" w:color="000080"/>
        </w:pBdr>
        <w:spacing w:after="0" w:line="240" w:lineRule="auto"/>
        <w:rPr>
          <w:rFonts w:ascii="Arial" w:eastAsia="Times New Roman" w:hAnsi="Arial" w:cs="Arial"/>
          <w:b/>
          <w:color w:val="FF0000"/>
          <w:spacing w:val="20"/>
          <w:sz w:val="24"/>
          <w:szCs w:val="24"/>
          <w:lang w:eastAsia="ru-RU"/>
        </w:rPr>
      </w:pPr>
      <w:r w:rsidRPr="00911F31">
        <w:rPr>
          <w:rFonts w:ascii="Arial" w:eastAsia="Times New Roman" w:hAnsi="Arial" w:cs="Arial"/>
          <w:lang w:eastAsia="ru-RU"/>
        </w:rPr>
        <w:br w:type="page"/>
      </w:r>
      <w:r w:rsidRPr="00911F31">
        <w:rPr>
          <w:rFonts w:ascii="Arial" w:eastAsia="Times New Roman" w:hAnsi="Arial" w:cs="Arial"/>
          <w:b/>
          <w:color w:val="003399"/>
          <w:spacing w:val="6"/>
          <w:sz w:val="24"/>
          <w:szCs w:val="24"/>
          <w:lang w:eastAsia="ru-RU"/>
        </w:rPr>
        <w:lastRenderedPageBreak/>
        <w:t>Обращение генерального директора</w:t>
      </w:r>
    </w:p>
    <w:p w14:paraId="0091918D" w14:textId="77777777" w:rsidR="00911F31" w:rsidRPr="00911F31" w:rsidRDefault="00911F31" w:rsidP="00911F31">
      <w:pPr>
        <w:spacing w:after="0" w:line="240" w:lineRule="auto"/>
        <w:jc w:val="center"/>
        <w:rPr>
          <w:rFonts w:ascii="Arial" w:eastAsia="Times New Roman" w:hAnsi="Arial" w:cs="Arial"/>
          <w:b/>
          <w:lang w:eastAsia="ru-RU"/>
        </w:rPr>
      </w:pPr>
    </w:p>
    <w:p w14:paraId="6B898418" w14:textId="77777777" w:rsidR="00911F31" w:rsidRPr="00911F31" w:rsidRDefault="00911F31" w:rsidP="00911F31">
      <w:pPr>
        <w:spacing w:after="0" w:line="240" w:lineRule="auto"/>
        <w:jc w:val="center"/>
        <w:rPr>
          <w:rFonts w:ascii="Arial" w:eastAsia="Times New Roman" w:hAnsi="Arial" w:cs="Arial"/>
          <w:b/>
          <w:sz w:val="24"/>
          <w:szCs w:val="24"/>
          <w:lang w:eastAsia="ru-RU"/>
        </w:rPr>
      </w:pPr>
      <w:r w:rsidRPr="00911F31">
        <w:rPr>
          <w:rFonts w:ascii="Arial" w:eastAsia="Times New Roman" w:hAnsi="Arial" w:cs="Arial"/>
          <w:b/>
          <w:sz w:val="24"/>
          <w:szCs w:val="24"/>
          <w:lang w:eastAsia="ru-RU"/>
        </w:rPr>
        <w:t>Уважаемые акционеры!</w:t>
      </w:r>
    </w:p>
    <w:p w14:paraId="159D7D91" w14:textId="77777777" w:rsidR="00911F31" w:rsidRPr="00911F31" w:rsidRDefault="00911F31" w:rsidP="00911F31">
      <w:pPr>
        <w:spacing w:after="0" w:line="240" w:lineRule="auto"/>
        <w:jc w:val="both"/>
        <w:rPr>
          <w:rFonts w:ascii="Arial" w:eastAsia="Times New Roman" w:hAnsi="Arial" w:cs="Arial"/>
          <w:color w:val="333333"/>
          <w:sz w:val="24"/>
          <w:szCs w:val="24"/>
          <w:lang w:eastAsia="ru-RU"/>
        </w:rPr>
      </w:pPr>
      <w:r w:rsidRPr="00911F31">
        <w:rPr>
          <w:rFonts w:ascii="Arial" w:eastAsia="Times New Roman" w:hAnsi="Arial" w:cs="Arial"/>
          <w:color w:val="333333"/>
          <w:sz w:val="24"/>
          <w:szCs w:val="24"/>
          <w:lang w:eastAsia="ru-RU"/>
        </w:rPr>
        <w:t xml:space="preserve">           </w:t>
      </w:r>
    </w:p>
    <w:p w14:paraId="55E6D175"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 xml:space="preserve">По итогам 2017 года гражданская авиация продемонстрировала динамичное развитие после последнего двухлетнего спада авиационных перевозок. </w:t>
      </w:r>
    </w:p>
    <w:p w14:paraId="12FE4EAC"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В целом по гражданской авиации количество перевезенных пассажиров составило более 105 млн. человек, что выше 2016 года на 18,6%.</w:t>
      </w:r>
    </w:p>
    <w:p w14:paraId="411CD5CE"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На международных воздушных линиях за 2017 год было обслужено 42,5 млн. человек, что выше 2016 года на 32,1%, и, в том числе, связано с возобновлением полетов в Турцию и ростом пассажиропотока на прочих туристических направлениях.</w:t>
      </w:r>
    </w:p>
    <w:p w14:paraId="0A4317F5"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 xml:space="preserve">На внутренних воздушных линиях количество перевезенных пассажиров составило 62,6 млн. человек, что выше уровня прошлого года на 10,9% и, в том числе, обусловлено продолжающейся политикой поддержки авиакомпаний в рамках программ субсидирования по внутренним маршрутам, а также благодаря применению авиакомпаниями гибкой системы </w:t>
      </w:r>
      <w:proofErr w:type="spellStart"/>
      <w:r w:rsidRPr="00911F31">
        <w:rPr>
          <w:rFonts w:ascii="Arial" w:eastAsia="Times New Roman" w:hAnsi="Arial" w:cs="Arial"/>
          <w:i/>
          <w:shd w:val="clear" w:color="auto" w:fill="FFFFFF"/>
          <w:lang w:eastAsia="ru-RU"/>
        </w:rPr>
        <w:t>тарифообразования</w:t>
      </w:r>
      <w:proofErr w:type="spellEnd"/>
      <w:r w:rsidRPr="00911F31">
        <w:rPr>
          <w:rFonts w:ascii="Arial" w:eastAsia="Times New Roman" w:hAnsi="Arial" w:cs="Arial"/>
          <w:i/>
          <w:shd w:val="clear" w:color="auto" w:fill="FFFFFF"/>
          <w:lang w:eastAsia="ru-RU"/>
        </w:rPr>
        <w:t>, с учетом потребности пассажиров и проведения различных промоакций и спецпредложений. Активно данным инструментом пользуется базовая авиакомпания ПАО «Авиакомпания «</w:t>
      </w:r>
      <w:proofErr w:type="spellStart"/>
      <w:r w:rsidRPr="00911F31">
        <w:rPr>
          <w:rFonts w:ascii="Arial" w:eastAsia="Times New Roman" w:hAnsi="Arial" w:cs="Arial"/>
          <w:i/>
          <w:shd w:val="clear" w:color="auto" w:fill="FFFFFF"/>
          <w:lang w:eastAsia="ru-RU"/>
        </w:rPr>
        <w:t>ЮТэйр</w:t>
      </w:r>
      <w:proofErr w:type="spellEnd"/>
      <w:r w:rsidRPr="00911F31">
        <w:rPr>
          <w:rFonts w:ascii="Arial" w:eastAsia="Times New Roman" w:hAnsi="Arial" w:cs="Arial"/>
          <w:i/>
          <w:shd w:val="clear" w:color="auto" w:fill="FFFFFF"/>
          <w:lang w:eastAsia="ru-RU"/>
        </w:rPr>
        <w:t>», что соответствующим образом влияет на пассажиропоток ОАО «Аэропорт Сургут».</w:t>
      </w:r>
    </w:p>
    <w:p w14:paraId="4AFAB67E"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 xml:space="preserve">За 2017 год в аэропортах и на посадочных площадках Обществом было обслужено 2 264 975 человек, что на 12,5% больше уровня прошлого года. Основной рост обеспечен двумя аэропортами, входящими в состав Общества – это аэропорт </w:t>
      </w:r>
      <w:proofErr w:type="spellStart"/>
      <w:r w:rsidRPr="00911F31">
        <w:rPr>
          <w:rFonts w:ascii="Arial" w:eastAsia="Times New Roman" w:hAnsi="Arial" w:cs="Arial"/>
          <w:i/>
          <w:shd w:val="clear" w:color="auto" w:fill="FFFFFF"/>
          <w:lang w:eastAsia="ru-RU"/>
        </w:rPr>
        <w:t>Талакан</w:t>
      </w:r>
      <w:proofErr w:type="spellEnd"/>
      <w:r w:rsidRPr="00911F31">
        <w:rPr>
          <w:rFonts w:ascii="Arial" w:eastAsia="Times New Roman" w:hAnsi="Arial" w:cs="Arial"/>
          <w:i/>
          <w:shd w:val="clear" w:color="auto" w:fill="FFFFFF"/>
          <w:lang w:eastAsia="ru-RU"/>
        </w:rPr>
        <w:t>, за счет активного развития работ компаниями нефтегазовой отрасли в данном регионе, и который в конце 2017 года отпраздновал свой первый юбилей (5 лет), а также аэропорт Сургута.</w:t>
      </w:r>
    </w:p>
    <w:p w14:paraId="0F37EB39"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Головным предприятием – аэропортом Сургута было обслужено рекордное количество пассажиров – 1 723 312 человек. Рост данного показателя связан, как за счет вышеуказанных общероссийских факторов, так и за счет участия ОАО «Аэропорт Сургут», совместно с партнерами ПАО «Авиакомпания «</w:t>
      </w:r>
      <w:proofErr w:type="spellStart"/>
      <w:r w:rsidRPr="00911F31">
        <w:rPr>
          <w:rFonts w:ascii="Arial" w:eastAsia="Times New Roman" w:hAnsi="Arial" w:cs="Arial"/>
          <w:i/>
          <w:shd w:val="clear" w:color="auto" w:fill="FFFFFF"/>
          <w:lang w:eastAsia="ru-RU"/>
        </w:rPr>
        <w:t>ЮТэйр</w:t>
      </w:r>
      <w:proofErr w:type="spellEnd"/>
      <w:r w:rsidRPr="00911F31">
        <w:rPr>
          <w:rFonts w:ascii="Arial" w:eastAsia="Times New Roman" w:hAnsi="Arial" w:cs="Arial"/>
          <w:i/>
          <w:shd w:val="clear" w:color="auto" w:fill="FFFFFF"/>
          <w:lang w:eastAsia="ru-RU"/>
        </w:rPr>
        <w:t>» и АО «Авиакомпания «</w:t>
      </w:r>
      <w:proofErr w:type="spellStart"/>
      <w:r w:rsidRPr="00911F31">
        <w:rPr>
          <w:rFonts w:ascii="Arial" w:eastAsia="Times New Roman" w:hAnsi="Arial" w:cs="Arial"/>
          <w:i/>
          <w:shd w:val="clear" w:color="auto" w:fill="FFFFFF"/>
          <w:lang w:eastAsia="ru-RU"/>
        </w:rPr>
        <w:t>НордСтар</w:t>
      </w:r>
      <w:proofErr w:type="spellEnd"/>
      <w:r w:rsidRPr="00911F31">
        <w:rPr>
          <w:rFonts w:ascii="Arial" w:eastAsia="Times New Roman" w:hAnsi="Arial" w:cs="Arial"/>
          <w:i/>
          <w:shd w:val="clear" w:color="auto" w:fill="FFFFFF"/>
          <w:lang w:eastAsia="ru-RU"/>
        </w:rPr>
        <w:t xml:space="preserve">», в масштабном проекте по перевозке пассажиров по маршруту Москва-Сургут-Норильск и обратно на время частичного ремонта ВПП аэропорта города Норильска. </w:t>
      </w:r>
    </w:p>
    <w:p w14:paraId="6F47AF50" w14:textId="77777777" w:rsidR="00911F31" w:rsidRPr="00911F31" w:rsidRDefault="00911F31" w:rsidP="00911F31">
      <w:pPr>
        <w:spacing w:after="0" w:line="240" w:lineRule="auto"/>
        <w:ind w:firstLine="720"/>
        <w:contextualSpacing/>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 xml:space="preserve">Еще одним знаковым событием для аэропорта Сургута в 2017 году стало обслуживание, впервые в истории аэропорта, широкофюзеляжного дальнемагистрального самолёта </w:t>
      </w:r>
      <w:proofErr w:type="spellStart"/>
      <w:r w:rsidRPr="00911F31">
        <w:rPr>
          <w:rFonts w:ascii="Arial" w:eastAsia="Times New Roman" w:hAnsi="Arial" w:cs="Arial"/>
          <w:i/>
          <w:shd w:val="clear" w:color="auto" w:fill="FFFFFF"/>
          <w:lang w:eastAsia="ru-RU"/>
        </w:rPr>
        <w:t>Airbus</w:t>
      </w:r>
      <w:proofErr w:type="spellEnd"/>
      <w:r w:rsidRPr="00911F31">
        <w:rPr>
          <w:rFonts w:ascii="Arial" w:eastAsia="Times New Roman" w:hAnsi="Arial" w:cs="Arial"/>
          <w:i/>
          <w:shd w:val="clear" w:color="auto" w:fill="FFFFFF"/>
          <w:lang w:eastAsia="ru-RU"/>
        </w:rPr>
        <w:t xml:space="preserve"> A330-200 (лайнер авиакомпании </w:t>
      </w:r>
      <w:proofErr w:type="spellStart"/>
      <w:r w:rsidRPr="00911F31">
        <w:rPr>
          <w:rFonts w:ascii="Arial" w:eastAsia="Times New Roman" w:hAnsi="Arial" w:cs="Arial"/>
          <w:i/>
          <w:shd w:val="clear" w:color="auto" w:fill="FFFFFF"/>
          <w:lang w:eastAsia="ru-RU"/>
        </w:rPr>
        <w:t>Nordwind</w:t>
      </w:r>
      <w:proofErr w:type="spellEnd"/>
      <w:r w:rsidRPr="00911F31">
        <w:rPr>
          <w:rFonts w:ascii="Arial" w:eastAsia="Times New Roman" w:hAnsi="Arial" w:cs="Arial"/>
          <w:i/>
          <w:shd w:val="clear" w:color="auto" w:fill="FFFFFF"/>
          <w:lang w:eastAsia="ru-RU"/>
        </w:rPr>
        <w:t xml:space="preserve"> </w:t>
      </w:r>
      <w:proofErr w:type="spellStart"/>
      <w:r w:rsidRPr="00911F31">
        <w:rPr>
          <w:rFonts w:ascii="Arial" w:eastAsia="Times New Roman" w:hAnsi="Arial" w:cs="Arial"/>
          <w:i/>
          <w:shd w:val="clear" w:color="auto" w:fill="FFFFFF"/>
          <w:lang w:eastAsia="ru-RU"/>
        </w:rPr>
        <w:t>Airlines</w:t>
      </w:r>
      <w:proofErr w:type="spellEnd"/>
      <w:r w:rsidRPr="00911F31">
        <w:rPr>
          <w:rFonts w:ascii="Arial" w:eastAsia="Times New Roman" w:hAnsi="Arial" w:cs="Arial"/>
          <w:i/>
          <w:shd w:val="clear" w:color="auto" w:fill="FFFFFF"/>
          <w:lang w:eastAsia="ru-RU"/>
        </w:rPr>
        <w:t xml:space="preserve"> выполнил чартерный рейс из </w:t>
      </w:r>
      <w:proofErr w:type="gramStart"/>
      <w:r w:rsidRPr="00911F31">
        <w:rPr>
          <w:rFonts w:ascii="Arial" w:eastAsia="Times New Roman" w:hAnsi="Arial" w:cs="Arial"/>
          <w:i/>
          <w:shd w:val="clear" w:color="auto" w:fill="FFFFFF"/>
          <w:lang w:eastAsia="ru-RU"/>
        </w:rPr>
        <w:t>Вьетнама  в</w:t>
      </w:r>
      <w:proofErr w:type="gramEnd"/>
      <w:r w:rsidRPr="00911F31">
        <w:rPr>
          <w:rFonts w:ascii="Arial" w:eastAsia="Times New Roman" w:hAnsi="Arial" w:cs="Arial"/>
          <w:i/>
          <w:shd w:val="clear" w:color="auto" w:fill="FFFFFF"/>
          <w:lang w:eastAsia="ru-RU"/>
        </w:rPr>
        <w:t xml:space="preserve"> Сургут 5 ноября 2017 года).</w:t>
      </w:r>
    </w:p>
    <w:p w14:paraId="2C1D8673"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Рост производственных показателей оказал соответствующее влияние на финансовые показатели Общества, что позволило провести дополнительные ремонтные работы в аэропорту Сургута, в том числе для улучшения качества обслуживания пассажиров с учетом роста их количества.</w:t>
      </w:r>
    </w:p>
    <w:p w14:paraId="03BBC352"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Общий объем введенных в эксплуатацию основных средств составил порядка 68 млн. рублей.</w:t>
      </w:r>
    </w:p>
    <w:p w14:paraId="5540D696"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По результатам деятельности Общества получена чистая прибыль в размере 47,6 млн. рублей.</w:t>
      </w:r>
    </w:p>
    <w:p w14:paraId="3375225E" w14:textId="77777777" w:rsidR="00911F31" w:rsidRPr="00911F31" w:rsidRDefault="00911F31" w:rsidP="00911F31">
      <w:pPr>
        <w:spacing w:after="0" w:line="240" w:lineRule="auto"/>
        <w:ind w:firstLine="709"/>
        <w:jc w:val="both"/>
        <w:rPr>
          <w:rFonts w:ascii="Arial" w:eastAsia="Times New Roman" w:hAnsi="Arial" w:cs="Arial"/>
          <w:i/>
          <w:color w:val="FF0000"/>
          <w:shd w:val="clear" w:color="auto" w:fill="FFFFFF"/>
          <w:lang w:eastAsia="ru-RU"/>
        </w:rPr>
      </w:pPr>
      <w:r w:rsidRPr="00911F31">
        <w:rPr>
          <w:rFonts w:ascii="Arial" w:eastAsia="Times New Roman" w:hAnsi="Arial" w:cs="Arial"/>
          <w:i/>
          <w:shd w:val="clear" w:color="auto" w:fill="FFFFFF"/>
          <w:lang w:eastAsia="ru-RU"/>
        </w:rPr>
        <w:t>По итогам окружного конкурса «Лидер бизнеса Югры – 2017» ОАО «Аэропорт Сургут» стало победителем в номинации «Воздушный транспорт».</w:t>
      </w:r>
    </w:p>
    <w:p w14:paraId="2FB43CE0" w14:textId="77777777" w:rsidR="00911F31" w:rsidRPr="00911F31" w:rsidRDefault="00911F31" w:rsidP="00911F31">
      <w:pPr>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Все вышеперечисленные события и успешные итоги Общества за 2017 год были обеспечены слаженной работой коллектива ОАО «Аэропорт Сургут», плодотворным сотрудничеством с авиакомпаниями и другими контрагентами, пониманием окружных и муниципальных властей.</w:t>
      </w:r>
    </w:p>
    <w:p w14:paraId="30903737" w14:textId="77777777" w:rsidR="00911F31" w:rsidRPr="00911F31" w:rsidRDefault="00911F31" w:rsidP="00911F31">
      <w:pPr>
        <w:tabs>
          <w:tab w:val="left" w:pos="0"/>
        </w:tabs>
        <w:spacing w:after="0" w:line="240" w:lineRule="auto"/>
        <w:ind w:firstLine="709"/>
        <w:jc w:val="both"/>
        <w:rPr>
          <w:rFonts w:ascii="Arial" w:eastAsia="Times New Roman" w:hAnsi="Arial" w:cs="Arial"/>
          <w:i/>
          <w:shd w:val="clear" w:color="auto" w:fill="FFFFFF"/>
          <w:lang w:eastAsia="ru-RU"/>
        </w:rPr>
      </w:pPr>
      <w:r w:rsidRPr="00911F31">
        <w:rPr>
          <w:rFonts w:ascii="Arial" w:eastAsia="Times New Roman" w:hAnsi="Arial" w:cs="Arial"/>
          <w:i/>
          <w:shd w:val="clear" w:color="auto" w:fill="FFFFFF"/>
          <w:lang w:eastAsia="ru-RU"/>
        </w:rPr>
        <w:t xml:space="preserve">Выражаю искреннюю благодарность всему трудовому коллективу, акционерам, чье доверие помогает нам соответствовать требованиям рынка и держать высокий уровень в предоставлении качественных услуг. </w:t>
      </w:r>
    </w:p>
    <w:p w14:paraId="27A30AA7" w14:textId="77777777" w:rsidR="00911F31" w:rsidRPr="00911F31" w:rsidRDefault="00911F31" w:rsidP="00911F31">
      <w:pPr>
        <w:spacing w:after="0" w:line="240" w:lineRule="auto"/>
        <w:ind w:firstLine="709"/>
        <w:jc w:val="both"/>
        <w:rPr>
          <w:rFonts w:ascii="Arial" w:eastAsia="Times New Roman" w:hAnsi="Arial" w:cs="Arial"/>
          <w:color w:val="FF0000"/>
          <w:sz w:val="24"/>
          <w:szCs w:val="24"/>
          <w:shd w:val="clear" w:color="auto" w:fill="FFFFFF"/>
          <w:lang w:eastAsia="ru-RU"/>
        </w:rPr>
      </w:pPr>
    </w:p>
    <w:p w14:paraId="34DC820F" w14:textId="77777777" w:rsidR="00911F31" w:rsidRPr="00911F31" w:rsidRDefault="00911F31" w:rsidP="00911F31">
      <w:pPr>
        <w:spacing w:after="0" w:line="240" w:lineRule="auto"/>
        <w:ind w:firstLine="709"/>
        <w:jc w:val="both"/>
        <w:rPr>
          <w:rFonts w:ascii="Arial" w:eastAsia="Times New Roman" w:hAnsi="Arial" w:cs="Arial"/>
          <w:color w:val="FF0000"/>
          <w:sz w:val="24"/>
          <w:szCs w:val="24"/>
          <w:shd w:val="clear" w:color="auto" w:fill="FFFFFF"/>
          <w:lang w:eastAsia="ru-RU"/>
        </w:rPr>
      </w:pPr>
    </w:p>
    <w:p w14:paraId="0A7647AE"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Генеральный директор</w:t>
      </w:r>
    </w:p>
    <w:p w14:paraId="76A88399" w14:textId="1C3DE46D" w:rsid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ОАО «Аэропорт Сургут»</w:t>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r>
      <w:r w:rsidRPr="00911F31">
        <w:rPr>
          <w:rFonts w:ascii="Arial" w:eastAsia="Times New Roman" w:hAnsi="Arial" w:cs="Arial"/>
          <w:b/>
          <w:sz w:val="24"/>
          <w:szCs w:val="24"/>
          <w:lang w:eastAsia="ru-RU"/>
        </w:rPr>
        <w:tab/>
        <w:t>Е.В. Дьячков</w:t>
      </w:r>
    </w:p>
    <w:p w14:paraId="0D70F3A1" w14:textId="77777777" w:rsidR="00F31EFE" w:rsidRPr="00911F31" w:rsidRDefault="00F31EFE" w:rsidP="00911F31">
      <w:pPr>
        <w:spacing w:after="0" w:line="240" w:lineRule="auto"/>
        <w:jc w:val="both"/>
        <w:rPr>
          <w:rFonts w:ascii="Arial" w:eastAsia="Times New Roman" w:hAnsi="Arial" w:cs="Arial"/>
          <w:b/>
          <w:sz w:val="24"/>
          <w:szCs w:val="24"/>
          <w:lang w:eastAsia="ru-RU"/>
        </w:rPr>
      </w:pPr>
    </w:p>
    <w:p w14:paraId="39CD76EC"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lastRenderedPageBreak/>
        <w:t>1. Ключевые показатели Общества</w:t>
      </w:r>
    </w:p>
    <w:p w14:paraId="1A581CC5" w14:textId="77777777" w:rsidR="00911F31" w:rsidRPr="00911F31" w:rsidRDefault="00911F31" w:rsidP="00911F31">
      <w:pPr>
        <w:spacing w:after="0" w:line="240" w:lineRule="auto"/>
        <w:jc w:val="both"/>
        <w:rPr>
          <w:rFonts w:ascii="Arial" w:eastAsia="Times New Roman" w:hAnsi="Arial" w:cs="Arial"/>
          <w:b/>
          <w:lang w:eastAsia="ru-RU"/>
        </w:rPr>
      </w:pPr>
    </w:p>
    <w:p w14:paraId="41546DA9" w14:textId="77777777" w:rsidR="00911F31" w:rsidRPr="00911F31" w:rsidRDefault="00911F31" w:rsidP="00911F31">
      <w:pPr>
        <w:spacing w:after="0" w:line="240" w:lineRule="auto"/>
        <w:jc w:val="both"/>
        <w:rPr>
          <w:rFonts w:ascii="Arial" w:eastAsia="Times New Roman" w:hAnsi="Arial" w:cs="Arial"/>
          <w:b/>
          <w:lang w:eastAsia="ru-RU"/>
        </w:rPr>
      </w:pPr>
    </w:p>
    <w:p w14:paraId="5EFFB9CB" w14:textId="3C902A74" w:rsidR="00911F31" w:rsidRPr="00911F31" w:rsidRDefault="00911F31" w:rsidP="00911F31">
      <w:pPr>
        <w:spacing w:after="0" w:line="240" w:lineRule="auto"/>
        <w:jc w:val="both"/>
        <w:rPr>
          <w:rFonts w:ascii="Arial" w:eastAsia="Times New Roman" w:hAnsi="Arial" w:cs="Arial"/>
          <w:b/>
          <w:noProof/>
          <w:color w:val="000080"/>
          <w:spacing w:val="20"/>
          <w:sz w:val="24"/>
          <w:szCs w:val="24"/>
          <w:lang w:eastAsia="ru-RU"/>
        </w:rPr>
      </w:pPr>
      <w:r w:rsidRPr="00911F31">
        <w:rPr>
          <w:rFonts w:ascii="Arial" w:eastAsia="Times New Roman" w:hAnsi="Arial" w:cs="Arial"/>
          <w:b/>
          <w:noProof/>
          <w:color w:val="000080"/>
          <w:spacing w:val="20"/>
          <w:sz w:val="24"/>
          <w:szCs w:val="24"/>
          <w:lang w:eastAsia="ru-RU"/>
        </w:rPr>
        <w:drawing>
          <wp:inline distT="0" distB="0" distL="0" distR="0" wp14:anchorId="47700459" wp14:editId="1E2CED16">
            <wp:extent cx="3015615" cy="1803400"/>
            <wp:effectExtent l="0" t="0" r="0" b="635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5615" cy="1803400"/>
                    </a:xfrm>
                    <a:prstGeom prst="rect">
                      <a:avLst/>
                    </a:prstGeom>
                    <a:noFill/>
                  </pic:spPr>
                </pic:pic>
              </a:graphicData>
            </a:graphic>
          </wp:inline>
        </w:drawing>
      </w:r>
      <w:r w:rsidRPr="00911F31">
        <w:rPr>
          <w:rFonts w:ascii="Arial" w:eastAsia="Times New Roman" w:hAnsi="Arial" w:cs="Arial"/>
          <w:b/>
          <w:noProof/>
          <w:color w:val="000080"/>
          <w:spacing w:val="20"/>
          <w:sz w:val="24"/>
          <w:szCs w:val="24"/>
          <w:lang w:eastAsia="ru-RU"/>
        </w:rPr>
        <w:t xml:space="preserve">  </w:t>
      </w:r>
      <w:r w:rsidRPr="00911F31">
        <w:rPr>
          <w:rFonts w:ascii="Arial" w:eastAsia="Times New Roman" w:hAnsi="Arial" w:cs="Arial"/>
          <w:b/>
          <w:noProof/>
          <w:color w:val="000080"/>
          <w:spacing w:val="20"/>
          <w:sz w:val="24"/>
          <w:szCs w:val="24"/>
          <w:lang w:eastAsia="ru-RU"/>
        </w:rPr>
        <w:drawing>
          <wp:inline distT="0" distB="0" distL="0" distR="0" wp14:anchorId="2F639C01" wp14:editId="4FD3FCA4">
            <wp:extent cx="3015615" cy="179451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5615" cy="1794510"/>
                    </a:xfrm>
                    <a:prstGeom prst="rect">
                      <a:avLst/>
                    </a:prstGeom>
                    <a:noFill/>
                  </pic:spPr>
                </pic:pic>
              </a:graphicData>
            </a:graphic>
          </wp:inline>
        </w:drawing>
      </w:r>
    </w:p>
    <w:tbl>
      <w:tblPr>
        <w:tblW w:w="967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50"/>
        <w:gridCol w:w="236"/>
        <w:gridCol w:w="4785"/>
      </w:tblGrid>
      <w:tr w:rsidR="00911F31" w:rsidRPr="00911F31" w14:paraId="2C332815" w14:textId="77777777" w:rsidTr="008D04D3">
        <w:tc>
          <w:tcPr>
            <w:tcW w:w="4650" w:type="dxa"/>
            <w:shd w:val="clear" w:color="auto" w:fill="auto"/>
          </w:tcPr>
          <w:p w14:paraId="138792F1" w14:textId="77777777" w:rsidR="00911F31" w:rsidRPr="00911F31" w:rsidRDefault="00911F31" w:rsidP="00911F31">
            <w:pPr>
              <w:spacing w:after="0" w:line="240" w:lineRule="auto"/>
              <w:jc w:val="both"/>
              <w:rPr>
                <w:rFonts w:ascii="Arial" w:eastAsia="Times New Roman" w:hAnsi="Arial" w:cs="Arial"/>
                <w:spacing w:val="20"/>
                <w:sz w:val="20"/>
                <w:szCs w:val="20"/>
                <w:lang w:eastAsia="ru-RU"/>
              </w:rPr>
            </w:pPr>
            <w:r w:rsidRPr="00911F31">
              <w:rPr>
                <w:rFonts w:ascii="Arial" w:eastAsia="Times New Roman" w:hAnsi="Arial" w:cs="Arial"/>
                <w:spacing w:val="20"/>
                <w:sz w:val="18"/>
                <w:szCs w:val="18"/>
                <w:lang w:eastAsia="ru-RU"/>
              </w:rPr>
              <w:t xml:space="preserve">   Общее количество самолетовылетов за 2017 год составило 19 510 физ. единиц.</w:t>
            </w:r>
          </w:p>
        </w:tc>
        <w:tc>
          <w:tcPr>
            <w:tcW w:w="236" w:type="dxa"/>
            <w:shd w:val="clear" w:color="auto" w:fill="auto"/>
          </w:tcPr>
          <w:p w14:paraId="531CD422" w14:textId="77777777" w:rsidR="00911F31" w:rsidRPr="00911F31" w:rsidRDefault="00911F31" w:rsidP="00911F31">
            <w:pPr>
              <w:spacing w:after="0" w:line="240" w:lineRule="auto"/>
              <w:jc w:val="both"/>
              <w:rPr>
                <w:rFonts w:ascii="Arial" w:eastAsia="Times New Roman" w:hAnsi="Arial" w:cs="Arial"/>
                <w:b/>
                <w:spacing w:val="20"/>
                <w:sz w:val="20"/>
                <w:szCs w:val="20"/>
                <w:lang w:eastAsia="ru-RU"/>
              </w:rPr>
            </w:pPr>
          </w:p>
        </w:tc>
        <w:tc>
          <w:tcPr>
            <w:tcW w:w="4785" w:type="dxa"/>
            <w:shd w:val="clear" w:color="auto" w:fill="auto"/>
          </w:tcPr>
          <w:p w14:paraId="1402F91E"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r w:rsidRPr="00911F31">
              <w:rPr>
                <w:rFonts w:ascii="Arial" w:eastAsia="Times New Roman" w:hAnsi="Arial" w:cs="Arial"/>
                <w:spacing w:val="20"/>
                <w:sz w:val="18"/>
                <w:szCs w:val="18"/>
                <w:lang w:eastAsia="ru-RU"/>
              </w:rPr>
              <w:t xml:space="preserve">      Общее количество обслуженных пассажиров по Обществу в целом составило 2 264 975 человек.</w:t>
            </w:r>
          </w:p>
          <w:p w14:paraId="511BA26E" w14:textId="77777777" w:rsidR="00911F31" w:rsidRPr="00911F31" w:rsidRDefault="00911F31" w:rsidP="00911F31">
            <w:pPr>
              <w:spacing w:after="0" w:line="240" w:lineRule="auto"/>
              <w:jc w:val="both"/>
              <w:rPr>
                <w:rFonts w:ascii="Arial" w:eastAsia="Times New Roman" w:hAnsi="Arial" w:cs="Arial"/>
                <w:spacing w:val="20"/>
                <w:sz w:val="20"/>
                <w:szCs w:val="20"/>
                <w:lang w:eastAsia="ru-RU"/>
              </w:rPr>
            </w:pPr>
            <w:r w:rsidRPr="00911F31">
              <w:rPr>
                <w:rFonts w:ascii="Arial" w:eastAsia="Times New Roman" w:hAnsi="Arial" w:cs="Arial"/>
                <w:spacing w:val="20"/>
                <w:sz w:val="20"/>
                <w:szCs w:val="20"/>
                <w:lang w:eastAsia="ru-RU"/>
              </w:rPr>
              <w:t xml:space="preserve">     </w:t>
            </w:r>
          </w:p>
        </w:tc>
      </w:tr>
    </w:tbl>
    <w:p w14:paraId="41958A77" w14:textId="77777777" w:rsidR="00911F31" w:rsidRPr="00911F31" w:rsidRDefault="00911F31" w:rsidP="00911F31">
      <w:pPr>
        <w:spacing w:after="0" w:line="240" w:lineRule="auto"/>
        <w:jc w:val="both"/>
        <w:rPr>
          <w:rFonts w:ascii="Arial" w:eastAsia="Times New Roman" w:hAnsi="Arial" w:cs="Arial"/>
          <w:b/>
          <w:color w:val="000080"/>
          <w:spacing w:val="20"/>
          <w:sz w:val="24"/>
          <w:szCs w:val="24"/>
          <w:lang w:eastAsia="ru-RU"/>
        </w:rPr>
      </w:pPr>
    </w:p>
    <w:p w14:paraId="20EDD318" w14:textId="65D05EFA" w:rsidR="00911F31" w:rsidRPr="00911F31" w:rsidRDefault="00911F31" w:rsidP="00911F31">
      <w:pPr>
        <w:spacing w:after="0" w:line="240" w:lineRule="auto"/>
        <w:jc w:val="both"/>
        <w:rPr>
          <w:rFonts w:ascii="Arial" w:eastAsia="Times New Roman" w:hAnsi="Arial" w:cs="Arial"/>
          <w:b/>
          <w:spacing w:val="20"/>
          <w:sz w:val="20"/>
          <w:szCs w:val="20"/>
          <w:lang w:eastAsia="ru-RU"/>
        </w:rPr>
      </w:pPr>
      <w:r w:rsidRPr="00911F31">
        <w:rPr>
          <w:rFonts w:ascii="Arial" w:eastAsia="Times New Roman" w:hAnsi="Arial" w:cs="Arial"/>
          <w:b/>
          <w:spacing w:val="20"/>
          <w:sz w:val="20"/>
          <w:szCs w:val="20"/>
          <w:lang w:eastAsia="ru-RU"/>
        </w:rPr>
        <w:t xml:space="preserve">  </w:t>
      </w:r>
      <w:r w:rsidRPr="00911F31">
        <w:rPr>
          <w:rFonts w:ascii="Arial" w:eastAsia="Times New Roman" w:hAnsi="Arial" w:cs="Arial"/>
          <w:b/>
          <w:noProof/>
          <w:spacing w:val="20"/>
          <w:sz w:val="20"/>
          <w:szCs w:val="20"/>
          <w:lang w:eastAsia="ru-RU"/>
        </w:rPr>
        <w:drawing>
          <wp:inline distT="0" distB="0" distL="0" distR="0" wp14:anchorId="1B64ABC1" wp14:editId="759EBD48">
            <wp:extent cx="3020695" cy="2244090"/>
            <wp:effectExtent l="0" t="0" r="8255" b="381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0695" cy="2244090"/>
                    </a:xfrm>
                    <a:prstGeom prst="rect">
                      <a:avLst/>
                    </a:prstGeom>
                    <a:noFill/>
                  </pic:spPr>
                </pic:pic>
              </a:graphicData>
            </a:graphic>
          </wp:inline>
        </w:drawing>
      </w:r>
      <w:r w:rsidRPr="00911F31">
        <w:rPr>
          <w:rFonts w:ascii="Arial" w:eastAsia="Times New Roman" w:hAnsi="Arial" w:cs="Arial"/>
          <w:b/>
          <w:spacing w:val="20"/>
          <w:sz w:val="20"/>
          <w:szCs w:val="20"/>
          <w:lang w:eastAsia="ru-RU"/>
        </w:rPr>
        <w:t xml:space="preserve">    </w:t>
      </w:r>
      <w:r w:rsidRPr="00911F31">
        <w:rPr>
          <w:rFonts w:ascii="Arial" w:eastAsia="Times New Roman" w:hAnsi="Arial" w:cs="Arial"/>
          <w:b/>
          <w:noProof/>
          <w:spacing w:val="20"/>
          <w:sz w:val="20"/>
          <w:szCs w:val="20"/>
          <w:lang w:eastAsia="ru-RU"/>
        </w:rPr>
        <w:drawing>
          <wp:inline distT="0" distB="0" distL="0" distR="0" wp14:anchorId="001DD958" wp14:editId="654EE700">
            <wp:extent cx="2886710" cy="2126615"/>
            <wp:effectExtent l="0" t="0" r="8890" b="698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6710" cy="2126615"/>
                    </a:xfrm>
                    <a:prstGeom prst="rect">
                      <a:avLst/>
                    </a:prstGeom>
                    <a:noFill/>
                  </pic:spPr>
                </pic:pic>
              </a:graphicData>
            </a:graphic>
          </wp:inline>
        </w:drawing>
      </w:r>
    </w:p>
    <w:p w14:paraId="5EC80DB8" w14:textId="77777777" w:rsidR="00911F31" w:rsidRPr="00911F31" w:rsidRDefault="00911F31" w:rsidP="00911F31">
      <w:pPr>
        <w:spacing w:after="0" w:line="240" w:lineRule="auto"/>
        <w:jc w:val="both"/>
        <w:rPr>
          <w:rFonts w:ascii="Arial" w:eastAsia="Times New Roman" w:hAnsi="Arial" w:cs="Arial"/>
          <w:b/>
          <w:color w:val="000080"/>
          <w:spacing w:val="20"/>
          <w:sz w:val="24"/>
          <w:szCs w:val="24"/>
          <w:lang w:eastAsia="ru-RU"/>
        </w:rPr>
      </w:pPr>
      <w:r w:rsidRPr="00911F31">
        <w:rPr>
          <w:rFonts w:ascii="Arial" w:eastAsia="Times New Roman" w:hAnsi="Arial" w:cs="Arial"/>
          <w:b/>
          <w:spacing w:val="20"/>
          <w:sz w:val="20"/>
          <w:szCs w:val="20"/>
          <w:lang w:eastAsia="ru-RU"/>
        </w:rPr>
        <w:t xml:space="preserve">            </w:t>
      </w:r>
    </w:p>
    <w:tbl>
      <w:tblPr>
        <w:tblW w:w="112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503"/>
        <w:gridCol w:w="236"/>
        <w:gridCol w:w="6488"/>
      </w:tblGrid>
      <w:tr w:rsidR="00911F31" w:rsidRPr="00911F31" w14:paraId="612F9484" w14:textId="77777777" w:rsidTr="008D04D3">
        <w:tc>
          <w:tcPr>
            <w:tcW w:w="4503" w:type="dxa"/>
            <w:shd w:val="clear" w:color="auto" w:fill="auto"/>
          </w:tcPr>
          <w:p w14:paraId="3BC3290E" w14:textId="77777777" w:rsidR="00911F31" w:rsidRPr="00911F31" w:rsidRDefault="00911F31" w:rsidP="00911F31">
            <w:pPr>
              <w:spacing w:after="0" w:line="240" w:lineRule="auto"/>
              <w:rPr>
                <w:rFonts w:ascii="Arial" w:eastAsia="Times New Roman" w:hAnsi="Arial" w:cs="Arial"/>
                <w:spacing w:val="20"/>
                <w:sz w:val="18"/>
                <w:szCs w:val="18"/>
                <w:lang w:eastAsia="ru-RU"/>
              </w:rPr>
            </w:pPr>
            <w:r w:rsidRPr="00911F31">
              <w:rPr>
                <w:rFonts w:ascii="Arial" w:eastAsia="Times New Roman" w:hAnsi="Arial" w:cs="Arial"/>
                <w:spacing w:val="20"/>
                <w:sz w:val="18"/>
                <w:szCs w:val="18"/>
                <w:lang w:eastAsia="ru-RU"/>
              </w:rPr>
              <w:t xml:space="preserve">   Основной </w:t>
            </w:r>
            <w:proofErr w:type="spellStart"/>
            <w:r w:rsidRPr="00911F31">
              <w:rPr>
                <w:rFonts w:ascii="Arial" w:eastAsia="Times New Roman" w:hAnsi="Arial" w:cs="Arial"/>
                <w:spacing w:val="20"/>
                <w:sz w:val="18"/>
                <w:szCs w:val="18"/>
                <w:lang w:eastAsia="ru-RU"/>
              </w:rPr>
              <w:t>доходообразующий</w:t>
            </w:r>
            <w:proofErr w:type="spellEnd"/>
            <w:r w:rsidRPr="00911F31">
              <w:rPr>
                <w:rFonts w:ascii="Arial" w:eastAsia="Times New Roman" w:hAnsi="Arial" w:cs="Arial"/>
                <w:spacing w:val="20"/>
                <w:sz w:val="18"/>
                <w:szCs w:val="18"/>
                <w:lang w:eastAsia="ru-RU"/>
              </w:rPr>
              <w:t xml:space="preserve"> показатель – тоннаж взлетных масс по ОАО «Аэропорт Сургут» составил 689 340 тонн</w:t>
            </w:r>
          </w:p>
          <w:p w14:paraId="490AD66D"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p>
          <w:p w14:paraId="3FD0F35B" w14:textId="1FE15954" w:rsidR="00911F31" w:rsidRPr="00911F31" w:rsidRDefault="00911F31" w:rsidP="00911F31">
            <w:pPr>
              <w:spacing w:after="0" w:line="240" w:lineRule="auto"/>
              <w:jc w:val="both"/>
              <w:rPr>
                <w:rFonts w:ascii="Arial" w:eastAsia="Times New Roman" w:hAnsi="Arial" w:cs="Arial"/>
                <w:spacing w:val="20"/>
                <w:sz w:val="20"/>
                <w:szCs w:val="20"/>
                <w:lang w:eastAsia="ru-RU"/>
              </w:rPr>
            </w:pPr>
            <w:r w:rsidRPr="00911F31">
              <w:rPr>
                <w:rFonts w:ascii="Arial" w:eastAsia="Times New Roman" w:hAnsi="Arial" w:cs="Arial"/>
                <w:noProof/>
                <w:spacing w:val="20"/>
                <w:sz w:val="20"/>
                <w:szCs w:val="20"/>
                <w:lang w:eastAsia="ru-RU"/>
              </w:rPr>
              <w:drawing>
                <wp:inline distT="0" distB="0" distL="0" distR="0" wp14:anchorId="1427AA5C" wp14:editId="7E2656EA">
                  <wp:extent cx="2869565" cy="1859915"/>
                  <wp:effectExtent l="0" t="0" r="6985" b="698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9565" cy="1859915"/>
                          </a:xfrm>
                          <a:prstGeom prst="rect">
                            <a:avLst/>
                          </a:prstGeom>
                          <a:noFill/>
                        </pic:spPr>
                      </pic:pic>
                    </a:graphicData>
                  </a:graphic>
                </wp:inline>
              </w:drawing>
            </w:r>
          </w:p>
        </w:tc>
        <w:tc>
          <w:tcPr>
            <w:tcW w:w="236" w:type="dxa"/>
            <w:shd w:val="clear" w:color="auto" w:fill="auto"/>
          </w:tcPr>
          <w:p w14:paraId="4E14C924" w14:textId="77777777" w:rsidR="00911F31" w:rsidRPr="00911F31" w:rsidRDefault="00911F31" w:rsidP="00911F31">
            <w:pPr>
              <w:spacing w:after="0" w:line="240" w:lineRule="auto"/>
              <w:jc w:val="both"/>
              <w:rPr>
                <w:rFonts w:ascii="Arial" w:eastAsia="Times New Roman" w:hAnsi="Arial" w:cs="Arial"/>
                <w:b/>
                <w:spacing w:val="20"/>
                <w:sz w:val="20"/>
                <w:szCs w:val="20"/>
                <w:lang w:eastAsia="ru-RU"/>
              </w:rPr>
            </w:pPr>
          </w:p>
        </w:tc>
        <w:tc>
          <w:tcPr>
            <w:tcW w:w="6488" w:type="dxa"/>
            <w:shd w:val="clear" w:color="auto" w:fill="auto"/>
          </w:tcPr>
          <w:p w14:paraId="0E75572D"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r w:rsidRPr="00911F31">
              <w:rPr>
                <w:rFonts w:ascii="Arial" w:eastAsia="Times New Roman" w:hAnsi="Arial" w:cs="Arial"/>
                <w:spacing w:val="20"/>
                <w:sz w:val="18"/>
                <w:szCs w:val="18"/>
                <w:lang w:eastAsia="ru-RU"/>
              </w:rPr>
              <w:t xml:space="preserve">   Общий объем обслуженных груза и почты </w:t>
            </w:r>
          </w:p>
          <w:p w14:paraId="469E1ECE"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r w:rsidRPr="00911F31">
              <w:rPr>
                <w:rFonts w:ascii="Arial" w:eastAsia="Times New Roman" w:hAnsi="Arial" w:cs="Arial"/>
                <w:spacing w:val="20"/>
                <w:sz w:val="18"/>
                <w:szCs w:val="18"/>
                <w:lang w:eastAsia="ru-RU"/>
              </w:rPr>
              <w:t>составил 6 041 тонну.</w:t>
            </w:r>
          </w:p>
          <w:p w14:paraId="3B10AD49"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p>
          <w:p w14:paraId="09D4AB4E" w14:textId="77777777" w:rsidR="00911F31" w:rsidRPr="00911F31" w:rsidRDefault="00911F31" w:rsidP="00911F31">
            <w:pPr>
              <w:spacing w:after="0" w:line="240" w:lineRule="auto"/>
              <w:jc w:val="both"/>
              <w:rPr>
                <w:rFonts w:ascii="Arial" w:eastAsia="Times New Roman" w:hAnsi="Arial" w:cs="Arial"/>
                <w:b/>
                <w:color w:val="000080"/>
                <w:spacing w:val="20"/>
                <w:sz w:val="24"/>
                <w:szCs w:val="24"/>
                <w:lang w:eastAsia="ru-RU"/>
              </w:rPr>
            </w:pPr>
          </w:p>
          <w:p w14:paraId="3EBC8463" w14:textId="5B175D76" w:rsidR="00911F31" w:rsidRPr="00911F31" w:rsidRDefault="00911F31" w:rsidP="00911F31">
            <w:pPr>
              <w:spacing w:after="0" w:line="240" w:lineRule="auto"/>
              <w:jc w:val="both"/>
              <w:rPr>
                <w:rFonts w:ascii="Arial" w:eastAsia="Times New Roman" w:hAnsi="Arial" w:cs="Arial"/>
                <w:spacing w:val="20"/>
                <w:sz w:val="20"/>
                <w:szCs w:val="20"/>
                <w:lang w:eastAsia="ru-RU"/>
              </w:rPr>
            </w:pPr>
            <w:r w:rsidRPr="00911F31">
              <w:rPr>
                <w:rFonts w:ascii="Arial" w:eastAsia="Times New Roman" w:hAnsi="Arial" w:cs="Arial"/>
                <w:noProof/>
                <w:spacing w:val="20"/>
                <w:sz w:val="20"/>
                <w:szCs w:val="20"/>
                <w:lang w:eastAsia="ru-RU"/>
              </w:rPr>
              <w:drawing>
                <wp:inline distT="0" distB="0" distL="0" distR="0" wp14:anchorId="50BF5766" wp14:editId="0DDC64E5">
                  <wp:extent cx="3410585" cy="194754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10585" cy="1947545"/>
                          </a:xfrm>
                          <a:prstGeom prst="rect">
                            <a:avLst/>
                          </a:prstGeom>
                          <a:noFill/>
                        </pic:spPr>
                      </pic:pic>
                    </a:graphicData>
                  </a:graphic>
                </wp:inline>
              </w:drawing>
            </w:r>
          </w:p>
        </w:tc>
      </w:tr>
    </w:tbl>
    <w:p w14:paraId="796181E3" w14:textId="77777777" w:rsidR="00911F31" w:rsidRPr="00911F31" w:rsidRDefault="00911F31" w:rsidP="00911F31">
      <w:pPr>
        <w:spacing w:after="0" w:line="240" w:lineRule="auto"/>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 xml:space="preserve">      </w:t>
      </w:r>
    </w:p>
    <w:tbl>
      <w:tblPr>
        <w:tblW w:w="967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50"/>
        <w:gridCol w:w="236"/>
        <w:gridCol w:w="4785"/>
      </w:tblGrid>
      <w:tr w:rsidR="00911F31" w:rsidRPr="00911F31" w14:paraId="0233BD22" w14:textId="77777777" w:rsidTr="008D04D3">
        <w:tc>
          <w:tcPr>
            <w:tcW w:w="4650" w:type="dxa"/>
            <w:shd w:val="clear" w:color="auto" w:fill="auto"/>
          </w:tcPr>
          <w:p w14:paraId="2CC0DDEC" w14:textId="77777777" w:rsidR="00911F31" w:rsidRPr="00911F31" w:rsidRDefault="00911F31" w:rsidP="00911F31">
            <w:pPr>
              <w:spacing w:after="0" w:line="240" w:lineRule="auto"/>
              <w:jc w:val="both"/>
              <w:rPr>
                <w:rFonts w:ascii="Arial" w:eastAsia="Times New Roman" w:hAnsi="Arial" w:cs="Arial"/>
                <w:spacing w:val="20"/>
                <w:sz w:val="20"/>
                <w:szCs w:val="20"/>
                <w:lang w:eastAsia="ru-RU"/>
              </w:rPr>
            </w:pPr>
            <w:r w:rsidRPr="00911F31">
              <w:rPr>
                <w:rFonts w:ascii="Arial" w:eastAsia="Times New Roman" w:hAnsi="Arial" w:cs="Arial"/>
                <w:spacing w:val="20"/>
                <w:sz w:val="18"/>
                <w:szCs w:val="18"/>
                <w:lang w:eastAsia="ru-RU"/>
              </w:rPr>
              <w:t xml:space="preserve">   За 2017 год ОАО «Аэропорт Сургут» была получена выручка свыше 3,5 млрд. рублей.</w:t>
            </w:r>
          </w:p>
        </w:tc>
        <w:tc>
          <w:tcPr>
            <w:tcW w:w="236" w:type="dxa"/>
            <w:shd w:val="clear" w:color="auto" w:fill="auto"/>
          </w:tcPr>
          <w:p w14:paraId="7E0E7555" w14:textId="77777777" w:rsidR="00911F31" w:rsidRPr="00911F31" w:rsidRDefault="00911F31" w:rsidP="00911F31">
            <w:pPr>
              <w:spacing w:after="0" w:line="240" w:lineRule="auto"/>
              <w:jc w:val="both"/>
              <w:rPr>
                <w:rFonts w:ascii="Arial" w:eastAsia="Times New Roman" w:hAnsi="Arial" w:cs="Arial"/>
                <w:b/>
                <w:spacing w:val="20"/>
                <w:sz w:val="20"/>
                <w:szCs w:val="20"/>
                <w:lang w:eastAsia="ru-RU"/>
              </w:rPr>
            </w:pPr>
          </w:p>
        </w:tc>
        <w:tc>
          <w:tcPr>
            <w:tcW w:w="4785" w:type="dxa"/>
            <w:shd w:val="clear" w:color="auto" w:fill="auto"/>
          </w:tcPr>
          <w:p w14:paraId="0BB82C7A"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r w:rsidRPr="00911F31">
              <w:rPr>
                <w:rFonts w:ascii="Arial" w:eastAsia="Times New Roman" w:hAnsi="Arial" w:cs="Arial"/>
                <w:spacing w:val="20"/>
                <w:sz w:val="18"/>
                <w:szCs w:val="18"/>
                <w:lang w:eastAsia="ru-RU"/>
              </w:rPr>
              <w:t xml:space="preserve">   Чистая прибыль за 2017 год составила 47,6 млн. рублей. Рентабельность продаж 2,7%</w:t>
            </w:r>
          </w:p>
          <w:p w14:paraId="338EFBB2" w14:textId="77777777" w:rsidR="00911F31" w:rsidRPr="00911F31" w:rsidRDefault="00911F31" w:rsidP="00911F31">
            <w:pPr>
              <w:spacing w:after="0" w:line="240" w:lineRule="auto"/>
              <w:jc w:val="both"/>
              <w:rPr>
                <w:rFonts w:ascii="Arial" w:eastAsia="Times New Roman" w:hAnsi="Arial" w:cs="Arial"/>
                <w:spacing w:val="20"/>
                <w:sz w:val="18"/>
                <w:szCs w:val="18"/>
                <w:lang w:eastAsia="ru-RU"/>
              </w:rPr>
            </w:pPr>
          </w:p>
          <w:p w14:paraId="0F5A980F" w14:textId="77777777" w:rsidR="00911F31" w:rsidRPr="00911F31" w:rsidRDefault="00911F31" w:rsidP="00911F31">
            <w:pPr>
              <w:spacing w:after="0" w:line="240" w:lineRule="auto"/>
              <w:jc w:val="both"/>
              <w:rPr>
                <w:rFonts w:ascii="Arial" w:eastAsia="Times New Roman" w:hAnsi="Arial" w:cs="Arial"/>
                <w:b/>
                <w:spacing w:val="20"/>
                <w:sz w:val="20"/>
                <w:szCs w:val="20"/>
                <w:lang w:eastAsia="ru-RU"/>
              </w:rPr>
            </w:pPr>
          </w:p>
          <w:p w14:paraId="21883A5D" w14:textId="77777777" w:rsidR="00911F31" w:rsidRPr="00911F31" w:rsidRDefault="00911F31" w:rsidP="00911F31">
            <w:pPr>
              <w:spacing w:after="0" w:line="240" w:lineRule="auto"/>
              <w:jc w:val="both"/>
              <w:rPr>
                <w:rFonts w:ascii="Arial" w:eastAsia="Times New Roman" w:hAnsi="Arial" w:cs="Arial"/>
                <w:b/>
                <w:spacing w:val="20"/>
                <w:sz w:val="20"/>
                <w:szCs w:val="20"/>
                <w:lang w:eastAsia="ru-RU"/>
              </w:rPr>
            </w:pPr>
          </w:p>
        </w:tc>
      </w:tr>
    </w:tbl>
    <w:p w14:paraId="15EB6F6F"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lastRenderedPageBreak/>
        <w:t>2. Сведения об Обществе</w:t>
      </w:r>
    </w:p>
    <w:p w14:paraId="041EC401" w14:textId="77777777" w:rsidR="00911F31" w:rsidRPr="00911F31" w:rsidRDefault="00911F31" w:rsidP="00911F31">
      <w:pPr>
        <w:spacing w:after="0" w:line="240" w:lineRule="auto"/>
        <w:jc w:val="both"/>
        <w:rPr>
          <w:rFonts w:ascii="Arial" w:eastAsia="Times New Roman" w:hAnsi="Arial" w:cs="Arial"/>
          <w:spacing w:val="20"/>
          <w:lang w:eastAsia="ru-RU"/>
        </w:rPr>
      </w:pPr>
    </w:p>
    <w:p w14:paraId="2B521A34"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t>2.1. Общая информация</w:t>
      </w:r>
    </w:p>
    <w:p w14:paraId="07C40D71"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lang w:eastAsia="ru-RU"/>
        </w:rPr>
      </w:pPr>
    </w:p>
    <w:p w14:paraId="074465A5"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Полное наименование Общества – Открытое акционерное общество «Аэропорт Сургут».</w:t>
      </w:r>
    </w:p>
    <w:p w14:paraId="65FC2A41"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Открытое акционерное общество «Аэропорт Сургут» зарегистрировано 07.02.1994 Администрацией г. Сургута Ханты - Мансийского автономного округа  Тюменской области. Изменения в Устав внесены Приказом  комитета по экономике и прогнозированию Администрации города от 27.02.1995 № 48.</w:t>
      </w:r>
    </w:p>
    <w:p w14:paraId="15EDEC1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Юридический адрес Общества: 628422 Российская Федерация, Тюменская область, Ханты-Мансийский автономный округ, г. Сургут, ул. </w:t>
      </w:r>
      <w:proofErr w:type="spellStart"/>
      <w:r w:rsidRPr="00911F31">
        <w:rPr>
          <w:rFonts w:ascii="Arial" w:eastAsia="Times New Roman" w:hAnsi="Arial" w:cs="Arial"/>
          <w:sz w:val="24"/>
          <w:szCs w:val="24"/>
          <w:lang w:eastAsia="ru-RU"/>
        </w:rPr>
        <w:t>Аэрофлотская</w:t>
      </w:r>
      <w:proofErr w:type="spellEnd"/>
      <w:r w:rsidRPr="00911F31">
        <w:rPr>
          <w:rFonts w:ascii="Arial" w:eastAsia="Times New Roman" w:hAnsi="Arial" w:cs="Arial"/>
          <w:sz w:val="24"/>
          <w:szCs w:val="24"/>
          <w:lang w:eastAsia="ru-RU"/>
        </w:rPr>
        <w:t xml:space="preserve"> д.49/1.</w:t>
      </w:r>
    </w:p>
    <w:p w14:paraId="6387C89C"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Контактный телефон: (3462) 77-02-76.</w:t>
      </w:r>
    </w:p>
    <w:p w14:paraId="6B27EBBA"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Факс: (3462) 28-00-79.</w:t>
      </w:r>
    </w:p>
    <w:p w14:paraId="758B1D5A"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 xml:space="preserve">Адрес электронной почты: </w:t>
      </w:r>
      <w:hyperlink r:id="rId14" w:history="1">
        <w:r w:rsidRPr="00911F31">
          <w:rPr>
            <w:rFonts w:ascii="Arial" w:eastAsia="Times New Roman" w:hAnsi="Arial" w:cs="Arial"/>
            <w:color w:val="0000FF"/>
            <w:sz w:val="24"/>
            <w:szCs w:val="24"/>
            <w:u w:val="single"/>
            <w:lang w:val="en-US" w:eastAsia="x-none"/>
          </w:rPr>
          <w:t>office</w:t>
        </w:r>
        <w:r w:rsidRPr="00911F31">
          <w:rPr>
            <w:rFonts w:ascii="Arial" w:eastAsia="Times New Roman" w:hAnsi="Arial" w:cs="Arial"/>
            <w:color w:val="0000FF"/>
            <w:sz w:val="24"/>
            <w:szCs w:val="24"/>
            <w:u w:val="single"/>
            <w:lang w:val="x-none" w:eastAsia="x-none"/>
          </w:rPr>
          <w:t>@</w:t>
        </w:r>
        <w:proofErr w:type="spellStart"/>
        <w:r w:rsidRPr="00911F31">
          <w:rPr>
            <w:rFonts w:ascii="Arial" w:eastAsia="Times New Roman" w:hAnsi="Arial" w:cs="Arial"/>
            <w:color w:val="0000FF"/>
            <w:sz w:val="24"/>
            <w:szCs w:val="24"/>
            <w:u w:val="single"/>
            <w:lang w:val="en-US" w:eastAsia="x-none"/>
          </w:rPr>
          <w:t>airsurgut</w:t>
        </w:r>
        <w:proofErr w:type="spellEnd"/>
        <w:r w:rsidRPr="00911F31">
          <w:rPr>
            <w:rFonts w:ascii="Arial" w:eastAsia="Times New Roman" w:hAnsi="Arial" w:cs="Arial"/>
            <w:color w:val="0000FF"/>
            <w:sz w:val="24"/>
            <w:szCs w:val="24"/>
            <w:u w:val="single"/>
            <w:lang w:val="x-none" w:eastAsia="x-none"/>
          </w:rPr>
          <w:t>.</w:t>
        </w:r>
        <w:proofErr w:type="spellStart"/>
        <w:r w:rsidRPr="00911F31">
          <w:rPr>
            <w:rFonts w:ascii="Arial" w:eastAsia="Times New Roman" w:hAnsi="Arial" w:cs="Arial"/>
            <w:color w:val="0000FF"/>
            <w:sz w:val="24"/>
            <w:szCs w:val="24"/>
            <w:u w:val="single"/>
            <w:lang w:val="en-US" w:eastAsia="x-none"/>
          </w:rPr>
          <w:t>ru</w:t>
        </w:r>
        <w:proofErr w:type="spellEnd"/>
      </w:hyperlink>
    </w:p>
    <w:p w14:paraId="74F1FD5A"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 xml:space="preserve">Официальный сайт: </w:t>
      </w:r>
      <w:hyperlink r:id="rId15" w:history="1">
        <w:r w:rsidRPr="00911F31">
          <w:rPr>
            <w:rFonts w:ascii="Arial" w:eastAsia="Times New Roman" w:hAnsi="Arial" w:cs="Arial"/>
            <w:color w:val="0000FF"/>
            <w:sz w:val="24"/>
            <w:szCs w:val="24"/>
            <w:u w:val="single"/>
            <w:lang w:val="en-US" w:eastAsia="x-none"/>
          </w:rPr>
          <w:t>www</w:t>
        </w:r>
        <w:r w:rsidRPr="00911F31">
          <w:rPr>
            <w:rFonts w:ascii="Arial" w:eastAsia="Times New Roman" w:hAnsi="Arial" w:cs="Arial"/>
            <w:color w:val="0000FF"/>
            <w:sz w:val="24"/>
            <w:szCs w:val="24"/>
            <w:u w:val="single"/>
            <w:lang w:val="x-none" w:eastAsia="x-none"/>
          </w:rPr>
          <w:t>.</w:t>
        </w:r>
        <w:proofErr w:type="spellStart"/>
        <w:r w:rsidRPr="00911F31">
          <w:rPr>
            <w:rFonts w:ascii="Arial" w:eastAsia="Times New Roman" w:hAnsi="Arial" w:cs="Arial"/>
            <w:color w:val="0000FF"/>
            <w:sz w:val="24"/>
            <w:szCs w:val="24"/>
            <w:u w:val="single"/>
            <w:lang w:val="en-US" w:eastAsia="x-none"/>
          </w:rPr>
          <w:t>airport</w:t>
        </w:r>
        <w:proofErr w:type="spellEnd"/>
        <w:r w:rsidRPr="00911F31">
          <w:rPr>
            <w:rFonts w:ascii="Arial" w:eastAsia="Times New Roman" w:hAnsi="Arial" w:cs="Arial"/>
            <w:color w:val="0000FF"/>
            <w:sz w:val="24"/>
            <w:szCs w:val="24"/>
            <w:u w:val="single"/>
            <w:lang w:val="x-none" w:eastAsia="x-none"/>
          </w:rPr>
          <w:t>-</w:t>
        </w:r>
        <w:proofErr w:type="spellStart"/>
        <w:r w:rsidRPr="00911F31">
          <w:rPr>
            <w:rFonts w:ascii="Arial" w:eastAsia="Times New Roman" w:hAnsi="Arial" w:cs="Arial"/>
            <w:color w:val="0000FF"/>
            <w:sz w:val="24"/>
            <w:szCs w:val="24"/>
            <w:u w:val="single"/>
            <w:lang w:val="en-US" w:eastAsia="x-none"/>
          </w:rPr>
          <w:t>surgut</w:t>
        </w:r>
        <w:proofErr w:type="spellEnd"/>
        <w:r w:rsidRPr="00911F31">
          <w:rPr>
            <w:rFonts w:ascii="Arial" w:eastAsia="Times New Roman" w:hAnsi="Arial" w:cs="Arial"/>
            <w:color w:val="0000FF"/>
            <w:sz w:val="24"/>
            <w:szCs w:val="24"/>
            <w:u w:val="single"/>
            <w:lang w:val="x-none" w:eastAsia="x-none"/>
          </w:rPr>
          <w:t>.</w:t>
        </w:r>
        <w:proofErr w:type="spellStart"/>
        <w:r w:rsidRPr="00911F31">
          <w:rPr>
            <w:rFonts w:ascii="Arial" w:eastAsia="Times New Roman" w:hAnsi="Arial" w:cs="Arial"/>
            <w:color w:val="0000FF"/>
            <w:sz w:val="24"/>
            <w:szCs w:val="24"/>
            <w:u w:val="single"/>
            <w:lang w:val="en-US" w:eastAsia="x-none"/>
          </w:rPr>
          <w:t>ru</w:t>
        </w:r>
        <w:proofErr w:type="spellEnd"/>
      </w:hyperlink>
    </w:p>
    <w:p w14:paraId="0291690C"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p>
    <w:p w14:paraId="1F77B4DF" w14:textId="77777777" w:rsidR="00911F31" w:rsidRPr="00911F31" w:rsidRDefault="00911F31" w:rsidP="00911F31">
      <w:pPr>
        <w:spacing w:after="12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Устав Открытого Акционерного Общества «Аэропорт Сургут» (редакция № 2), утвержденный Общим собранием акционеров 23.04.2002 (протокол № 16), зарегистрирован Администрацией г. Сургута Ханты-Мансийского автономного округа Тюменской области приказом № 139 от 24.05.2002.</w:t>
      </w:r>
    </w:p>
    <w:p w14:paraId="4E629BBD" w14:textId="77777777" w:rsidR="00911F31" w:rsidRPr="00911F31" w:rsidRDefault="00911F31" w:rsidP="00911F31">
      <w:pPr>
        <w:spacing w:after="12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Уставный капитал ОАО «Аэропорт Сургут» по состоянию на 01.01.2018 составляет 5 000 000,00 рублей (выпуск акций зарегистрирован Омским РО ФКЦБ России, номер государственной регистрации 1-01-00299-F от 23.12.1998). Все акции, в соответствии с Уставом Общества, являются обыкновенными именными бездокументарными. Общее количество акций 50 000 штук номинальной стоимостью 100,00 рублей каждая. В отчетном 2017 году изменений размера уставного капитала Общества не было.</w:t>
      </w:r>
    </w:p>
    <w:p w14:paraId="37FD9281"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r w:rsidRPr="00911F31">
        <w:rPr>
          <w:rFonts w:ascii="Arial" w:eastAsia="Times New Roman" w:hAnsi="Arial" w:cs="Arial"/>
          <w:sz w:val="24"/>
          <w:szCs w:val="24"/>
          <w:lang w:val="x-none" w:eastAsia="x-none"/>
        </w:rPr>
        <w:t>Общество имеет филиалы на территории Ханты-Мансийского автономного округа – Югры,  Ямало-Ненецкого автономного округа и Республики Саха (Якутия).</w:t>
      </w:r>
    </w:p>
    <w:p w14:paraId="15EA2779" w14:textId="77777777" w:rsidR="00911F31" w:rsidRPr="00911F31" w:rsidRDefault="00911F31" w:rsidP="00911F31">
      <w:pPr>
        <w:spacing w:after="0" w:line="240" w:lineRule="auto"/>
        <w:ind w:firstLine="709"/>
        <w:jc w:val="both"/>
        <w:rPr>
          <w:rFonts w:ascii="Arial" w:eastAsia="Times New Roman" w:hAnsi="Arial" w:cs="Arial"/>
          <w:sz w:val="24"/>
          <w:szCs w:val="24"/>
          <w:lang w:val="x-none" w:eastAsia="x-none"/>
        </w:rPr>
      </w:pPr>
    </w:p>
    <w:p w14:paraId="52F900C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настоящее время авиационная деятельность Общества включает в себя: аэродромное обеспечение полетов, обслуживание пассажиров, багажа, почты и груза, электро-светотехническое обеспечение полетов, обеспечение авиационной безопасности, поисковое аварийно-спасательное обеспечение полетов, осуществление контроля качества авиационных горюче-смазочных материалов, </w:t>
      </w:r>
      <w:proofErr w:type="spellStart"/>
      <w:r w:rsidRPr="00911F31">
        <w:rPr>
          <w:rFonts w:ascii="Arial" w:eastAsia="Times New Roman" w:hAnsi="Arial" w:cs="Arial"/>
          <w:sz w:val="24"/>
          <w:szCs w:val="24"/>
          <w:lang w:eastAsia="ru-RU"/>
        </w:rPr>
        <w:t>авиатопливообеспечение</w:t>
      </w:r>
      <w:proofErr w:type="spellEnd"/>
      <w:r w:rsidRPr="00911F31">
        <w:rPr>
          <w:rFonts w:ascii="Arial" w:eastAsia="Times New Roman" w:hAnsi="Arial" w:cs="Arial"/>
          <w:sz w:val="24"/>
          <w:szCs w:val="24"/>
          <w:lang w:eastAsia="ru-RU"/>
        </w:rPr>
        <w:t xml:space="preserve"> воздушных судов, штурманское обеспечение полетов, обеспечение бортовым питанием пассажирских рейсов, сервисное обслуживание.</w:t>
      </w:r>
    </w:p>
    <w:p w14:paraId="35A0D35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5D8E87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Помимо авиационной деятельности предприятие оказывает услуги неавиационного характера предприятиям воздушного транспорта и иным потребителям в соответствии с действующим законодательством.</w:t>
      </w:r>
    </w:p>
    <w:p w14:paraId="1D5B86C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5B4E873D" w14:textId="77777777" w:rsidR="00911F31" w:rsidRPr="00911F31" w:rsidRDefault="00911F31" w:rsidP="00911F31">
      <w:pPr>
        <w:tabs>
          <w:tab w:val="num" w:pos="502"/>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Общество осуществляет свою деятельность на основании </w:t>
      </w:r>
      <w:proofErr w:type="gramStart"/>
      <w:r w:rsidRPr="00911F31">
        <w:rPr>
          <w:rFonts w:ascii="Arial" w:eastAsia="Times New Roman" w:hAnsi="Arial" w:cs="Arial"/>
          <w:sz w:val="24"/>
          <w:szCs w:val="24"/>
          <w:lang w:eastAsia="ru-RU"/>
        </w:rPr>
        <w:t>имеющихся  разрешительных</w:t>
      </w:r>
      <w:proofErr w:type="gramEnd"/>
      <w:r w:rsidRPr="00911F31">
        <w:rPr>
          <w:rFonts w:ascii="Arial" w:eastAsia="Times New Roman" w:hAnsi="Arial" w:cs="Arial"/>
          <w:sz w:val="24"/>
          <w:szCs w:val="24"/>
          <w:lang w:eastAsia="ru-RU"/>
        </w:rPr>
        <w:t xml:space="preserve"> лицензий и сертификатов соответствия.</w:t>
      </w:r>
    </w:p>
    <w:p w14:paraId="6EA70E2B" w14:textId="77777777" w:rsidR="00911F31" w:rsidRPr="00911F31" w:rsidRDefault="00911F31" w:rsidP="00911F31">
      <w:pPr>
        <w:tabs>
          <w:tab w:val="num" w:pos="502"/>
        </w:tabs>
        <w:spacing w:after="0" w:line="240" w:lineRule="auto"/>
        <w:ind w:firstLine="709"/>
        <w:jc w:val="both"/>
        <w:rPr>
          <w:rFonts w:ascii="Arial" w:eastAsia="Times New Roman" w:hAnsi="Arial" w:cs="Arial"/>
          <w:sz w:val="24"/>
          <w:szCs w:val="24"/>
          <w:lang w:eastAsia="ru-RU"/>
        </w:rPr>
      </w:pPr>
    </w:p>
    <w:p w14:paraId="19D76DC0"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val="x-none" w:eastAsia="x-none"/>
        </w:rPr>
      </w:pPr>
    </w:p>
    <w:p w14:paraId="789A2867"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val="x-none" w:eastAsia="x-none"/>
        </w:rPr>
      </w:pPr>
    </w:p>
    <w:p w14:paraId="4D0CE676"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val="x-none" w:eastAsia="x-none"/>
        </w:rPr>
      </w:pPr>
    </w:p>
    <w:p w14:paraId="02F21E34" w14:textId="413F2CA6" w:rsidR="00911F31" w:rsidRDefault="00911F31" w:rsidP="00911F31">
      <w:pPr>
        <w:spacing w:after="0" w:line="240" w:lineRule="auto"/>
        <w:ind w:firstLine="709"/>
        <w:jc w:val="both"/>
        <w:rPr>
          <w:rFonts w:ascii="Arial" w:eastAsia="Times New Roman" w:hAnsi="Arial" w:cs="Arial"/>
          <w:color w:val="FF0000"/>
          <w:sz w:val="24"/>
          <w:szCs w:val="24"/>
          <w:lang w:val="x-none" w:eastAsia="x-none"/>
        </w:rPr>
      </w:pPr>
    </w:p>
    <w:p w14:paraId="2FA0A8E2" w14:textId="77777777" w:rsidR="00F31EFE" w:rsidRPr="00911F31" w:rsidRDefault="00F31EFE" w:rsidP="00911F31">
      <w:pPr>
        <w:spacing w:after="0" w:line="240" w:lineRule="auto"/>
        <w:ind w:firstLine="709"/>
        <w:jc w:val="both"/>
        <w:rPr>
          <w:rFonts w:ascii="Arial" w:eastAsia="Times New Roman" w:hAnsi="Arial" w:cs="Arial"/>
          <w:color w:val="FF0000"/>
          <w:sz w:val="24"/>
          <w:szCs w:val="24"/>
          <w:lang w:val="x-none" w:eastAsia="x-none"/>
        </w:rPr>
      </w:pPr>
    </w:p>
    <w:p w14:paraId="1D7D627F"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val="x-none" w:eastAsia="x-none"/>
        </w:rPr>
      </w:pPr>
    </w:p>
    <w:p w14:paraId="6E385F0E"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lastRenderedPageBreak/>
        <w:t xml:space="preserve">2.2. История создания и развития Общества            </w:t>
      </w:r>
    </w:p>
    <w:p w14:paraId="03A3806B" w14:textId="77777777" w:rsidR="00911F31" w:rsidRPr="00911F31" w:rsidRDefault="00911F31" w:rsidP="00911F31">
      <w:pPr>
        <w:autoSpaceDE w:val="0"/>
        <w:autoSpaceDN w:val="0"/>
        <w:adjustRightInd w:val="0"/>
        <w:spacing w:after="0" w:line="240" w:lineRule="auto"/>
        <w:jc w:val="both"/>
        <w:rPr>
          <w:rFonts w:ascii="Arial" w:eastAsia="Times New Roman" w:hAnsi="Arial" w:cs="Arial"/>
          <w:shd w:val="clear" w:color="auto" w:fill="FFFFFF"/>
          <w:lang w:eastAsia="ru-RU"/>
        </w:rPr>
      </w:pPr>
    </w:p>
    <w:p w14:paraId="328244BD" w14:textId="77777777" w:rsidR="00911F31" w:rsidRPr="00911F31" w:rsidRDefault="00911F31" w:rsidP="00911F31">
      <w:pPr>
        <w:autoSpaceDE w:val="0"/>
        <w:autoSpaceDN w:val="0"/>
        <w:adjustRightInd w:val="0"/>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История создания предприятия берет свое начало в 1931 году, когда первый самолет прилетел в село Сургут. </w:t>
      </w:r>
    </w:p>
    <w:p w14:paraId="4A93E585" w14:textId="77777777" w:rsidR="00911F31" w:rsidRPr="00911F31" w:rsidRDefault="00911F31" w:rsidP="00911F31">
      <w:pPr>
        <w:autoSpaceDE w:val="0"/>
        <w:autoSpaceDN w:val="0"/>
        <w:adjustRightInd w:val="0"/>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дальнейшие годы идет интенсивное развитие аэропорта, чему способствует удобное географическое положение Сургута и рост темпов добычи нефти и газа. Официальная дата начала производственной деятельности открытого акционерного общества «Аэропорт Сургут», как самостоятельного юридического лица – 1 апреля 1994 года. До этого времени службы аэропорта входили в структуру фирмы «</w:t>
      </w:r>
      <w:proofErr w:type="spellStart"/>
      <w:r w:rsidRPr="00911F31">
        <w:rPr>
          <w:rFonts w:ascii="Arial" w:eastAsia="Times New Roman" w:hAnsi="Arial" w:cs="Arial"/>
          <w:sz w:val="24"/>
          <w:szCs w:val="24"/>
          <w:lang w:eastAsia="ru-RU"/>
        </w:rPr>
        <w:t>Сургутавиа</w:t>
      </w:r>
      <w:proofErr w:type="spellEnd"/>
      <w:r w:rsidRPr="00911F31">
        <w:rPr>
          <w:rFonts w:ascii="Arial" w:eastAsia="Times New Roman" w:hAnsi="Arial" w:cs="Arial"/>
          <w:sz w:val="24"/>
          <w:szCs w:val="24"/>
          <w:lang w:eastAsia="ru-RU"/>
        </w:rPr>
        <w:t>» авиакомпании «</w:t>
      </w:r>
      <w:proofErr w:type="spellStart"/>
      <w:r w:rsidRPr="00911F31">
        <w:rPr>
          <w:rFonts w:ascii="Arial" w:eastAsia="Times New Roman" w:hAnsi="Arial" w:cs="Arial"/>
          <w:sz w:val="24"/>
          <w:szCs w:val="24"/>
          <w:lang w:eastAsia="ru-RU"/>
        </w:rPr>
        <w:t>Тюменьавиатранс</w:t>
      </w:r>
      <w:proofErr w:type="spellEnd"/>
      <w:r w:rsidRPr="00911F31">
        <w:rPr>
          <w:rFonts w:ascii="Arial" w:eastAsia="Times New Roman" w:hAnsi="Arial" w:cs="Arial"/>
          <w:sz w:val="24"/>
          <w:szCs w:val="24"/>
          <w:lang w:eastAsia="ru-RU"/>
        </w:rPr>
        <w:t>».</w:t>
      </w:r>
    </w:p>
    <w:p w14:paraId="26D8F782" w14:textId="77777777" w:rsidR="00911F31" w:rsidRPr="00911F31" w:rsidRDefault="00911F31" w:rsidP="00911F31">
      <w:pPr>
        <w:spacing w:after="0" w:line="240" w:lineRule="auto"/>
        <w:ind w:firstLine="709"/>
        <w:jc w:val="both"/>
        <w:rPr>
          <w:rFonts w:ascii="Arial" w:eastAsia="Times New Roman" w:hAnsi="Arial" w:cs="Arial"/>
          <w:shd w:val="clear" w:color="auto" w:fill="FFFFFF"/>
          <w:lang w:eastAsia="ru-RU"/>
        </w:rPr>
      </w:pPr>
    </w:p>
    <w:p w14:paraId="6C9C080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введением в 2001 году международного сектора, аэропорт Сургута получил статус международного.</w:t>
      </w:r>
    </w:p>
    <w:p w14:paraId="38ED9BB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E7A750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Расширению деятельности Общества в Ханты-Мансийском и Ямало-Ненецком автономных округах в 2009 году послужила консолидация аэропортовых активов, принадлежавших ранее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w:t>
      </w:r>
    </w:p>
    <w:p w14:paraId="0AE72E1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61E0A8F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2010 году организован новый вид деятельности по </w:t>
      </w:r>
      <w:proofErr w:type="spellStart"/>
      <w:r w:rsidRPr="00911F31">
        <w:rPr>
          <w:rFonts w:ascii="Arial" w:eastAsia="Times New Roman" w:hAnsi="Arial" w:cs="Arial"/>
          <w:sz w:val="24"/>
          <w:szCs w:val="24"/>
          <w:lang w:eastAsia="ru-RU"/>
        </w:rPr>
        <w:t>авиатопливообеспечению</w:t>
      </w:r>
      <w:proofErr w:type="spellEnd"/>
      <w:r w:rsidRPr="00911F31">
        <w:rPr>
          <w:rFonts w:ascii="Arial" w:eastAsia="Times New Roman" w:hAnsi="Arial" w:cs="Arial"/>
          <w:sz w:val="24"/>
          <w:szCs w:val="24"/>
          <w:lang w:eastAsia="ru-RU"/>
        </w:rPr>
        <w:t xml:space="preserve"> воздушных судов базовой авиакомпании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на отдаленных посадочных площадках по всей территории России. </w:t>
      </w:r>
    </w:p>
    <w:p w14:paraId="02BFA9F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DE7F0C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2012 году на </w:t>
      </w:r>
      <w:proofErr w:type="spellStart"/>
      <w:r w:rsidRPr="00911F31">
        <w:rPr>
          <w:rFonts w:ascii="Arial" w:eastAsia="Times New Roman" w:hAnsi="Arial" w:cs="Arial"/>
          <w:sz w:val="24"/>
          <w:szCs w:val="24"/>
          <w:lang w:eastAsia="ru-RU"/>
        </w:rPr>
        <w:t>нефтегазокондесатном</w:t>
      </w:r>
      <w:proofErr w:type="spellEnd"/>
      <w:r w:rsidRPr="00911F31">
        <w:rPr>
          <w:rFonts w:ascii="Arial" w:eastAsia="Times New Roman" w:hAnsi="Arial" w:cs="Arial"/>
          <w:sz w:val="24"/>
          <w:szCs w:val="24"/>
          <w:lang w:eastAsia="ru-RU"/>
        </w:rPr>
        <w:t xml:space="preserve"> месторождении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в Республике Саха (Якутия), на средства частного инвестора ОАО «Сургутнефтегаз» построен новый современный аэропортовый комплекс. ОАО «Аэропорт Сургут» было приглашено в качестве главного оператора аэропорта. Так, в конце 2012 года начал свою деятельность новый филиал –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160BB9F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AE901E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2014 году в составе Общества начали свою производственную деятельность новые структурные подразделения, а именно:</w:t>
      </w:r>
    </w:p>
    <w:p w14:paraId="37FAF35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с сентября 2014 года - филиал «Аэропорт Плеханово» в г. Тюмени, который является аэродромом местных воздушных линий города Тюмени;</w:t>
      </w:r>
    </w:p>
    <w:p w14:paraId="3155B36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в октябре 2014 года в головном предприятии было создано новое структурное подразделение - Сургутский сервисный центр, который осуществляет сервисное обслуживание воздушных судов, обеспечивает ВС бортовым питанием, а также занимается общественным питанием в аэропорту Сургута. Также данный сервисный центр осуществляет работу по обеспечению бортовым питанием и сервисному обслуживанию ВС группы компаний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в аэропорту Ханты-Мансийска;</w:t>
      </w:r>
    </w:p>
    <w:p w14:paraId="3FCF969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с ноября 2014 года начал работу еще один филиал – Тобольский филиал ОАО «Аэропорт Сургут».</w:t>
      </w:r>
    </w:p>
    <w:p w14:paraId="19D0C61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94D4DA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2014 году произошло еще одно знаменательное событие – ОАО «Аэропорт Сургут» отметило свое 20-летие.</w:t>
      </w:r>
    </w:p>
    <w:p w14:paraId="25A80670" w14:textId="77777777" w:rsidR="00911F31" w:rsidRPr="00911F31" w:rsidRDefault="00911F31" w:rsidP="00911F31">
      <w:pPr>
        <w:spacing w:after="0" w:line="240" w:lineRule="auto"/>
        <w:ind w:firstLine="709"/>
        <w:jc w:val="both"/>
        <w:rPr>
          <w:rFonts w:ascii="Arial" w:eastAsia="Times New Roman" w:hAnsi="Arial" w:cs="Arial"/>
          <w:shd w:val="clear" w:color="auto" w:fill="FFFFFF"/>
          <w:lang w:eastAsia="ru-RU"/>
        </w:rPr>
      </w:pPr>
    </w:p>
    <w:p w14:paraId="3A0BAE5C"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В 2015 году, с учетом кризисных явлений в авиационной отрасли, а также с учетом снижения потребности в оказании услуг для группы компаний «</w:t>
      </w:r>
      <w:proofErr w:type="spellStart"/>
      <w:r w:rsidRPr="00911F31">
        <w:rPr>
          <w:rFonts w:ascii="Arial" w:eastAsia="Times New Roman" w:hAnsi="Arial" w:cs="Arial"/>
          <w:sz w:val="24"/>
          <w:szCs w:val="24"/>
          <w:shd w:val="clear" w:color="auto" w:fill="FFFFFF"/>
          <w:lang w:eastAsia="ru-RU"/>
        </w:rPr>
        <w:t>ЮТэйр</w:t>
      </w:r>
      <w:proofErr w:type="spellEnd"/>
      <w:r w:rsidRPr="00911F31">
        <w:rPr>
          <w:rFonts w:ascii="Arial" w:eastAsia="Times New Roman" w:hAnsi="Arial" w:cs="Arial"/>
          <w:sz w:val="24"/>
          <w:szCs w:val="24"/>
          <w:shd w:val="clear" w:color="auto" w:fill="FFFFFF"/>
          <w:lang w:eastAsia="ru-RU"/>
        </w:rPr>
        <w:t>» был проведен ряд мероприятий по оптимизации расходов Общества, которые, в том числе, привели к структурным изменениям в Обществе, а именно:</w:t>
      </w:r>
    </w:p>
    <w:p w14:paraId="6D2CD7AF"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 в апреле 2015 года в составе ОАО «Аэропорт Сургут» начали свою деятельность здравпункты в аэропортах Сургута, Ноябрьска, </w:t>
      </w:r>
      <w:proofErr w:type="spellStart"/>
      <w:r w:rsidRPr="00911F31">
        <w:rPr>
          <w:rFonts w:ascii="Arial" w:eastAsia="Times New Roman" w:hAnsi="Arial" w:cs="Arial"/>
          <w:sz w:val="24"/>
          <w:szCs w:val="24"/>
          <w:shd w:val="clear" w:color="auto" w:fill="FFFFFF"/>
          <w:lang w:eastAsia="ru-RU"/>
        </w:rPr>
        <w:t>Талакан</w:t>
      </w:r>
      <w:proofErr w:type="spellEnd"/>
      <w:r w:rsidRPr="00911F31">
        <w:rPr>
          <w:rFonts w:ascii="Arial" w:eastAsia="Times New Roman" w:hAnsi="Arial" w:cs="Arial"/>
          <w:sz w:val="24"/>
          <w:szCs w:val="24"/>
          <w:shd w:val="clear" w:color="auto" w:fill="FFFFFF"/>
          <w:lang w:eastAsia="ru-RU"/>
        </w:rPr>
        <w:t>, в Березовском филиале и Тобольском филиале;</w:t>
      </w:r>
    </w:p>
    <w:p w14:paraId="6C5B53BA"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апреле 2015 года аэропорт Мыс Каменный был переведен в статус посадочной площадки;</w:t>
      </w:r>
    </w:p>
    <w:p w14:paraId="06A7E9DB"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lastRenderedPageBreak/>
        <w:t>-  в июне 2015 года аэропорт Березово был переведен в статус посадочной площадки;</w:t>
      </w:r>
    </w:p>
    <w:p w14:paraId="72C31D98"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июне 2015 года, в связи с нерентабельностью, была прекращена деятельность Ханты-Мансийского сервисного центра;</w:t>
      </w:r>
    </w:p>
    <w:p w14:paraId="42534269"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 в октябре 2015 была проведена реструктуризация </w:t>
      </w:r>
      <w:proofErr w:type="spellStart"/>
      <w:r w:rsidRPr="00911F31">
        <w:rPr>
          <w:rFonts w:ascii="Arial" w:eastAsia="Times New Roman" w:hAnsi="Arial" w:cs="Arial"/>
          <w:sz w:val="24"/>
          <w:szCs w:val="24"/>
          <w:shd w:val="clear" w:color="auto" w:fill="FFFFFF"/>
          <w:lang w:eastAsia="ru-RU"/>
        </w:rPr>
        <w:t>Нефтеюганского</w:t>
      </w:r>
      <w:proofErr w:type="spellEnd"/>
      <w:r w:rsidRPr="00911F31">
        <w:rPr>
          <w:rFonts w:ascii="Arial" w:eastAsia="Times New Roman" w:hAnsi="Arial" w:cs="Arial"/>
          <w:sz w:val="24"/>
          <w:szCs w:val="24"/>
          <w:shd w:val="clear" w:color="auto" w:fill="FFFFFF"/>
          <w:lang w:eastAsia="ru-RU"/>
        </w:rPr>
        <w:t xml:space="preserve"> филиала, который был закрыт, а на его базе создан </w:t>
      </w:r>
      <w:proofErr w:type="spellStart"/>
      <w:r w:rsidRPr="00911F31">
        <w:rPr>
          <w:rFonts w:ascii="Arial" w:eastAsia="Times New Roman" w:hAnsi="Arial" w:cs="Arial"/>
          <w:sz w:val="24"/>
          <w:szCs w:val="24"/>
          <w:shd w:val="clear" w:color="auto" w:fill="FFFFFF"/>
          <w:lang w:eastAsia="ru-RU"/>
        </w:rPr>
        <w:t>Нефтеюганский</w:t>
      </w:r>
      <w:proofErr w:type="spellEnd"/>
      <w:r w:rsidRPr="00911F31">
        <w:rPr>
          <w:rFonts w:ascii="Arial" w:eastAsia="Times New Roman" w:hAnsi="Arial" w:cs="Arial"/>
          <w:sz w:val="24"/>
          <w:szCs w:val="24"/>
          <w:shd w:val="clear" w:color="auto" w:fill="FFFFFF"/>
          <w:lang w:eastAsia="ru-RU"/>
        </w:rPr>
        <w:t xml:space="preserve"> сервисный центр, входивший в структуру головного предприятия;</w:t>
      </w:r>
    </w:p>
    <w:p w14:paraId="0F278918"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течение года прекратили свою производственную деятельность часть оперативных точек, на которых оказывались услуги по заправке вертолетов АО «</w:t>
      </w:r>
      <w:proofErr w:type="spellStart"/>
      <w:r w:rsidRPr="00911F31">
        <w:rPr>
          <w:rFonts w:ascii="Arial" w:eastAsia="Times New Roman" w:hAnsi="Arial" w:cs="Arial"/>
          <w:sz w:val="24"/>
          <w:szCs w:val="24"/>
          <w:shd w:val="clear" w:color="auto" w:fill="FFFFFF"/>
          <w:lang w:eastAsia="ru-RU"/>
        </w:rPr>
        <w:t>ЮТэйр</w:t>
      </w:r>
      <w:proofErr w:type="spellEnd"/>
      <w:r w:rsidRPr="00911F31">
        <w:rPr>
          <w:rFonts w:ascii="Arial" w:eastAsia="Times New Roman" w:hAnsi="Arial" w:cs="Arial"/>
          <w:sz w:val="24"/>
          <w:szCs w:val="24"/>
          <w:shd w:val="clear" w:color="auto" w:fill="FFFFFF"/>
          <w:lang w:eastAsia="ru-RU"/>
        </w:rPr>
        <w:t>-Вертолетные услуги»</w:t>
      </w:r>
    </w:p>
    <w:p w14:paraId="7AC3141D"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декабре 2015 года была прекращена производственная деятельность Тобольского филиала и филиала «Аэропорт Плеханово», которые перешли в ОАО «</w:t>
      </w:r>
      <w:proofErr w:type="spellStart"/>
      <w:r w:rsidRPr="00911F31">
        <w:rPr>
          <w:rFonts w:ascii="Arial" w:eastAsia="Times New Roman" w:hAnsi="Arial" w:cs="Arial"/>
          <w:sz w:val="24"/>
          <w:szCs w:val="24"/>
          <w:shd w:val="clear" w:color="auto" w:fill="FFFFFF"/>
          <w:lang w:eastAsia="ru-RU"/>
        </w:rPr>
        <w:t>ЮТэйр</w:t>
      </w:r>
      <w:proofErr w:type="spellEnd"/>
      <w:r w:rsidRPr="00911F31">
        <w:rPr>
          <w:rFonts w:ascii="Arial" w:eastAsia="Times New Roman" w:hAnsi="Arial" w:cs="Arial"/>
          <w:sz w:val="24"/>
          <w:szCs w:val="24"/>
          <w:shd w:val="clear" w:color="auto" w:fill="FFFFFF"/>
          <w:lang w:eastAsia="ru-RU"/>
        </w:rPr>
        <w:t xml:space="preserve">-Инжиниринг». </w:t>
      </w:r>
    </w:p>
    <w:p w14:paraId="28E797CB"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 с февраля 2017 года в составе ОАО «Аэропорт Сургут» была прекращена деятельность Тазовского филиала и </w:t>
      </w:r>
      <w:proofErr w:type="spellStart"/>
      <w:r w:rsidRPr="00911F31">
        <w:rPr>
          <w:rFonts w:ascii="Arial" w:eastAsia="Times New Roman" w:hAnsi="Arial" w:cs="Arial"/>
          <w:sz w:val="24"/>
          <w:szCs w:val="24"/>
          <w:shd w:val="clear" w:color="auto" w:fill="FFFFFF"/>
          <w:lang w:eastAsia="ru-RU"/>
        </w:rPr>
        <w:t>Нефтеюганского</w:t>
      </w:r>
      <w:proofErr w:type="spellEnd"/>
      <w:r w:rsidRPr="00911F31">
        <w:rPr>
          <w:rFonts w:ascii="Arial" w:eastAsia="Times New Roman" w:hAnsi="Arial" w:cs="Arial"/>
          <w:sz w:val="24"/>
          <w:szCs w:val="24"/>
          <w:shd w:val="clear" w:color="auto" w:fill="FFFFFF"/>
          <w:lang w:eastAsia="ru-RU"/>
        </w:rPr>
        <w:t xml:space="preserve"> сервисного центра, которые перешли в АО «</w:t>
      </w:r>
      <w:proofErr w:type="spellStart"/>
      <w:r w:rsidRPr="00911F31">
        <w:rPr>
          <w:rFonts w:ascii="Arial" w:eastAsia="Times New Roman" w:hAnsi="Arial" w:cs="Arial"/>
          <w:sz w:val="24"/>
          <w:szCs w:val="24"/>
          <w:shd w:val="clear" w:color="auto" w:fill="FFFFFF"/>
          <w:lang w:eastAsia="ru-RU"/>
        </w:rPr>
        <w:t>Ютэйр</w:t>
      </w:r>
      <w:proofErr w:type="spellEnd"/>
      <w:r w:rsidRPr="00911F31">
        <w:rPr>
          <w:rFonts w:ascii="Arial" w:eastAsia="Times New Roman" w:hAnsi="Arial" w:cs="Arial"/>
          <w:sz w:val="24"/>
          <w:szCs w:val="24"/>
          <w:shd w:val="clear" w:color="auto" w:fill="FFFFFF"/>
          <w:lang w:eastAsia="ru-RU"/>
        </w:rPr>
        <w:t>-Инжиниринг».</w:t>
      </w:r>
    </w:p>
    <w:p w14:paraId="57B718F1"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   </w:t>
      </w:r>
    </w:p>
    <w:p w14:paraId="2644B95B"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p>
    <w:p w14:paraId="3587AFCD"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t xml:space="preserve">2.3. Структура Общества  </w:t>
      </w:r>
    </w:p>
    <w:p w14:paraId="317019D9"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t xml:space="preserve">        </w:t>
      </w:r>
    </w:p>
    <w:p w14:paraId="349C7386" w14:textId="77777777" w:rsidR="00911F31" w:rsidRPr="00911F31" w:rsidRDefault="00911F31" w:rsidP="00911F31">
      <w:pPr>
        <w:autoSpaceDE w:val="0"/>
        <w:autoSpaceDN w:val="0"/>
        <w:adjustRightInd w:val="0"/>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Таким образом, ОАО «Аэропорт Сургут» имеет следующую структуру:</w:t>
      </w:r>
    </w:p>
    <w:p w14:paraId="71089F6A" w14:textId="77777777" w:rsidR="00911F31" w:rsidRPr="00911F31" w:rsidRDefault="00911F31" w:rsidP="00911F31">
      <w:pPr>
        <w:autoSpaceDE w:val="0"/>
        <w:autoSpaceDN w:val="0"/>
        <w:adjustRightInd w:val="0"/>
        <w:spacing w:after="0" w:line="240" w:lineRule="auto"/>
        <w:ind w:firstLine="709"/>
        <w:jc w:val="both"/>
        <w:rPr>
          <w:rFonts w:ascii="Arial" w:eastAsia="Times New Roman" w:hAnsi="Arial" w:cs="Arial"/>
          <w:sz w:val="24"/>
          <w:szCs w:val="24"/>
          <w:lang w:eastAsia="ru-RU"/>
        </w:rPr>
      </w:pPr>
    </w:p>
    <w:p w14:paraId="72D88723" w14:textId="25106A8C" w:rsidR="00911F31" w:rsidRPr="00911F31" w:rsidRDefault="00911F31" w:rsidP="00911F31">
      <w:pPr>
        <w:autoSpaceDE w:val="0"/>
        <w:autoSpaceDN w:val="0"/>
        <w:adjustRightInd w:val="0"/>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5788D34E" wp14:editId="15E248D2">
            <wp:extent cx="6393815" cy="3743960"/>
            <wp:effectExtent l="0" t="0" r="698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3815" cy="3743960"/>
                    </a:xfrm>
                    <a:prstGeom prst="rect">
                      <a:avLst/>
                    </a:prstGeom>
                    <a:noFill/>
                  </pic:spPr>
                </pic:pic>
              </a:graphicData>
            </a:graphic>
          </wp:inline>
        </w:drawing>
      </w:r>
    </w:p>
    <w:p w14:paraId="77C53DA0" w14:textId="77777777" w:rsidR="00911F31" w:rsidRPr="00911F31" w:rsidRDefault="00911F31" w:rsidP="00911F31">
      <w:pPr>
        <w:autoSpaceDE w:val="0"/>
        <w:autoSpaceDN w:val="0"/>
        <w:adjustRightInd w:val="0"/>
        <w:spacing w:after="0" w:line="240" w:lineRule="auto"/>
        <w:ind w:firstLine="709"/>
        <w:jc w:val="both"/>
        <w:rPr>
          <w:rFonts w:ascii="Arial" w:eastAsia="Times New Roman" w:hAnsi="Arial" w:cs="Arial"/>
          <w:shd w:val="clear" w:color="auto" w:fill="FFFFFF"/>
          <w:lang w:eastAsia="ru-RU"/>
        </w:rPr>
      </w:pPr>
    </w:p>
    <w:p w14:paraId="64DA2353" w14:textId="77777777" w:rsidR="00911F31" w:rsidRPr="00911F31" w:rsidRDefault="00911F31" w:rsidP="00911F31">
      <w:pPr>
        <w:spacing w:after="0" w:line="240" w:lineRule="auto"/>
        <w:jc w:val="both"/>
        <w:rPr>
          <w:rFonts w:ascii="Arial" w:eastAsia="Times New Roman" w:hAnsi="Arial" w:cs="Arial"/>
          <w:shd w:val="clear" w:color="auto" w:fill="FFFFFF"/>
          <w:lang w:eastAsia="ru-RU"/>
        </w:rPr>
      </w:pPr>
    </w:p>
    <w:p w14:paraId="1F8A1F44"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10DE2DB3"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368BF622"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326E427B"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4AF93124"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54DEFE5B"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09D0BF74"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284D892D"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lastRenderedPageBreak/>
        <w:t>Местонахождение структурных подразделений</w:t>
      </w:r>
    </w:p>
    <w:tbl>
      <w:tblPr>
        <w:tblW w:w="9655" w:type="dxa"/>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1E0" w:firstRow="1" w:lastRow="1" w:firstColumn="1" w:lastColumn="1" w:noHBand="0" w:noVBand="0"/>
      </w:tblPr>
      <w:tblGrid>
        <w:gridCol w:w="4733"/>
        <w:gridCol w:w="4922"/>
      </w:tblGrid>
      <w:tr w:rsidR="00911F31" w:rsidRPr="00911F31" w14:paraId="5107437F" w14:textId="77777777" w:rsidTr="008D04D3">
        <w:trPr>
          <w:trHeight w:val="117"/>
          <w:jc w:val="center"/>
        </w:trPr>
        <w:tc>
          <w:tcPr>
            <w:tcW w:w="4733" w:type="dxa"/>
            <w:shd w:val="clear" w:color="auto" w:fill="8DB3E2"/>
          </w:tcPr>
          <w:p w14:paraId="41945A7D" w14:textId="77777777" w:rsidR="00911F31" w:rsidRPr="00911F31" w:rsidRDefault="00911F31" w:rsidP="00911F31">
            <w:pPr>
              <w:spacing w:after="0" w:line="240" w:lineRule="auto"/>
              <w:jc w:val="center"/>
              <w:rPr>
                <w:rFonts w:ascii="Arial" w:eastAsia="Times New Roman" w:hAnsi="Arial" w:cs="Arial"/>
                <w:b/>
                <w:sz w:val="20"/>
                <w:szCs w:val="20"/>
                <w:lang w:eastAsia="ru-RU"/>
              </w:rPr>
            </w:pPr>
            <w:r w:rsidRPr="00911F31">
              <w:rPr>
                <w:rFonts w:ascii="Arial" w:eastAsia="Times New Roman" w:hAnsi="Arial" w:cs="Arial"/>
                <w:b/>
                <w:sz w:val="20"/>
                <w:szCs w:val="20"/>
                <w:lang w:eastAsia="ru-RU"/>
              </w:rPr>
              <w:t>Наименование</w:t>
            </w:r>
          </w:p>
        </w:tc>
        <w:tc>
          <w:tcPr>
            <w:tcW w:w="4922" w:type="dxa"/>
            <w:shd w:val="clear" w:color="auto" w:fill="8DB3E2"/>
          </w:tcPr>
          <w:p w14:paraId="736050C3" w14:textId="77777777" w:rsidR="00911F31" w:rsidRPr="00911F31" w:rsidRDefault="00911F31" w:rsidP="00911F31">
            <w:pPr>
              <w:spacing w:after="0" w:line="240" w:lineRule="auto"/>
              <w:jc w:val="center"/>
              <w:rPr>
                <w:rFonts w:ascii="Arial" w:eastAsia="Times New Roman" w:hAnsi="Arial" w:cs="Arial"/>
                <w:b/>
                <w:sz w:val="20"/>
                <w:szCs w:val="20"/>
                <w:lang w:eastAsia="ru-RU"/>
              </w:rPr>
            </w:pPr>
            <w:r w:rsidRPr="00911F31">
              <w:rPr>
                <w:rFonts w:ascii="Arial" w:eastAsia="Times New Roman" w:hAnsi="Arial" w:cs="Arial"/>
                <w:b/>
                <w:sz w:val="20"/>
                <w:szCs w:val="20"/>
                <w:lang w:eastAsia="ru-RU"/>
              </w:rPr>
              <w:t>Местонахождение</w:t>
            </w:r>
          </w:p>
        </w:tc>
      </w:tr>
      <w:tr w:rsidR="00911F31" w:rsidRPr="00911F31" w14:paraId="2B574979" w14:textId="77777777" w:rsidTr="008D04D3">
        <w:trPr>
          <w:jc w:val="center"/>
        </w:trPr>
        <w:tc>
          <w:tcPr>
            <w:tcW w:w="9655" w:type="dxa"/>
            <w:gridSpan w:val="2"/>
            <w:shd w:val="clear" w:color="auto" w:fill="auto"/>
          </w:tcPr>
          <w:p w14:paraId="1EB54651"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Аэропорт федерального значения</w:t>
            </w:r>
          </w:p>
        </w:tc>
      </w:tr>
      <w:tr w:rsidR="00911F31" w:rsidRPr="00911F31" w14:paraId="6BFFD1DE" w14:textId="77777777" w:rsidTr="008D04D3">
        <w:trPr>
          <w:jc w:val="center"/>
        </w:trPr>
        <w:tc>
          <w:tcPr>
            <w:tcW w:w="4733" w:type="dxa"/>
          </w:tcPr>
          <w:p w14:paraId="4EAA7BB3"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аэропорт Сургута</w:t>
            </w:r>
          </w:p>
        </w:tc>
        <w:tc>
          <w:tcPr>
            <w:tcW w:w="4922" w:type="dxa"/>
          </w:tcPr>
          <w:p w14:paraId="7D586C92"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628422 Россия, Тюменская область, ХМАО-Югра, </w:t>
            </w:r>
          </w:p>
          <w:p w14:paraId="444A287B"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г. Сургут, улица </w:t>
            </w:r>
            <w:proofErr w:type="spellStart"/>
            <w:r w:rsidRPr="00911F31">
              <w:rPr>
                <w:rFonts w:ascii="Arial" w:eastAsia="Times New Roman" w:hAnsi="Arial" w:cs="Arial"/>
                <w:sz w:val="18"/>
                <w:szCs w:val="18"/>
                <w:lang w:eastAsia="ru-RU"/>
              </w:rPr>
              <w:t>Аэрофлотская</w:t>
            </w:r>
            <w:proofErr w:type="spellEnd"/>
            <w:r w:rsidRPr="00911F31">
              <w:rPr>
                <w:rFonts w:ascii="Arial" w:eastAsia="Times New Roman" w:hAnsi="Arial" w:cs="Arial"/>
                <w:sz w:val="18"/>
                <w:szCs w:val="18"/>
                <w:lang w:eastAsia="ru-RU"/>
              </w:rPr>
              <w:t xml:space="preserve">, 49/1 </w:t>
            </w:r>
          </w:p>
        </w:tc>
      </w:tr>
      <w:tr w:rsidR="00911F31" w:rsidRPr="00911F31" w14:paraId="718FA61D" w14:textId="77777777" w:rsidTr="008D04D3">
        <w:trPr>
          <w:jc w:val="center"/>
        </w:trPr>
        <w:tc>
          <w:tcPr>
            <w:tcW w:w="9655" w:type="dxa"/>
            <w:gridSpan w:val="2"/>
            <w:shd w:val="clear" w:color="auto" w:fill="auto"/>
          </w:tcPr>
          <w:p w14:paraId="50233406"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Аэропорты регионального значения</w:t>
            </w:r>
          </w:p>
        </w:tc>
      </w:tr>
      <w:tr w:rsidR="00911F31" w:rsidRPr="00911F31" w14:paraId="32DB9BE5" w14:textId="77777777" w:rsidTr="008D04D3">
        <w:trPr>
          <w:trHeight w:val="444"/>
          <w:jc w:val="center"/>
        </w:trPr>
        <w:tc>
          <w:tcPr>
            <w:tcW w:w="4733" w:type="dxa"/>
          </w:tcPr>
          <w:p w14:paraId="2EE4A1DE"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аэропорт Ноябрьска</w:t>
            </w:r>
          </w:p>
          <w:p w14:paraId="14229AE4"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(Ноябрьский филиал ОАО «Аэропорт Сургут»)</w:t>
            </w:r>
          </w:p>
        </w:tc>
        <w:tc>
          <w:tcPr>
            <w:tcW w:w="4922" w:type="dxa"/>
          </w:tcPr>
          <w:p w14:paraId="0E9CDD1F" w14:textId="77777777" w:rsidR="00911F31" w:rsidRPr="00911F31" w:rsidRDefault="00911F31" w:rsidP="00911F31">
            <w:pPr>
              <w:shd w:val="clear" w:color="auto" w:fill="FFFFFF"/>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629802 Россия, Тюменская область, Ямало-Ненецкий автономный округ, г. Ноябрьск, Аэропорт.</w:t>
            </w:r>
          </w:p>
        </w:tc>
      </w:tr>
      <w:tr w:rsidR="00911F31" w:rsidRPr="00911F31" w14:paraId="19C51A47" w14:textId="77777777" w:rsidTr="008D04D3">
        <w:trPr>
          <w:trHeight w:val="626"/>
          <w:jc w:val="center"/>
        </w:trPr>
        <w:tc>
          <w:tcPr>
            <w:tcW w:w="4733" w:type="dxa"/>
          </w:tcPr>
          <w:p w14:paraId="2DF86B6C"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аэропорт </w:t>
            </w:r>
            <w:proofErr w:type="spellStart"/>
            <w:r w:rsidRPr="00911F31">
              <w:rPr>
                <w:rFonts w:ascii="Arial" w:eastAsia="Times New Roman" w:hAnsi="Arial" w:cs="Arial"/>
                <w:sz w:val="18"/>
                <w:szCs w:val="18"/>
                <w:lang w:eastAsia="ru-RU"/>
              </w:rPr>
              <w:t>Талакан</w:t>
            </w:r>
            <w:proofErr w:type="spellEnd"/>
          </w:p>
          <w:p w14:paraId="2E3DCFCC"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(филиал «Аэропорт </w:t>
            </w:r>
            <w:proofErr w:type="spellStart"/>
            <w:r w:rsidRPr="00911F31">
              <w:rPr>
                <w:rFonts w:ascii="Arial" w:eastAsia="Times New Roman" w:hAnsi="Arial" w:cs="Arial"/>
                <w:sz w:val="18"/>
                <w:szCs w:val="18"/>
                <w:lang w:eastAsia="ru-RU"/>
              </w:rPr>
              <w:t>Талакан</w:t>
            </w:r>
            <w:proofErr w:type="spellEnd"/>
            <w:r w:rsidRPr="00911F31">
              <w:rPr>
                <w:rFonts w:ascii="Arial" w:eastAsia="Times New Roman" w:hAnsi="Arial" w:cs="Arial"/>
                <w:sz w:val="18"/>
                <w:szCs w:val="18"/>
                <w:lang w:eastAsia="ru-RU"/>
              </w:rPr>
              <w:t>»</w:t>
            </w:r>
          </w:p>
          <w:p w14:paraId="14599C7B"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ОАО «Аэропорт Сургут»)</w:t>
            </w:r>
          </w:p>
        </w:tc>
        <w:tc>
          <w:tcPr>
            <w:tcW w:w="4922" w:type="dxa"/>
          </w:tcPr>
          <w:p w14:paraId="4CD4C637"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678150, Россия, Республика Саха (Якутия), </w:t>
            </w:r>
            <w:proofErr w:type="spellStart"/>
            <w:r w:rsidRPr="00911F31">
              <w:rPr>
                <w:rFonts w:ascii="Arial" w:eastAsia="Times New Roman" w:hAnsi="Arial" w:cs="Arial"/>
                <w:sz w:val="18"/>
                <w:szCs w:val="18"/>
                <w:lang w:eastAsia="ru-RU"/>
              </w:rPr>
              <w:t>Талаканское</w:t>
            </w:r>
            <w:proofErr w:type="spellEnd"/>
            <w:r w:rsidRPr="00911F31">
              <w:rPr>
                <w:rFonts w:ascii="Arial" w:eastAsia="Times New Roman" w:hAnsi="Arial" w:cs="Arial"/>
                <w:sz w:val="18"/>
                <w:szCs w:val="18"/>
                <w:lang w:eastAsia="ru-RU"/>
              </w:rPr>
              <w:t xml:space="preserve"> нефтегазоконденсатное месторождение, Аэропорт.</w:t>
            </w:r>
          </w:p>
        </w:tc>
      </w:tr>
      <w:tr w:rsidR="00911F31" w:rsidRPr="00911F31" w14:paraId="119714E9" w14:textId="77777777" w:rsidTr="008D04D3">
        <w:trPr>
          <w:jc w:val="center"/>
        </w:trPr>
        <w:tc>
          <w:tcPr>
            <w:tcW w:w="9655" w:type="dxa"/>
            <w:gridSpan w:val="2"/>
            <w:shd w:val="clear" w:color="auto" w:fill="auto"/>
          </w:tcPr>
          <w:p w14:paraId="398DD7A8"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Посадочные площадки</w:t>
            </w:r>
          </w:p>
        </w:tc>
      </w:tr>
      <w:tr w:rsidR="00911F31" w:rsidRPr="00911F31" w14:paraId="640623EB" w14:textId="77777777" w:rsidTr="008D04D3">
        <w:trPr>
          <w:trHeight w:val="327"/>
          <w:jc w:val="center"/>
        </w:trPr>
        <w:tc>
          <w:tcPr>
            <w:tcW w:w="4733" w:type="dxa"/>
          </w:tcPr>
          <w:p w14:paraId="6C09F00E"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Посадочная площадка Березово</w:t>
            </w:r>
          </w:p>
          <w:p w14:paraId="544B38E1"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 (Березовский филиал ОАО «Аэропорт Сургут»)</w:t>
            </w:r>
          </w:p>
        </w:tc>
        <w:tc>
          <w:tcPr>
            <w:tcW w:w="4922" w:type="dxa"/>
          </w:tcPr>
          <w:p w14:paraId="64D1E9E0" w14:textId="77777777" w:rsidR="00911F31" w:rsidRPr="00911F31" w:rsidRDefault="00911F31" w:rsidP="00911F31">
            <w:pPr>
              <w:spacing w:after="0" w:line="240" w:lineRule="auto"/>
              <w:rPr>
                <w:rFonts w:ascii="Arial" w:eastAsia="Times New Roman" w:hAnsi="Arial" w:cs="Arial"/>
                <w:spacing w:val="-10"/>
                <w:sz w:val="18"/>
                <w:szCs w:val="18"/>
                <w:lang w:eastAsia="ru-RU"/>
              </w:rPr>
            </w:pPr>
            <w:r w:rsidRPr="00911F31">
              <w:rPr>
                <w:rFonts w:ascii="Arial" w:eastAsia="Times New Roman" w:hAnsi="Arial" w:cs="Arial"/>
                <w:sz w:val="18"/>
                <w:szCs w:val="18"/>
                <w:lang w:eastAsia="ru-RU"/>
              </w:rPr>
              <w:t xml:space="preserve">628140 Россия, Тюменская область, Ханты-Мансийский автономный округ - Югра, </w:t>
            </w:r>
            <w:proofErr w:type="spellStart"/>
            <w:r w:rsidRPr="00911F31">
              <w:rPr>
                <w:rFonts w:ascii="Arial" w:eastAsia="Times New Roman" w:hAnsi="Arial" w:cs="Arial"/>
                <w:sz w:val="18"/>
                <w:szCs w:val="18"/>
                <w:lang w:eastAsia="ru-RU"/>
              </w:rPr>
              <w:t>р.п.Березово</w:t>
            </w:r>
            <w:proofErr w:type="spellEnd"/>
            <w:proofErr w:type="gramStart"/>
            <w:r w:rsidRPr="00911F31">
              <w:rPr>
                <w:rFonts w:ascii="Arial" w:eastAsia="Times New Roman" w:hAnsi="Arial" w:cs="Arial"/>
                <w:sz w:val="18"/>
                <w:szCs w:val="18"/>
                <w:lang w:eastAsia="ru-RU"/>
              </w:rPr>
              <w:t>,  Аэропорт</w:t>
            </w:r>
            <w:proofErr w:type="gramEnd"/>
            <w:r w:rsidRPr="00911F31">
              <w:rPr>
                <w:rFonts w:ascii="Arial" w:eastAsia="Times New Roman" w:hAnsi="Arial" w:cs="Arial"/>
                <w:sz w:val="18"/>
                <w:szCs w:val="18"/>
                <w:lang w:eastAsia="ru-RU"/>
              </w:rPr>
              <w:t>.</w:t>
            </w:r>
          </w:p>
        </w:tc>
      </w:tr>
      <w:tr w:rsidR="00911F31" w:rsidRPr="00911F31" w14:paraId="536AEEA5" w14:textId="77777777" w:rsidTr="008D04D3">
        <w:trPr>
          <w:trHeight w:val="327"/>
          <w:jc w:val="center"/>
        </w:trPr>
        <w:tc>
          <w:tcPr>
            <w:tcW w:w="4733" w:type="dxa"/>
          </w:tcPr>
          <w:p w14:paraId="5A9CDDA3"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Посадочная площадка </w:t>
            </w:r>
            <w:proofErr w:type="spellStart"/>
            <w:r w:rsidRPr="00911F31">
              <w:rPr>
                <w:rFonts w:ascii="Arial" w:eastAsia="Times New Roman" w:hAnsi="Arial" w:cs="Arial"/>
                <w:sz w:val="18"/>
                <w:szCs w:val="18"/>
                <w:lang w:eastAsia="ru-RU"/>
              </w:rPr>
              <w:t>Игрим</w:t>
            </w:r>
            <w:proofErr w:type="spellEnd"/>
          </w:p>
          <w:p w14:paraId="4EEFAC4D"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(Березовский филиал ОАО «Аэропорт Сургут»)</w:t>
            </w:r>
          </w:p>
        </w:tc>
        <w:tc>
          <w:tcPr>
            <w:tcW w:w="4922" w:type="dxa"/>
          </w:tcPr>
          <w:p w14:paraId="5BB1EA00"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628146 Россия, Тюменская область, Ханты-Мансийский автономный округ - Югра, п. </w:t>
            </w:r>
            <w:proofErr w:type="spellStart"/>
            <w:r w:rsidRPr="00911F31">
              <w:rPr>
                <w:rFonts w:ascii="Arial" w:eastAsia="Times New Roman" w:hAnsi="Arial" w:cs="Arial"/>
                <w:sz w:val="18"/>
                <w:szCs w:val="18"/>
                <w:lang w:eastAsia="ru-RU"/>
              </w:rPr>
              <w:t>Игрим</w:t>
            </w:r>
            <w:proofErr w:type="spellEnd"/>
            <w:r w:rsidRPr="00911F31">
              <w:rPr>
                <w:rFonts w:ascii="Arial" w:eastAsia="Times New Roman" w:hAnsi="Arial" w:cs="Arial"/>
                <w:sz w:val="18"/>
                <w:szCs w:val="18"/>
                <w:lang w:eastAsia="ru-RU"/>
              </w:rPr>
              <w:t>,</w:t>
            </w:r>
          </w:p>
        </w:tc>
      </w:tr>
      <w:tr w:rsidR="00911F31" w:rsidRPr="00911F31" w14:paraId="471873D8" w14:textId="77777777" w:rsidTr="008D04D3">
        <w:trPr>
          <w:jc w:val="center"/>
        </w:trPr>
        <w:tc>
          <w:tcPr>
            <w:tcW w:w="4733" w:type="dxa"/>
          </w:tcPr>
          <w:p w14:paraId="48521851" w14:textId="77777777" w:rsidR="00911F31" w:rsidRPr="00911F31" w:rsidRDefault="00911F31" w:rsidP="00911F31">
            <w:pPr>
              <w:spacing w:after="0" w:line="240" w:lineRule="auto"/>
              <w:rPr>
                <w:rFonts w:ascii="Arial" w:eastAsia="Times New Roman" w:hAnsi="Arial" w:cs="Arial"/>
                <w:spacing w:val="-6"/>
                <w:sz w:val="18"/>
                <w:szCs w:val="18"/>
                <w:lang w:eastAsia="ru-RU"/>
              </w:rPr>
            </w:pPr>
            <w:r w:rsidRPr="00911F31">
              <w:rPr>
                <w:rFonts w:ascii="Arial" w:eastAsia="Times New Roman" w:hAnsi="Arial" w:cs="Arial"/>
                <w:spacing w:val="-6"/>
                <w:sz w:val="18"/>
                <w:szCs w:val="18"/>
                <w:lang w:eastAsia="ru-RU"/>
              </w:rPr>
              <w:t>Посадочная площадка Мыса Каменного</w:t>
            </w:r>
          </w:p>
          <w:p w14:paraId="107BB63E"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(Мыс Каменский филиал ОАО «Аэропорт Сургут»)</w:t>
            </w:r>
          </w:p>
        </w:tc>
        <w:tc>
          <w:tcPr>
            <w:tcW w:w="4922" w:type="dxa"/>
          </w:tcPr>
          <w:p w14:paraId="750B21B1"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629720 Россия, Тюменская область, Ямало-Ненецкий автономный округ, п. Мыс Каменный, Аэропорт.</w:t>
            </w:r>
          </w:p>
        </w:tc>
      </w:tr>
      <w:tr w:rsidR="00911F31" w:rsidRPr="00911F31" w14:paraId="7AF6EE85" w14:textId="77777777" w:rsidTr="008D04D3">
        <w:trPr>
          <w:trHeight w:val="509"/>
          <w:jc w:val="center"/>
        </w:trPr>
        <w:tc>
          <w:tcPr>
            <w:tcW w:w="4733" w:type="dxa"/>
          </w:tcPr>
          <w:p w14:paraId="1020F8B8"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Посадочные площадки (стационарные рабочие места) ОАО «Аэропорт Сургут»</w:t>
            </w:r>
          </w:p>
        </w:tc>
        <w:tc>
          <w:tcPr>
            <w:tcW w:w="4922" w:type="dxa"/>
          </w:tcPr>
          <w:p w14:paraId="5BF256C0" w14:textId="77777777" w:rsidR="00911F31" w:rsidRPr="00911F31" w:rsidRDefault="00911F31" w:rsidP="00911F31">
            <w:pPr>
              <w:spacing w:after="0" w:line="240" w:lineRule="auto"/>
              <w:rPr>
                <w:rFonts w:ascii="Arial" w:eastAsia="Times New Roman" w:hAnsi="Arial" w:cs="Arial"/>
                <w:spacing w:val="-10"/>
                <w:sz w:val="18"/>
                <w:szCs w:val="18"/>
                <w:lang w:eastAsia="ru-RU"/>
              </w:rPr>
            </w:pPr>
            <w:r w:rsidRPr="00911F31">
              <w:rPr>
                <w:rFonts w:ascii="Arial" w:eastAsia="Times New Roman" w:hAnsi="Arial" w:cs="Arial"/>
                <w:sz w:val="18"/>
                <w:szCs w:val="18"/>
                <w:lang w:eastAsia="ru-RU"/>
              </w:rPr>
              <w:t>Территория России: ХМАО, ЯНАО, Республика Коми, Республика Саха (Якутия)</w:t>
            </w:r>
          </w:p>
        </w:tc>
      </w:tr>
      <w:tr w:rsidR="00911F31" w:rsidRPr="00911F31" w14:paraId="44137EB9" w14:textId="77777777" w:rsidTr="008D04D3">
        <w:trPr>
          <w:jc w:val="center"/>
        </w:trPr>
        <w:tc>
          <w:tcPr>
            <w:tcW w:w="9655" w:type="dxa"/>
            <w:gridSpan w:val="2"/>
          </w:tcPr>
          <w:p w14:paraId="6E295E4C"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Дочерние и зависимые Общества</w:t>
            </w:r>
          </w:p>
        </w:tc>
      </w:tr>
      <w:tr w:rsidR="00911F31" w:rsidRPr="00911F31" w14:paraId="4AD1788B" w14:textId="77777777" w:rsidTr="008D04D3">
        <w:trPr>
          <w:jc w:val="center"/>
        </w:trPr>
        <w:tc>
          <w:tcPr>
            <w:tcW w:w="4733" w:type="dxa"/>
          </w:tcPr>
          <w:p w14:paraId="3AF15573"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ООО «Аэропорт-сервис»</w:t>
            </w:r>
          </w:p>
        </w:tc>
        <w:tc>
          <w:tcPr>
            <w:tcW w:w="4922" w:type="dxa"/>
          </w:tcPr>
          <w:p w14:paraId="5767F93D" w14:textId="77777777" w:rsidR="00911F31" w:rsidRPr="00911F31" w:rsidRDefault="00911F31" w:rsidP="00911F31">
            <w:pPr>
              <w:spacing w:after="0" w:line="240" w:lineRule="auto"/>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628422, Тюменская область, ХМАО, г. Сургут, </w:t>
            </w:r>
            <w:proofErr w:type="gramStart"/>
            <w:r w:rsidRPr="00911F31">
              <w:rPr>
                <w:rFonts w:ascii="Arial" w:eastAsia="Times New Roman" w:hAnsi="Arial" w:cs="Arial"/>
                <w:sz w:val="18"/>
                <w:szCs w:val="18"/>
                <w:lang w:eastAsia="ru-RU"/>
              </w:rPr>
              <w:t>Аэропорт,  улица</w:t>
            </w:r>
            <w:proofErr w:type="gramEnd"/>
            <w:r w:rsidRPr="00911F31">
              <w:rPr>
                <w:rFonts w:ascii="Arial" w:eastAsia="Times New Roman" w:hAnsi="Arial" w:cs="Arial"/>
                <w:sz w:val="18"/>
                <w:szCs w:val="18"/>
                <w:lang w:eastAsia="ru-RU"/>
              </w:rPr>
              <w:t xml:space="preserve"> </w:t>
            </w:r>
            <w:proofErr w:type="spellStart"/>
            <w:r w:rsidRPr="00911F31">
              <w:rPr>
                <w:rFonts w:ascii="Arial" w:eastAsia="Times New Roman" w:hAnsi="Arial" w:cs="Arial"/>
                <w:sz w:val="18"/>
                <w:szCs w:val="18"/>
                <w:lang w:eastAsia="ru-RU"/>
              </w:rPr>
              <w:t>Аэрофлотская</w:t>
            </w:r>
            <w:proofErr w:type="spellEnd"/>
            <w:r w:rsidRPr="00911F31">
              <w:rPr>
                <w:rFonts w:ascii="Arial" w:eastAsia="Times New Roman" w:hAnsi="Arial" w:cs="Arial"/>
                <w:sz w:val="18"/>
                <w:szCs w:val="18"/>
                <w:lang w:eastAsia="ru-RU"/>
              </w:rPr>
              <w:t>, 49</w:t>
            </w:r>
          </w:p>
        </w:tc>
      </w:tr>
    </w:tbl>
    <w:p w14:paraId="610A4F1A"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p>
    <w:p w14:paraId="638973C8" w14:textId="77777777" w:rsidR="00911F31" w:rsidRPr="00911F31" w:rsidRDefault="00911F31" w:rsidP="00911F31">
      <w:pPr>
        <w:autoSpaceDE w:val="0"/>
        <w:autoSpaceDN w:val="0"/>
        <w:adjustRightInd w:val="0"/>
        <w:spacing w:after="0" w:line="240" w:lineRule="auto"/>
        <w:jc w:val="both"/>
        <w:rPr>
          <w:rFonts w:ascii="Arial" w:eastAsia="Times New Roman" w:hAnsi="Arial" w:cs="Arial"/>
          <w:b/>
          <w:color w:val="003399"/>
          <w:spacing w:val="6"/>
          <w:sz w:val="24"/>
          <w:szCs w:val="24"/>
          <w:lang w:eastAsia="ru-RU"/>
        </w:rPr>
      </w:pPr>
      <w:r w:rsidRPr="00911F31">
        <w:rPr>
          <w:rFonts w:ascii="Arial" w:eastAsia="Times New Roman" w:hAnsi="Arial" w:cs="Arial"/>
          <w:b/>
          <w:color w:val="003399"/>
          <w:spacing w:val="6"/>
          <w:sz w:val="24"/>
          <w:szCs w:val="24"/>
          <w:lang w:eastAsia="ru-RU"/>
        </w:rPr>
        <w:t>2.4. Технические характеристики аэропортов и посадочных площадок</w:t>
      </w:r>
    </w:p>
    <w:p w14:paraId="2B2BA99B" w14:textId="77777777" w:rsidR="00911F31" w:rsidRPr="00911F31" w:rsidRDefault="00911F31" w:rsidP="00911F31">
      <w:pPr>
        <w:spacing w:after="0" w:line="240" w:lineRule="auto"/>
        <w:jc w:val="both"/>
        <w:rPr>
          <w:rFonts w:ascii="Arial" w:eastAsia="Times New Roman" w:hAnsi="Arial" w:cs="Arial"/>
          <w:b/>
          <w:color w:val="333399"/>
          <w:sz w:val="24"/>
          <w:szCs w:val="24"/>
          <w:lang w:eastAsia="ru-RU"/>
        </w:rPr>
      </w:pPr>
    </w:p>
    <w:p w14:paraId="45167301"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0946C31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ИВПП 07/25, размером 2 790 х 60 метров, включая укрепленную обочину по 7,5 метров с каждой стороны, PCN = 56 F/B/W/T (асфальтобетон);</w:t>
      </w:r>
    </w:p>
    <w:p w14:paraId="7AB6CEA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Максимальная взлётная масса ВС – 398 тонн;</w:t>
      </w:r>
    </w:p>
    <w:p w14:paraId="522398B7"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w:t>
      </w:r>
      <w:r w:rsidRPr="00911F31">
        <w:rPr>
          <w:rFonts w:ascii="Arial" w:eastAsia="Times New Roman" w:hAnsi="Arial" w:cs="Arial"/>
          <w:lang w:val="en-US" w:eastAsia="ru-RU"/>
        </w:rPr>
        <w:t xml:space="preserve"> </w:t>
      </w:r>
      <w:proofErr w:type="gramStart"/>
      <w:r w:rsidRPr="00911F31">
        <w:rPr>
          <w:rFonts w:ascii="Arial" w:eastAsia="Times New Roman" w:hAnsi="Arial" w:cs="Arial"/>
          <w:lang w:eastAsia="ru-RU"/>
        </w:rPr>
        <w:t>посадки  -</w:t>
      </w:r>
      <w:proofErr w:type="gramEnd"/>
      <w:r w:rsidRPr="00911F31">
        <w:rPr>
          <w:rFonts w:ascii="Arial" w:eastAsia="Times New Roman" w:hAnsi="Arial" w:cs="Arial"/>
          <w:lang w:eastAsia="ru-RU"/>
        </w:rPr>
        <w:t xml:space="preserve">  73</w:t>
      </w:r>
      <w:r w:rsidRPr="00911F31">
        <w:rPr>
          <w:rFonts w:ascii="Arial" w:eastAsia="Times New Roman" w:hAnsi="Arial" w:cs="Arial"/>
          <w:lang w:eastAsia="ru-RU"/>
        </w:rPr>
        <w:sym w:font="Symbol" w:char="F0B0"/>
      </w:r>
      <w:r w:rsidRPr="00911F31">
        <w:rPr>
          <w:rFonts w:ascii="Arial" w:eastAsia="Times New Roman" w:hAnsi="Arial" w:cs="Arial"/>
          <w:lang w:eastAsia="ru-RU"/>
        </w:rPr>
        <w:t xml:space="preserve"> / 253</w:t>
      </w:r>
      <w:r w:rsidRPr="00911F31">
        <w:rPr>
          <w:rFonts w:ascii="Arial" w:eastAsia="Times New Roman" w:hAnsi="Arial" w:cs="Arial"/>
          <w:lang w:eastAsia="ru-RU"/>
        </w:rPr>
        <w:sym w:font="Symbol" w:char="F0B0"/>
      </w:r>
      <w:r w:rsidRPr="00911F31">
        <w:rPr>
          <w:rFonts w:ascii="Arial" w:eastAsia="Times New Roman" w:hAnsi="Arial" w:cs="Arial"/>
          <w:lang w:eastAsia="ru-RU"/>
        </w:rPr>
        <w:t>;</w:t>
      </w:r>
    </w:p>
    <w:p w14:paraId="3AA6849D"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Класс аэродрома – «Б»;</w:t>
      </w:r>
    </w:p>
    <w:p w14:paraId="213A569A"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Светосигнальное оборудование – огни высокой интенсивности </w:t>
      </w:r>
      <w:r w:rsidRPr="00911F31">
        <w:rPr>
          <w:rFonts w:ascii="Arial" w:eastAsia="Times New Roman" w:hAnsi="Arial" w:cs="Arial"/>
          <w:lang w:val="en-US" w:eastAsia="ru-RU"/>
        </w:rPr>
        <w:t>I</w:t>
      </w:r>
      <w:r w:rsidRPr="00911F31">
        <w:rPr>
          <w:rFonts w:ascii="Arial" w:eastAsia="Times New Roman" w:hAnsi="Arial" w:cs="Arial"/>
          <w:lang w:eastAsia="ru-RU"/>
        </w:rPr>
        <w:t xml:space="preserve"> категории (ОВИ-1) компании «</w:t>
      </w:r>
      <w:r w:rsidRPr="00911F31">
        <w:rPr>
          <w:rFonts w:ascii="Arial" w:eastAsia="Times New Roman" w:hAnsi="Arial" w:cs="Arial"/>
          <w:lang w:val="en-US" w:eastAsia="ru-RU"/>
        </w:rPr>
        <w:t>IDMAN</w:t>
      </w:r>
      <w:r w:rsidRPr="00911F31">
        <w:rPr>
          <w:rFonts w:ascii="Arial" w:eastAsia="Times New Roman" w:hAnsi="Arial" w:cs="Arial"/>
          <w:lang w:eastAsia="ru-RU"/>
        </w:rPr>
        <w:t>»;</w:t>
      </w:r>
    </w:p>
    <w:p w14:paraId="56190412" w14:textId="77777777" w:rsidR="00911F31" w:rsidRPr="00911F31" w:rsidRDefault="00911F31" w:rsidP="00911F31">
      <w:pPr>
        <w:numPr>
          <w:ilvl w:val="0"/>
          <w:numId w:val="2"/>
        </w:numPr>
        <w:tabs>
          <w:tab w:val="num" w:pos="1440"/>
        </w:tabs>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Посадочные системы аэропорта:</w:t>
      </w:r>
    </w:p>
    <w:p w14:paraId="18BE143D"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PMC-1 (по двум направлениям);</w:t>
      </w:r>
    </w:p>
    <w:p w14:paraId="4F1B18A3"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lang w:eastAsia="ru-RU"/>
        </w:rPr>
        <w:t>ОСП-1 (по двум направлениям);</w:t>
      </w:r>
    </w:p>
    <w:p w14:paraId="5D8D130F"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РСП-1 (по двум направлениям);</w:t>
      </w:r>
    </w:p>
    <w:p w14:paraId="08210B3B"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lang w:eastAsia="ru-RU"/>
        </w:rPr>
        <w:t>ЛККС-А-2000;</w:t>
      </w:r>
    </w:p>
    <w:p w14:paraId="76B895AC"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lang w:eastAsia="ru-RU"/>
        </w:rPr>
        <w:t>АРП;</w:t>
      </w:r>
    </w:p>
    <w:p w14:paraId="2252CD04"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lang w:eastAsia="ru-RU"/>
        </w:rPr>
        <w:t>ОРЛ-А.</w:t>
      </w:r>
    </w:p>
    <w:p w14:paraId="5D8FCAB9"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Режим работы – круглосуточный;</w:t>
      </w:r>
    </w:p>
    <w:p w14:paraId="706104DA"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7 рулежных дорожек, магистральная рулежная дорожка шириной 22 метра и укрепленные обочины по 9 метров с каждой стороны;</w:t>
      </w:r>
    </w:p>
    <w:p w14:paraId="550423B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Перрон на 31 место для стоянки воздушных судов;</w:t>
      </w:r>
    </w:p>
    <w:p w14:paraId="1ADC164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Аэровокзальный комплекс пропускной способностью 600 пассажиров в час, в том числе 150 пассажиров в час в международном секторе.</w:t>
      </w:r>
    </w:p>
    <w:p w14:paraId="08505F7E" w14:textId="77777777" w:rsidR="00911F31" w:rsidRPr="00911F31" w:rsidRDefault="00911F31" w:rsidP="00911F31">
      <w:pPr>
        <w:spacing w:after="0" w:line="240" w:lineRule="auto"/>
        <w:jc w:val="both"/>
        <w:rPr>
          <w:rFonts w:ascii="Arial" w:eastAsia="Times New Roman" w:hAnsi="Arial" w:cs="Arial"/>
          <w:lang w:eastAsia="ru-RU"/>
        </w:rPr>
      </w:pPr>
    </w:p>
    <w:p w14:paraId="0E6C1E3F" w14:textId="77777777" w:rsidR="00911F31" w:rsidRPr="00911F31" w:rsidRDefault="00911F31" w:rsidP="00911F31">
      <w:pPr>
        <w:spacing w:after="0" w:line="240" w:lineRule="auto"/>
        <w:jc w:val="both"/>
        <w:rPr>
          <w:rFonts w:ascii="Arial" w:eastAsia="Times New Roman" w:hAnsi="Arial" w:cs="Arial"/>
          <w:lang w:eastAsia="ru-RU"/>
        </w:rPr>
      </w:pPr>
    </w:p>
    <w:p w14:paraId="64D11693"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Типы принимаемых воздушных судов</w:t>
      </w:r>
    </w:p>
    <w:p w14:paraId="445BEE60"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АН-2, АН-12, АН-24, АН-26, АН-28, АН-72, АН-74, АН-148</w:t>
      </w:r>
    </w:p>
    <w:p w14:paraId="15D4C51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ИЛ-18, ИЛ-62, ИЛ-76, ИЛ-96-300, ИЛ-96-400Т</w:t>
      </w:r>
    </w:p>
    <w:p w14:paraId="1E99287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ТУ-134, ТУ-154, ТУ-204, ТУ-204-100, ТУ-204С, ТУ-214</w:t>
      </w:r>
    </w:p>
    <w:p w14:paraId="74B250C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ЯК</w:t>
      </w:r>
      <w:r w:rsidRPr="00911F31">
        <w:rPr>
          <w:rFonts w:ascii="Arial" w:eastAsia="Times New Roman" w:hAnsi="Arial" w:cs="Arial"/>
          <w:lang w:val="en-US" w:eastAsia="ru-RU"/>
        </w:rPr>
        <w:t xml:space="preserve">-40, </w:t>
      </w:r>
      <w:r w:rsidRPr="00911F31">
        <w:rPr>
          <w:rFonts w:ascii="Arial" w:eastAsia="Times New Roman" w:hAnsi="Arial" w:cs="Arial"/>
          <w:lang w:eastAsia="ru-RU"/>
        </w:rPr>
        <w:t>ЯК</w:t>
      </w:r>
      <w:r w:rsidRPr="00911F31">
        <w:rPr>
          <w:rFonts w:ascii="Arial" w:eastAsia="Times New Roman" w:hAnsi="Arial" w:cs="Arial"/>
          <w:lang w:val="en-US" w:eastAsia="ru-RU"/>
        </w:rPr>
        <w:t>-42</w:t>
      </w:r>
    </w:p>
    <w:p w14:paraId="77D172D9" w14:textId="77777777" w:rsidR="00911F31" w:rsidRPr="00911F31" w:rsidRDefault="00911F31" w:rsidP="00911F31">
      <w:pPr>
        <w:numPr>
          <w:ilvl w:val="0"/>
          <w:numId w:val="1"/>
        </w:numPr>
        <w:spacing w:after="0" w:line="240" w:lineRule="auto"/>
        <w:ind w:left="360"/>
        <w:jc w:val="both"/>
        <w:rPr>
          <w:rFonts w:ascii="Arial" w:eastAsia="Times New Roman" w:hAnsi="Arial" w:cs="Arial"/>
          <w:lang w:val="en-US" w:eastAsia="ru-RU"/>
        </w:rPr>
      </w:pPr>
      <w:r w:rsidRPr="00911F31">
        <w:rPr>
          <w:rFonts w:ascii="Arial" w:eastAsia="Times New Roman" w:hAnsi="Arial" w:cs="Arial"/>
          <w:lang w:val="en-US" w:eastAsia="ru-RU"/>
        </w:rPr>
        <w:t>Airbus A319, Airbus A320, Airbus A321, Airbus A330-200</w:t>
      </w:r>
    </w:p>
    <w:p w14:paraId="392FF49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ATR</w:t>
      </w:r>
      <w:r w:rsidRPr="00911F31">
        <w:rPr>
          <w:rFonts w:ascii="Arial" w:eastAsia="Times New Roman" w:hAnsi="Arial" w:cs="Arial"/>
          <w:lang w:eastAsia="ru-RU"/>
        </w:rPr>
        <w:t>-42, ATR-72</w:t>
      </w:r>
    </w:p>
    <w:p w14:paraId="7FC6B47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proofErr w:type="spellStart"/>
      <w:r w:rsidRPr="00911F31">
        <w:rPr>
          <w:rFonts w:ascii="Arial" w:eastAsia="Times New Roman" w:hAnsi="Arial" w:cs="Arial"/>
          <w:lang w:eastAsia="ru-RU"/>
        </w:rPr>
        <w:t>Boeing</w:t>
      </w:r>
      <w:proofErr w:type="spellEnd"/>
      <w:r w:rsidRPr="00911F31">
        <w:rPr>
          <w:rFonts w:ascii="Arial" w:eastAsia="Times New Roman" w:hAnsi="Arial" w:cs="Arial"/>
          <w:lang w:eastAsia="ru-RU"/>
        </w:rPr>
        <w:t xml:space="preserve"> 737, </w:t>
      </w:r>
      <w:r w:rsidRPr="00911F31">
        <w:rPr>
          <w:rFonts w:ascii="Arial" w:eastAsia="Times New Roman" w:hAnsi="Arial" w:cs="Arial"/>
          <w:lang w:val="en-US" w:eastAsia="ru-RU"/>
        </w:rPr>
        <w:t>Boeing</w:t>
      </w:r>
      <w:r w:rsidRPr="00911F31">
        <w:rPr>
          <w:rFonts w:ascii="Arial" w:eastAsia="Times New Roman" w:hAnsi="Arial" w:cs="Arial"/>
          <w:lang w:eastAsia="ru-RU"/>
        </w:rPr>
        <w:t xml:space="preserve"> 757, </w:t>
      </w:r>
      <w:proofErr w:type="spellStart"/>
      <w:r w:rsidRPr="00911F31">
        <w:rPr>
          <w:rFonts w:ascii="Arial" w:eastAsia="Times New Roman" w:hAnsi="Arial" w:cs="Arial"/>
          <w:lang w:eastAsia="ru-RU"/>
        </w:rPr>
        <w:t>Boeing</w:t>
      </w:r>
      <w:proofErr w:type="spellEnd"/>
      <w:r w:rsidRPr="00911F31">
        <w:rPr>
          <w:rFonts w:ascii="Arial" w:eastAsia="Times New Roman" w:hAnsi="Arial" w:cs="Arial"/>
          <w:lang w:eastAsia="ru-RU"/>
        </w:rPr>
        <w:t xml:space="preserve"> 767-200, </w:t>
      </w:r>
      <w:proofErr w:type="spellStart"/>
      <w:r w:rsidRPr="00911F31">
        <w:rPr>
          <w:rFonts w:ascii="Arial" w:eastAsia="Times New Roman" w:hAnsi="Arial" w:cs="Arial"/>
          <w:lang w:eastAsia="ru-RU"/>
        </w:rPr>
        <w:t>Boeing</w:t>
      </w:r>
      <w:proofErr w:type="spellEnd"/>
      <w:r w:rsidRPr="00911F31">
        <w:rPr>
          <w:rFonts w:ascii="Arial" w:eastAsia="Times New Roman" w:hAnsi="Arial" w:cs="Arial"/>
          <w:lang w:eastAsia="ru-RU"/>
        </w:rPr>
        <w:t xml:space="preserve"> 767-300</w:t>
      </w:r>
    </w:p>
    <w:p w14:paraId="05055BB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CRJ-100/200</w:t>
      </w:r>
    </w:p>
    <w:p w14:paraId="399C87AC"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Cessna750</w:t>
      </w:r>
    </w:p>
    <w:p w14:paraId="450DA58E"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lastRenderedPageBreak/>
        <w:t>Challenger 300</w:t>
      </w:r>
    </w:p>
    <w:p w14:paraId="37950AC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Falcon 200, Falcon 900</w:t>
      </w:r>
    </w:p>
    <w:p w14:paraId="6BCB7E7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Global Express</w:t>
      </w:r>
    </w:p>
    <w:p w14:paraId="78BF4C9B" w14:textId="77777777" w:rsidR="00911F31" w:rsidRPr="00911F31" w:rsidRDefault="00911F31" w:rsidP="00911F31">
      <w:pPr>
        <w:numPr>
          <w:ilvl w:val="0"/>
          <w:numId w:val="1"/>
        </w:numPr>
        <w:spacing w:after="0" w:line="240" w:lineRule="auto"/>
        <w:ind w:left="360"/>
        <w:jc w:val="both"/>
        <w:rPr>
          <w:rFonts w:ascii="Arial" w:eastAsia="Times New Roman" w:hAnsi="Arial" w:cs="Arial"/>
          <w:lang w:val="en-US" w:eastAsia="ru-RU"/>
        </w:rPr>
      </w:pPr>
      <w:r w:rsidRPr="00911F31">
        <w:rPr>
          <w:rFonts w:ascii="Arial" w:eastAsia="Times New Roman" w:hAnsi="Arial" w:cs="Arial"/>
          <w:lang w:val="en-US" w:eastAsia="ru-RU"/>
        </w:rPr>
        <w:t>Gulfstream IV-SP, Gulfstream V, Gulfstream VI</w:t>
      </w:r>
    </w:p>
    <w:p w14:paraId="5DEACB1F"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Learjet</w:t>
      </w:r>
      <w:r w:rsidRPr="00911F31">
        <w:rPr>
          <w:rFonts w:ascii="Arial" w:eastAsia="Times New Roman" w:hAnsi="Arial" w:cs="Arial"/>
          <w:lang w:eastAsia="ru-RU"/>
        </w:rPr>
        <w:t xml:space="preserve"> 55М</w:t>
      </w:r>
    </w:p>
    <w:p w14:paraId="137F44FF"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SAAB-2000</w:t>
      </w:r>
    </w:p>
    <w:p w14:paraId="1486B13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RRJ-95</w:t>
      </w:r>
    </w:p>
    <w:p w14:paraId="0E498F3B"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Embraer-190</w:t>
      </w:r>
    </w:p>
    <w:p w14:paraId="370894C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другие типы ВС </w:t>
      </w:r>
      <w:r w:rsidRPr="00911F31">
        <w:rPr>
          <w:rFonts w:ascii="Arial" w:eastAsia="Times New Roman" w:hAnsi="Arial" w:cs="Arial"/>
          <w:lang w:val="en-US" w:eastAsia="ru-RU"/>
        </w:rPr>
        <w:t>III</w:t>
      </w:r>
      <w:r w:rsidRPr="00911F31">
        <w:rPr>
          <w:rFonts w:ascii="Arial" w:eastAsia="Times New Roman" w:hAnsi="Arial" w:cs="Arial"/>
          <w:lang w:eastAsia="ru-RU"/>
        </w:rPr>
        <w:t xml:space="preserve"> и </w:t>
      </w:r>
      <w:r w:rsidRPr="00911F31">
        <w:rPr>
          <w:rFonts w:ascii="Arial" w:eastAsia="Times New Roman" w:hAnsi="Arial" w:cs="Arial"/>
          <w:lang w:val="en-US" w:eastAsia="ru-RU"/>
        </w:rPr>
        <w:t>IV</w:t>
      </w:r>
      <w:r w:rsidRPr="00911F31">
        <w:rPr>
          <w:rFonts w:ascii="Arial" w:eastAsia="Times New Roman" w:hAnsi="Arial" w:cs="Arial"/>
          <w:lang w:eastAsia="ru-RU"/>
        </w:rPr>
        <w:t xml:space="preserve"> классов (</w:t>
      </w:r>
      <w:r w:rsidRPr="00911F31">
        <w:rPr>
          <w:rFonts w:ascii="Arial" w:eastAsia="Times New Roman" w:hAnsi="Arial" w:cs="Arial"/>
          <w:lang w:val="en-US" w:eastAsia="ru-RU"/>
        </w:rPr>
        <w:t>BAe</w:t>
      </w:r>
      <w:r w:rsidRPr="00911F31">
        <w:rPr>
          <w:rFonts w:ascii="Arial" w:eastAsia="Times New Roman" w:hAnsi="Arial" w:cs="Arial"/>
          <w:lang w:eastAsia="ru-RU"/>
        </w:rPr>
        <w:t xml:space="preserve">-125, </w:t>
      </w:r>
      <w:r w:rsidRPr="00911F31">
        <w:rPr>
          <w:rFonts w:ascii="Arial" w:eastAsia="Times New Roman" w:hAnsi="Arial" w:cs="Arial"/>
          <w:lang w:val="en-US" w:eastAsia="ru-RU"/>
        </w:rPr>
        <w:t>PC</w:t>
      </w:r>
      <w:r w:rsidRPr="00911F31">
        <w:rPr>
          <w:rFonts w:ascii="Arial" w:eastAsia="Times New Roman" w:hAnsi="Arial" w:cs="Arial"/>
          <w:lang w:eastAsia="ru-RU"/>
        </w:rPr>
        <w:t xml:space="preserve">-12 </w:t>
      </w:r>
      <w:r w:rsidRPr="00911F31">
        <w:rPr>
          <w:rFonts w:ascii="Arial" w:eastAsia="Times New Roman" w:hAnsi="Arial" w:cs="Arial"/>
          <w:lang w:val="en-US" w:eastAsia="ru-RU"/>
        </w:rPr>
        <w:t>Pilatus</w:t>
      </w:r>
      <w:r w:rsidRPr="00911F31">
        <w:rPr>
          <w:rFonts w:ascii="Arial" w:eastAsia="Times New Roman" w:hAnsi="Arial" w:cs="Arial"/>
          <w:lang w:eastAsia="ru-RU"/>
        </w:rPr>
        <w:t xml:space="preserve"> и др.)</w:t>
      </w:r>
    </w:p>
    <w:p w14:paraId="5F3FDDDF"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вертолеты всех типов</w:t>
      </w:r>
    </w:p>
    <w:p w14:paraId="302F9678" w14:textId="77777777" w:rsidR="00911F31" w:rsidRPr="00911F31" w:rsidRDefault="00911F31" w:rsidP="00911F31">
      <w:pPr>
        <w:spacing w:after="0" w:line="240" w:lineRule="auto"/>
        <w:jc w:val="both"/>
        <w:rPr>
          <w:rFonts w:ascii="Arial" w:eastAsia="Times New Roman" w:hAnsi="Arial" w:cs="Arial"/>
          <w:lang w:eastAsia="ru-RU"/>
        </w:rPr>
      </w:pPr>
    </w:p>
    <w:p w14:paraId="2CAC46FF"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color w:val="0070C0"/>
          <w:sz w:val="24"/>
          <w:szCs w:val="24"/>
          <w:lang w:eastAsia="ru-RU"/>
        </w:rPr>
        <w:t>Аэропорт Ноябрьска</w:t>
      </w:r>
      <w:r w:rsidRPr="00911F31">
        <w:rPr>
          <w:rFonts w:ascii="Arial" w:eastAsia="Times New Roman" w:hAnsi="Arial" w:cs="Arial"/>
          <w:noProof/>
          <w:sz w:val="24"/>
          <w:szCs w:val="24"/>
          <w:lang w:eastAsia="ru-RU"/>
        </w:rPr>
        <w:t xml:space="preserve"> </w:t>
      </w:r>
    </w:p>
    <w:p w14:paraId="682C707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ИВПП 01/19 размером 2 509 х 42 метра, </w:t>
      </w:r>
      <w:r w:rsidRPr="00911F31">
        <w:rPr>
          <w:rFonts w:ascii="Arial" w:eastAsia="Times New Roman" w:hAnsi="Arial" w:cs="Arial"/>
          <w:lang w:val="en-US" w:eastAsia="ru-RU"/>
        </w:rPr>
        <w:t>PCN</w:t>
      </w:r>
      <w:r w:rsidRPr="00911F31">
        <w:rPr>
          <w:rFonts w:ascii="Arial" w:eastAsia="Times New Roman" w:hAnsi="Arial" w:cs="Arial"/>
          <w:lang w:eastAsia="ru-RU"/>
        </w:rPr>
        <w:t xml:space="preserve"> = 53/</w:t>
      </w:r>
      <w:r w:rsidRPr="00911F31">
        <w:rPr>
          <w:rFonts w:ascii="Arial" w:eastAsia="Times New Roman" w:hAnsi="Arial" w:cs="Arial"/>
          <w:lang w:val="en-US" w:eastAsia="ru-RU"/>
        </w:rPr>
        <w:t>R</w:t>
      </w:r>
      <w:r w:rsidRPr="00911F31">
        <w:rPr>
          <w:rFonts w:ascii="Arial" w:eastAsia="Times New Roman" w:hAnsi="Arial" w:cs="Arial"/>
          <w:lang w:eastAsia="ru-RU"/>
        </w:rPr>
        <w:t>/</w:t>
      </w:r>
      <w:r w:rsidRPr="00911F31">
        <w:rPr>
          <w:rFonts w:ascii="Arial" w:eastAsia="Times New Roman" w:hAnsi="Arial" w:cs="Arial"/>
          <w:lang w:val="en-US" w:eastAsia="ru-RU"/>
        </w:rPr>
        <w:t>A</w:t>
      </w:r>
      <w:r w:rsidRPr="00911F31">
        <w:rPr>
          <w:rFonts w:ascii="Arial" w:eastAsia="Times New Roman" w:hAnsi="Arial" w:cs="Arial"/>
          <w:lang w:eastAsia="ru-RU"/>
        </w:rPr>
        <w:t>/</w:t>
      </w:r>
      <w:r w:rsidRPr="00911F31">
        <w:rPr>
          <w:rFonts w:ascii="Arial" w:eastAsia="Times New Roman" w:hAnsi="Arial" w:cs="Arial"/>
          <w:lang w:val="en-US" w:eastAsia="ru-RU"/>
        </w:rPr>
        <w:t>X</w:t>
      </w:r>
      <w:r w:rsidRPr="00911F31">
        <w:rPr>
          <w:rFonts w:ascii="Arial" w:eastAsia="Times New Roman" w:hAnsi="Arial" w:cs="Arial"/>
          <w:lang w:eastAsia="ru-RU"/>
        </w:rPr>
        <w:t>/</w:t>
      </w:r>
      <w:r w:rsidRPr="00911F31">
        <w:rPr>
          <w:rFonts w:ascii="Arial" w:eastAsia="Times New Roman" w:hAnsi="Arial" w:cs="Arial"/>
          <w:lang w:val="en-US" w:eastAsia="ru-RU"/>
        </w:rPr>
        <w:t>T</w:t>
      </w:r>
      <w:r w:rsidRPr="00911F31">
        <w:rPr>
          <w:rFonts w:ascii="Arial" w:eastAsia="Times New Roman" w:hAnsi="Arial" w:cs="Arial"/>
          <w:lang w:eastAsia="ru-RU"/>
        </w:rPr>
        <w:t xml:space="preserve"> (асфальтобетон);</w:t>
      </w:r>
    </w:p>
    <w:p w14:paraId="0BE3582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Максимальная взлётная масса ВС в зависимости от типа ВС</w:t>
      </w:r>
    </w:p>
    <w:p w14:paraId="2BBA931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 посадки - 7</w:t>
      </w:r>
      <w:r w:rsidRPr="00911F31">
        <w:rPr>
          <w:rFonts w:ascii="Arial" w:eastAsia="Times New Roman" w:hAnsi="Arial" w:cs="Arial"/>
          <w:lang w:eastAsia="ru-RU"/>
        </w:rPr>
        <w:sym w:font="Symbol" w:char="F0B0"/>
      </w:r>
      <w:r w:rsidRPr="00911F31">
        <w:rPr>
          <w:rFonts w:ascii="Arial" w:eastAsia="Times New Roman" w:hAnsi="Arial" w:cs="Arial"/>
          <w:lang w:eastAsia="ru-RU"/>
        </w:rPr>
        <w:t xml:space="preserve"> / 187</w:t>
      </w:r>
      <w:r w:rsidRPr="00911F31">
        <w:rPr>
          <w:rFonts w:ascii="Arial" w:eastAsia="Times New Roman" w:hAnsi="Arial" w:cs="Arial"/>
          <w:lang w:eastAsia="ru-RU"/>
        </w:rPr>
        <w:sym w:font="Symbol" w:char="F0B0"/>
      </w:r>
      <w:r w:rsidRPr="00911F31">
        <w:rPr>
          <w:rFonts w:ascii="Arial" w:eastAsia="Times New Roman" w:hAnsi="Arial" w:cs="Arial"/>
          <w:lang w:eastAsia="ru-RU"/>
        </w:rPr>
        <w:t>;</w:t>
      </w:r>
    </w:p>
    <w:p w14:paraId="2FAA6E11"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Класс аэродрома – «В»;</w:t>
      </w:r>
    </w:p>
    <w:p w14:paraId="384D544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Светосигнальное оборудование – ОВИ-1 (Д-4) по двум направлениям;</w:t>
      </w:r>
    </w:p>
    <w:p w14:paraId="09A7C473"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Радиотехническое оборудование:</w:t>
      </w:r>
    </w:p>
    <w:p w14:paraId="04282548"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средства УВД – ОРЛ-А «Экран-85», АРП-75;</w:t>
      </w:r>
    </w:p>
    <w:p w14:paraId="132AE2CC"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средства посадки – СП-75, РМС-1, РСП по двум направлениям;</w:t>
      </w:r>
    </w:p>
    <w:p w14:paraId="6F4B62F4"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Режим работы – </w:t>
      </w:r>
      <w:r w:rsidRPr="00911F31">
        <w:rPr>
          <w:rFonts w:ascii="Arial" w:eastAsia="Calibri" w:hAnsi="Arial" w:cs="Arial"/>
          <w:bCs/>
          <w:sz w:val="20"/>
          <w:szCs w:val="20"/>
        </w:rPr>
        <w:t>03.00-13.00</w:t>
      </w:r>
      <w:r w:rsidRPr="00911F31">
        <w:rPr>
          <w:rFonts w:ascii="Arial" w:eastAsia="Times New Roman" w:hAnsi="Arial" w:cs="Arial"/>
          <w:lang w:eastAsia="ru-RU"/>
        </w:rPr>
        <w:t xml:space="preserve"> </w:t>
      </w:r>
      <w:r w:rsidRPr="00911F31">
        <w:rPr>
          <w:rFonts w:ascii="Arial" w:eastAsia="Times New Roman" w:hAnsi="Arial" w:cs="Arial"/>
          <w:lang w:val="en-US" w:eastAsia="ru-RU"/>
        </w:rPr>
        <w:t>UTC</w:t>
      </w:r>
    </w:p>
    <w:p w14:paraId="3A202958"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2 рулежные дорожки шириной 22 метра с боковыми полосами безопасности по 5 метров с каждой стороны;</w:t>
      </w:r>
    </w:p>
    <w:p w14:paraId="7EDEF4C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Перрон на 9 мест для стоянки воздушных судов;</w:t>
      </w:r>
    </w:p>
    <w:p w14:paraId="4A62428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Вертодром – 210 х 100 м (плиты ПАГ-14), 10 МС ВС;</w:t>
      </w:r>
    </w:p>
    <w:p w14:paraId="369EF7C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Аэровокзальный комплекс пропускной способностью 250 пассажиров в час.</w:t>
      </w:r>
    </w:p>
    <w:p w14:paraId="0B956D9C" w14:textId="77777777" w:rsidR="00911F31" w:rsidRPr="00911F31" w:rsidRDefault="00911F31" w:rsidP="00911F31">
      <w:pPr>
        <w:spacing w:after="0" w:line="240" w:lineRule="auto"/>
        <w:jc w:val="both"/>
        <w:rPr>
          <w:rFonts w:ascii="Arial" w:eastAsia="Times New Roman" w:hAnsi="Arial" w:cs="Arial"/>
          <w:lang w:eastAsia="ru-RU"/>
        </w:rPr>
      </w:pPr>
    </w:p>
    <w:p w14:paraId="7E9AAFFE"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b/>
          <w:sz w:val="24"/>
          <w:szCs w:val="24"/>
          <w:lang w:eastAsia="ru-RU"/>
        </w:rPr>
        <w:t>Типы принимаемых воздушных судов</w:t>
      </w:r>
    </w:p>
    <w:p w14:paraId="0F5E979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ИЛ-76</w:t>
      </w:r>
    </w:p>
    <w:p w14:paraId="3AE9458E"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ТУ-134, ТУ-154, ТУ-204</w:t>
      </w:r>
    </w:p>
    <w:p w14:paraId="221E350D"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ЯК-42, ЯК-40</w:t>
      </w:r>
    </w:p>
    <w:p w14:paraId="7BE5ECBD"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Boeing</w:t>
      </w:r>
      <w:r w:rsidRPr="00911F31">
        <w:rPr>
          <w:rFonts w:ascii="Arial" w:eastAsia="Times New Roman" w:hAnsi="Arial" w:cs="Arial"/>
          <w:lang w:eastAsia="ru-RU"/>
        </w:rPr>
        <w:t xml:space="preserve"> 737-500/400/800</w:t>
      </w:r>
    </w:p>
    <w:p w14:paraId="3EB817A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АН-12, АН-24, АН-26, АН-74</w:t>
      </w:r>
    </w:p>
    <w:p w14:paraId="376F56D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ATR</w:t>
      </w:r>
      <w:r w:rsidRPr="00911F31">
        <w:rPr>
          <w:rFonts w:ascii="Arial" w:eastAsia="Times New Roman" w:hAnsi="Arial" w:cs="Arial"/>
          <w:lang w:eastAsia="ru-RU"/>
        </w:rPr>
        <w:t xml:space="preserve">-42, </w:t>
      </w:r>
      <w:r w:rsidRPr="00911F31">
        <w:rPr>
          <w:rFonts w:ascii="Arial" w:eastAsia="Times New Roman" w:hAnsi="Arial" w:cs="Arial"/>
          <w:lang w:val="en-US" w:eastAsia="ru-RU"/>
        </w:rPr>
        <w:t>ATR</w:t>
      </w:r>
      <w:r w:rsidRPr="00911F31">
        <w:rPr>
          <w:rFonts w:ascii="Arial" w:eastAsia="Times New Roman" w:hAnsi="Arial" w:cs="Arial"/>
          <w:lang w:eastAsia="ru-RU"/>
        </w:rPr>
        <w:t>-</w:t>
      </w:r>
      <w:r w:rsidRPr="00911F31">
        <w:rPr>
          <w:rFonts w:ascii="Arial" w:eastAsia="Times New Roman" w:hAnsi="Arial" w:cs="Arial"/>
          <w:lang w:val="en-US" w:eastAsia="ru-RU"/>
        </w:rPr>
        <w:t>72</w:t>
      </w:r>
    </w:p>
    <w:p w14:paraId="4562C69A"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Falcon 900</w:t>
      </w:r>
    </w:p>
    <w:p w14:paraId="7969D5A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Global Express</w:t>
      </w:r>
    </w:p>
    <w:p w14:paraId="6C35CA4B"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Gulfstream IV-SP</w:t>
      </w:r>
    </w:p>
    <w:p w14:paraId="669E97A7"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Embraer-1</w:t>
      </w:r>
      <w:r w:rsidRPr="00911F31">
        <w:rPr>
          <w:rFonts w:ascii="Arial" w:eastAsia="Times New Roman" w:hAnsi="Arial" w:cs="Arial"/>
          <w:lang w:eastAsia="ru-RU"/>
        </w:rPr>
        <w:t>2</w:t>
      </w:r>
      <w:r w:rsidRPr="00911F31">
        <w:rPr>
          <w:rFonts w:ascii="Arial" w:eastAsia="Times New Roman" w:hAnsi="Arial" w:cs="Arial"/>
          <w:lang w:val="en-US" w:eastAsia="ru-RU"/>
        </w:rPr>
        <w:t>0</w:t>
      </w:r>
    </w:p>
    <w:p w14:paraId="6D2CDDF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Challenger</w:t>
      </w:r>
      <w:r w:rsidRPr="00911F31">
        <w:rPr>
          <w:rFonts w:ascii="Arial" w:eastAsia="Times New Roman" w:hAnsi="Arial" w:cs="Arial"/>
          <w:lang w:eastAsia="ru-RU"/>
        </w:rPr>
        <w:t xml:space="preserve"> 850</w:t>
      </w:r>
    </w:p>
    <w:p w14:paraId="6D4C806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CRJ-200</w:t>
      </w:r>
    </w:p>
    <w:p w14:paraId="2AE705CD"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Airbus A320</w:t>
      </w:r>
    </w:p>
    <w:p w14:paraId="7BD6523A"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другие типы ВС </w:t>
      </w:r>
      <w:r w:rsidRPr="00911F31">
        <w:rPr>
          <w:rFonts w:ascii="Arial" w:eastAsia="Times New Roman" w:hAnsi="Arial" w:cs="Arial"/>
          <w:lang w:val="en-US" w:eastAsia="ru-RU"/>
        </w:rPr>
        <w:t>III</w:t>
      </w:r>
      <w:r w:rsidRPr="00911F31">
        <w:rPr>
          <w:rFonts w:ascii="Arial" w:eastAsia="Times New Roman" w:hAnsi="Arial" w:cs="Arial"/>
          <w:lang w:eastAsia="ru-RU"/>
        </w:rPr>
        <w:t xml:space="preserve"> и </w:t>
      </w:r>
      <w:r w:rsidRPr="00911F31">
        <w:rPr>
          <w:rFonts w:ascii="Arial" w:eastAsia="Times New Roman" w:hAnsi="Arial" w:cs="Arial"/>
          <w:lang w:val="en-US" w:eastAsia="ru-RU"/>
        </w:rPr>
        <w:t>IV</w:t>
      </w:r>
      <w:r w:rsidRPr="00911F31">
        <w:rPr>
          <w:rFonts w:ascii="Arial" w:eastAsia="Times New Roman" w:hAnsi="Arial" w:cs="Arial"/>
          <w:lang w:eastAsia="ru-RU"/>
        </w:rPr>
        <w:t xml:space="preserve"> классов </w:t>
      </w:r>
    </w:p>
    <w:p w14:paraId="681D633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вертолёты всех типов</w:t>
      </w:r>
    </w:p>
    <w:p w14:paraId="4A7447C4" w14:textId="77777777" w:rsidR="00911F31" w:rsidRPr="00911F31" w:rsidRDefault="00911F31" w:rsidP="00911F31">
      <w:pPr>
        <w:spacing w:after="0" w:line="240" w:lineRule="auto"/>
        <w:jc w:val="both"/>
        <w:rPr>
          <w:rFonts w:ascii="Arial" w:eastAsia="Times New Roman" w:hAnsi="Arial" w:cs="Arial"/>
          <w:b/>
          <w:spacing w:val="20"/>
          <w:sz w:val="24"/>
          <w:szCs w:val="24"/>
          <w:lang w:eastAsia="ru-RU"/>
        </w:rPr>
      </w:pPr>
    </w:p>
    <w:p w14:paraId="69F1FDAC"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color w:val="0070C0"/>
          <w:sz w:val="24"/>
          <w:szCs w:val="24"/>
          <w:lang w:eastAsia="ru-RU"/>
        </w:rPr>
        <w:t xml:space="preserve">Аэропорт </w:t>
      </w:r>
      <w:proofErr w:type="spellStart"/>
      <w:r w:rsidRPr="00911F31">
        <w:rPr>
          <w:rFonts w:ascii="Arial" w:eastAsia="Times New Roman" w:hAnsi="Arial" w:cs="Arial"/>
          <w:b/>
          <w:color w:val="0070C0"/>
          <w:sz w:val="24"/>
          <w:szCs w:val="24"/>
          <w:lang w:eastAsia="ru-RU"/>
        </w:rPr>
        <w:t>Талакан</w:t>
      </w:r>
      <w:proofErr w:type="spellEnd"/>
    </w:p>
    <w:p w14:paraId="039D96AA"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ВПП размером 3 100 х 42 м, 51/</w:t>
      </w:r>
      <w:r w:rsidRPr="00911F31">
        <w:rPr>
          <w:rFonts w:ascii="Arial" w:eastAsia="Times New Roman" w:hAnsi="Arial" w:cs="Arial"/>
          <w:lang w:val="en-US" w:eastAsia="ru-RU"/>
        </w:rPr>
        <w:t>R</w:t>
      </w:r>
      <w:r w:rsidRPr="00911F31">
        <w:rPr>
          <w:rFonts w:ascii="Arial" w:eastAsia="Times New Roman" w:hAnsi="Arial" w:cs="Arial"/>
          <w:lang w:eastAsia="ru-RU"/>
        </w:rPr>
        <w:t>/</w:t>
      </w:r>
      <w:r w:rsidRPr="00911F31">
        <w:rPr>
          <w:rFonts w:ascii="Arial" w:eastAsia="Times New Roman" w:hAnsi="Arial" w:cs="Arial"/>
          <w:lang w:val="en-US" w:eastAsia="ru-RU"/>
        </w:rPr>
        <w:t>A</w:t>
      </w:r>
      <w:r w:rsidRPr="00911F31">
        <w:rPr>
          <w:rFonts w:ascii="Arial" w:eastAsia="Times New Roman" w:hAnsi="Arial" w:cs="Arial"/>
          <w:lang w:eastAsia="ru-RU"/>
        </w:rPr>
        <w:t>/</w:t>
      </w:r>
      <w:r w:rsidRPr="00911F31">
        <w:rPr>
          <w:rFonts w:ascii="Arial" w:eastAsia="Times New Roman" w:hAnsi="Arial" w:cs="Arial"/>
          <w:lang w:val="en-US" w:eastAsia="ru-RU"/>
        </w:rPr>
        <w:t>W</w:t>
      </w:r>
      <w:r w:rsidRPr="00911F31">
        <w:rPr>
          <w:rFonts w:ascii="Arial" w:eastAsia="Times New Roman" w:hAnsi="Arial" w:cs="Arial"/>
          <w:lang w:eastAsia="ru-RU"/>
        </w:rPr>
        <w:t>/</w:t>
      </w:r>
      <w:r w:rsidRPr="00911F31">
        <w:rPr>
          <w:rFonts w:ascii="Arial" w:eastAsia="Times New Roman" w:hAnsi="Arial" w:cs="Arial"/>
          <w:lang w:val="en-US" w:eastAsia="ru-RU"/>
        </w:rPr>
        <w:t>T</w:t>
      </w:r>
      <w:r w:rsidRPr="00911F31">
        <w:rPr>
          <w:rFonts w:ascii="Arial" w:eastAsia="Times New Roman" w:hAnsi="Arial" w:cs="Arial"/>
          <w:lang w:eastAsia="ru-RU"/>
        </w:rPr>
        <w:t>, покрытие - железобетон</w:t>
      </w:r>
    </w:p>
    <w:p w14:paraId="4FA9AFCE"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Максимальная взлетная масса ВС – (зимой – до 200 тонн)</w:t>
      </w:r>
    </w:p>
    <w:p w14:paraId="3BCA469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 посадки – 008</w:t>
      </w:r>
      <w:r w:rsidRPr="00911F31">
        <w:rPr>
          <w:rFonts w:ascii="Arial" w:eastAsia="Times New Roman" w:hAnsi="Arial" w:cs="Arial"/>
          <w:vertAlign w:val="superscript"/>
          <w:lang w:eastAsia="ru-RU"/>
        </w:rPr>
        <w:t>о</w:t>
      </w:r>
      <w:r w:rsidRPr="00911F31">
        <w:rPr>
          <w:rFonts w:ascii="Arial" w:eastAsia="Times New Roman" w:hAnsi="Arial" w:cs="Arial"/>
          <w:lang w:eastAsia="ru-RU"/>
        </w:rPr>
        <w:t>/188</w:t>
      </w:r>
      <w:r w:rsidRPr="00911F31">
        <w:rPr>
          <w:rFonts w:ascii="Arial" w:eastAsia="Times New Roman" w:hAnsi="Arial" w:cs="Arial"/>
          <w:vertAlign w:val="superscript"/>
          <w:lang w:eastAsia="ru-RU"/>
        </w:rPr>
        <w:t>о</w:t>
      </w:r>
    </w:p>
    <w:p w14:paraId="5A028650"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Класс аэродрома «В»</w:t>
      </w:r>
    </w:p>
    <w:p w14:paraId="2DE7902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Посадочные системы аэродрома – ОРЛ-А (АОРЛ-1АС), АРП «Платан» (</w:t>
      </w:r>
      <w:r w:rsidRPr="00911F31">
        <w:rPr>
          <w:rFonts w:ascii="Arial" w:eastAsia="Times New Roman" w:hAnsi="Arial" w:cs="Arial"/>
          <w:lang w:val="en-US" w:eastAsia="ru-RU"/>
        </w:rPr>
        <w:t>DF</w:t>
      </w:r>
      <w:r w:rsidRPr="00911F31">
        <w:rPr>
          <w:rFonts w:ascii="Arial" w:eastAsia="Times New Roman" w:hAnsi="Arial" w:cs="Arial"/>
          <w:lang w:eastAsia="ru-RU"/>
        </w:rPr>
        <w:t>2000), РМА/РМД (</w:t>
      </w:r>
      <w:r w:rsidRPr="00911F31">
        <w:rPr>
          <w:rFonts w:ascii="Arial" w:eastAsia="Times New Roman" w:hAnsi="Arial" w:cs="Arial"/>
          <w:lang w:val="en-US" w:eastAsia="ru-RU"/>
        </w:rPr>
        <w:t>VOR</w:t>
      </w:r>
      <w:r w:rsidRPr="00911F31">
        <w:rPr>
          <w:rFonts w:ascii="Arial" w:eastAsia="Times New Roman" w:hAnsi="Arial" w:cs="Arial"/>
          <w:lang w:eastAsia="ru-RU"/>
        </w:rPr>
        <w:t>/</w:t>
      </w:r>
      <w:r w:rsidRPr="00911F31">
        <w:rPr>
          <w:rFonts w:ascii="Arial" w:eastAsia="Times New Roman" w:hAnsi="Arial" w:cs="Arial"/>
          <w:lang w:val="en-US" w:eastAsia="ru-RU"/>
        </w:rPr>
        <w:t>DME</w:t>
      </w:r>
      <w:r w:rsidRPr="00911F31">
        <w:rPr>
          <w:rFonts w:ascii="Arial" w:eastAsia="Times New Roman" w:hAnsi="Arial" w:cs="Arial"/>
          <w:lang w:eastAsia="ru-RU"/>
        </w:rPr>
        <w:t>), МКпос-008</w:t>
      </w:r>
      <w:r w:rsidRPr="00911F31">
        <w:rPr>
          <w:rFonts w:ascii="Arial" w:eastAsia="Times New Roman" w:hAnsi="Arial" w:cs="Arial"/>
          <w:vertAlign w:val="superscript"/>
          <w:lang w:eastAsia="ru-RU"/>
        </w:rPr>
        <w:t>о</w:t>
      </w:r>
      <w:r w:rsidRPr="00911F31">
        <w:rPr>
          <w:rFonts w:ascii="Arial" w:eastAsia="Times New Roman" w:hAnsi="Arial" w:cs="Arial"/>
          <w:lang w:eastAsia="ru-RU"/>
        </w:rPr>
        <w:t xml:space="preserve"> – ОПРС; </w:t>
      </w:r>
      <w:proofErr w:type="gramStart"/>
      <w:r w:rsidRPr="00911F31">
        <w:rPr>
          <w:rFonts w:ascii="Arial" w:eastAsia="Times New Roman" w:hAnsi="Arial" w:cs="Arial"/>
          <w:lang w:eastAsia="ru-RU"/>
        </w:rPr>
        <w:t>ОМИ;  МКпос</w:t>
      </w:r>
      <w:proofErr w:type="gramEnd"/>
      <w:r w:rsidRPr="00911F31">
        <w:rPr>
          <w:rFonts w:ascii="Arial" w:eastAsia="Times New Roman" w:hAnsi="Arial" w:cs="Arial"/>
          <w:lang w:eastAsia="ru-RU"/>
        </w:rPr>
        <w:t>-188</w:t>
      </w:r>
      <w:r w:rsidRPr="00911F31">
        <w:rPr>
          <w:rFonts w:ascii="Arial" w:eastAsia="Times New Roman" w:hAnsi="Arial" w:cs="Arial"/>
          <w:vertAlign w:val="superscript"/>
          <w:lang w:eastAsia="ru-RU"/>
        </w:rPr>
        <w:t>о</w:t>
      </w:r>
      <w:r w:rsidRPr="00911F31">
        <w:rPr>
          <w:rFonts w:ascii="Arial" w:eastAsia="Times New Roman" w:hAnsi="Arial" w:cs="Arial"/>
          <w:lang w:eastAsia="ru-RU"/>
        </w:rPr>
        <w:t xml:space="preserve"> – РМС (СП-200); ОВИ-</w:t>
      </w:r>
      <w:r w:rsidRPr="00911F31">
        <w:rPr>
          <w:rFonts w:ascii="Arial" w:eastAsia="Times New Roman" w:hAnsi="Arial" w:cs="Arial"/>
          <w:lang w:val="en-US" w:eastAsia="ru-RU"/>
        </w:rPr>
        <w:t>I</w:t>
      </w:r>
      <w:r w:rsidRPr="00911F31">
        <w:rPr>
          <w:rFonts w:ascii="Arial" w:eastAsia="Times New Roman" w:hAnsi="Arial" w:cs="Arial"/>
          <w:lang w:eastAsia="ru-RU"/>
        </w:rPr>
        <w:t>;</w:t>
      </w:r>
    </w:p>
    <w:p w14:paraId="2791903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Режим работы: с 23:00 до 11:00 (</w:t>
      </w:r>
      <w:r w:rsidRPr="00911F31">
        <w:rPr>
          <w:rFonts w:ascii="Arial" w:eastAsia="Times New Roman" w:hAnsi="Arial" w:cs="Arial"/>
          <w:lang w:val="en-US" w:eastAsia="ru-RU"/>
        </w:rPr>
        <w:t>UTC</w:t>
      </w:r>
      <w:r w:rsidRPr="00911F31">
        <w:rPr>
          <w:rFonts w:ascii="Arial" w:eastAsia="Times New Roman" w:hAnsi="Arial" w:cs="Arial"/>
          <w:lang w:eastAsia="ru-RU"/>
        </w:rPr>
        <w:t>)</w:t>
      </w:r>
    </w:p>
    <w:p w14:paraId="16557CD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1 рулежная дорожка шириной 21 метр с боковыми полосами безопасности по 5 метров, 1 рулежная дорожка шириной 16,07 метра с боковыми полосами безопасности по 15,5 метров</w:t>
      </w:r>
    </w:p>
    <w:p w14:paraId="68A34A86"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Вертодром: 10 МС ВС</w:t>
      </w:r>
    </w:p>
    <w:p w14:paraId="5B6EF1A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Самолетный перрон: 5 МС ВС</w:t>
      </w:r>
    </w:p>
    <w:p w14:paraId="4A38D6D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Пропускная способность аэровокзального комплекса 200 человек в час</w:t>
      </w:r>
    </w:p>
    <w:p w14:paraId="019649FA"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lastRenderedPageBreak/>
        <w:t>Грузовой склад площадью 487 м</w:t>
      </w:r>
      <w:r w:rsidRPr="00911F31">
        <w:rPr>
          <w:rFonts w:ascii="Arial" w:eastAsia="Times New Roman" w:hAnsi="Arial" w:cs="Arial"/>
          <w:vertAlign w:val="superscript"/>
          <w:lang w:eastAsia="ru-RU"/>
        </w:rPr>
        <w:t>2</w:t>
      </w:r>
    </w:p>
    <w:p w14:paraId="7DA0AFD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Расходный склад ГСМ: РВС-200 (3 шт.)</w:t>
      </w:r>
    </w:p>
    <w:p w14:paraId="1885E761" w14:textId="77777777" w:rsidR="00911F31" w:rsidRPr="00911F31" w:rsidRDefault="00911F31" w:rsidP="00911F31">
      <w:pPr>
        <w:spacing w:after="0" w:line="240" w:lineRule="auto"/>
        <w:ind w:left="360"/>
        <w:jc w:val="both"/>
        <w:rPr>
          <w:rFonts w:ascii="Arial" w:eastAsia="Times New Roman" w:hAnsi="Arial" w:cs="Arial"/>
          <w:lang w:eastAsia="ru-RU"/>
        </w:rPr>
      </w:pPr>
    </w:p>
    <w:p w14:paraId="640A3C64" w14:textId="77777777" w:rsidR="00911F31" w:rsidRPr="00911F31" w:rsidRDefault="00911F31" w:rsidP="00911F31">
      <w:pPr>
        <w:spacing w:after="0" w:line="240" w:lineRule="auto"/>
        <w:contextualSpacing/>
        <w:jc w:val="both"/>
        <w:rPr>
          <w:rFonts w:ascii="Arial" w:eastAsia="Times New Roman" w:hAnsi="Arial" w:cs="Arial"/>
          <w:lang w:eastAsia="ru-RU"/>
        </w:rPr>
      </w:pPr>
      <w:r w:rsidRPr="00911F31">
        <w:rPr>
          <w:rFonts w:ascii="Arial" w:eastAsia="Times New Roman" w:hAnsi="Arial" w:cs="Arial"/>
          <w:b/>
          <w:sz w:val="24"/>
          <w:szCs w:val="24"/>
          <w:lang w:eastAsia="ru-RU"/>
        </w:rPr>
        <w:t>Типы принимаемых воздушных судов</w:t>
      </w:r>
    </w:p>
    <w:p w14:paraId="77BBC57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ТУ-134, ТУ-154,</w:t>
      </w:r>
    </w:p>
    <w:p w14:paraId="7993006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w:t>
      </w:r>
      <w:proofErr w:type="gramStart"/>
      <w:r w:rsidRPr="00911F31">
        <w:rPr>
          <w:rFonts w:ascii="Arial" w:eastAsia="Times New Roman" w:hAnsi="Arial" w:cs="Arial"/>
          <w:lang w:eastAsia="ru-RU"/>
        </w:rPr>
        <w:t>2 ,</w:t>
      </w:r>
      <w:proofErr w:type="gramEnd"/>
      <w:r w:rsidRPr="00911F31">
        <w:rPr>
          <w:rFonts w:ascii="Arial" w:eastAsia="Times New Roman" w:hAnsi="Arial" w:cs="Arial"/>
          <w:lang w:eastAsia="ru-RU"/>
        </w:rPr>
        <w:t xml:space="preserve"> АН-12, АН-24, АН-26, АН-30, АН-74, АН-148</w:t>
      </w:r>
    </w:p>
    <w:p w14:paraId="17827237"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ATR</w:t>
      </w:r>
      <w:r w:rsidRPr="00911F31">
        <w:rPr>
          <w:rFonts w:ascii="Arial" w:eastAsia="Times New Roman" w:hAnsi="Arial" w:cs="Arial"/>
          <w:lang w:eastAsia="ru-RU"/>
        </w:rPr>
        <w:t xml:space="preserve">-42, </w:t>
      </w:r>
      <w:r w:rsidRPr="00911F31">
        <w:rPr>
          <w:rFonts w:ascii="Arial" w:eastAsia="Times New Roman" w:hAnsi="Arial" w:cs="Arial"/>
          <w:lang w:val="en-US" w:eastAsia="ru-RU"/>
        </w:rPr>
        <w:t>ATR</w:t>
      </w:r>
      <w:r w:rsidRPr="00911F31">
        <w:rPr>
          <w:rFonts w:ascii="Arial" w:eastAsia="Times New Roman" w:hAnsi="Arial" w:cs="Arial"/>
          <w:lang w:eastAsia="ru-RU"/>
        </w:rPr>
        <w:t>-</w:t>
      </w:r>
      <w:r w:rsidRPr="00911F31">
        <w:rPr>
          <w:rFonts w:ascii="Arial" w:eastAsia="Times New Roman" w:hAnsi="Arial" w:cs="Arial"/>
          <w:lang w:val="en-US" w:eastAsia="ru-RU"/>
        </w:rPr>
        <w:t>72</w:t>
      </w:r>
    </w:p>
    <w:p w14:paraId="02646DE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Л-410</w:t>
      </w:r>
    </w:p>
    <w:p w14:paraId="61D8895C"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ЯК-</w:t>
      </w:r>
      <w:proofErr w:type="gramStart"/>
      <w:r w:rsidRPr="00911F31">
        <w:rPr>
          <w:rFonts w:ascii="Arial" w:eastAsia="Times New Roman" w:hAnsi="Arial" w:cs="Arial"/>
          <w:lang w:eastAsia="ru-RU"/>
        </w:rPr>
        <w:t>40 ,</w:t>
      </w:r>
      <w:proofErr w:type="gramEnd"/>
      <w:r w:rsidRPr="00911F31">
        <w:rPr>
          <w:rFonts w:ascii="Arial" w:eastAsia="Times New Roman" w:hAnsi="Arial" w:cs="Arial"/>
          <w:lang w:eastAsia="ru-RU"/>
        </w:rPr>
        <w:t xml:space="preserve"> ЯК-42</w:t>
      </w:r>
    </w:p>
    <w:p w14:paraId="4B1A7DD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CRJ-</w:t>
      </w:r>
      <w:r w:rsidRPr="00911F31">
        <w:rPr>
          <w:rFonts w:ascii="Arial" w:eastAsia="Times New Roman" w:hAnsi="Arial" w:cs="Arial"/>
          <w:lang w:eastAsia="ru-RU"/>
        </w:rPr>
        <w:t>100/</w:t>
      </w:r>
      <w:r w:rsidRPr="00911F31">
        <w:rPr>
          <w:rFonts w:ascii="Arial" w:eastAsia="Times New Roman" w:hAnsi="Arial" w:cs="Arial"/>
          <w:lang w:val="en-US" w:eastAsia="ru-RU"/>
        </w:rPr>
        <w:t>200</w:t>
      </w:r>
    </w:p>
    <w:p w14:paraId="525A95C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Challenger</w:t>
      </w:r>
      <w:r w:rsidRPr="00911F31">
        <w:rPr>
          <w:rFonts w:ascii="Arial" w:eastAsia="Times New Roman" w:hAnsi="Arial" w:cs="Arial"/>
          <w:lang w:eastAsia="ru-RU"/>
        </w:rPr>
        <w:t xml:space="preserve"> 300</w:t>
      </w:r>
    </w:p>
    <w:p w14:paraId="7830794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Gulfstream IV, Gulfstream V</w:t>
      </w:r>
    </w:p>
    <w:p w14:paraId="76A9D3BC"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В-737-300/400/500/800</w:t>
      </w:r>
    </w:p>
    <w:p w14:paraId="6C2CDAFD"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А-320</w:t>
      </w:r>
    </w:p>
    <w:p w14:paraId="0FDA1A51"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val="en-US" w:eastAsia="ru-RU"/>
        </w:rPr>
        <w:t>BO</w:t>
      </w:r>
      <w:r w:rsidRPr="00911F31">
        <w:rPr>
          <w:rFonts w:ascii="Arial" w:eastAsia="Times New Roman" w:hAnsi="Arial" w:cs="Arial"/>
          <w:lang w:eastAsia="ru-RU"/>
        </w:rPr>
        <w:t xml:space="preserve">-105, </w:t>
      </w:r>
      <w:r w:rsidRPr="00911F31">
        <w:rPr>
          <w:rFonts w:ascii="Arial" w:eastAsia="Times New Roman" w:hAnsi="Arial" w:cs="Arial"/>
          <w:lang w:val="en-US" w:eastAsia="ru-RU"/>
        </w:rPr>
        <w:t>AS</w:t>
      </w:r>
      <w:r w:rsidRPr="00911F31">
        <w:rPr>
          <w:rFonts w:ascii="Arial" w:eastAsia="Times New Roman" w:hAnsi="Arial" w:cs="Arial"/>
          <w:lang w:eastAsia="ru-RU"/>
        </w:rPr>
        <w:t xml:space="preserve">-350, </w:t>
      </w:r>
      <w:r w:rsidRPr="00911F31">
        <w:rPr>
          <w:rFonts w:ascii="Arial" w:eastAsia="Times New Roman" w:hAnsi="Arial" w:cs="Arial"/>
          <w:lang w:val="en-US" w:eastAsia="ru-RU"/>
        </w:rPr>
        <w:t>AS</w:t>
      </w:r>
      <w:r w:rsidRPr="00911F31">
        <w:rPr>
          <w:rFonts w:ascii="Arial" w:eastAsia="Times New Roman" w:hAnsi="Arial" w:cs="Arial"/>
          <w:lang w:eastAsia="ru-RU"/>
        </w:rPr>
        <w:t xml:space="preserve">-355, </w:t>
      </w:r>
      <w:r w:rsidRPr="00911F31">
        <w:rPr>
          <w:rFonts w:ascii="Arial" w:eastAsia="Times New Roman" w:hAnsi="Arial" w:cs="Arial"/>
          <w:lang w:val="en-US" w:eastAsia="ru-RU"/>
        </w:rPr>
        <w:t>R</w:t>
      </w:r>
      <w:r w:rsidRPr="00911F31">
        <w:rPr>
          <w:rFonts w:ascii="Arial" w:eastAsia="Times New Roman" w:hAnsi="Arial" w:cs="Arial"/>
          <w:lang w:eastAsia="ru-RU"/>
        </w:rPr>
        <w:t>-44, Ми-26, Ми-17, Ми-8, Ми-2, Ми-171 и их модификации</w:t>
      </w:r>
    </w:p>
    <w:p w14:paraId="3D305963" w14:textId="77777777" w:rsidR="00911F31" w:rsidRPr="00911F31" w:rsidRDefault="00911F31" w:rsidP="00911F31">
      <w:pPr>
        <w:spacing w:after="0" w:line="240" w:lineRule="auto"/>
        <w:jc w:val="both"/>
        <w:rPr>
          <w:rFonts w:ascii="Arial" w:eastAsia="Times New Roman" w:hAnsi="Arial" w:cs="Arial"/>
          <w:b/>
          <w:spacing w:val="20"/>
          <w:sz w:val="24"/>
          <w:szCs w:val="24"/>
          <w:lang w:eastAsia="ru-RU"/>
        </w:rPr>
      </w:pPr>
    </w:p>
    <w:p w14:paraId="02E1FB24"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color w:val="0070C0"/>
          <w:sz w:val="24"/>
          <w:szCs w:val="24"/>
          <w:lang w:eastAsia="ru-RU"/>
        </w:rPr>
        <w:t>Посадочная площадка Берёзово</w:t>
      </w:r>
      <w:r w:rsidRPr="00911F31">
        <w:rPr>
          <w:rFonts w:ascii="Arial" w:eastAsia="Times New Roman" w:hAnsi="Arial" w:cs="Arial"/>
          <w:noProof/>
          <w:sz w:val="24"/>
          <w:szCs w:val="24"/>
          <w:lang w:eastAsia="ru-RU"/>
        </w:rPr>
        <w:t xml:space="preserve"> </w:t>
      </w:r>
    </w:p>
    <w:p w14:paraId="326C5531"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МВПП 05/23 размером 1 730 х 39 метров, покрытие – металлические плиты К1-Д (эксплуатация летом), с максимальной взлётной массой 22 тонны;</w:t>
      </w:r>
    </w:p>
    <w:p w14:paraId="010D0CBA"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ГВПП 05/23 длиной 2 100 х 80 метров, покрытие – грунт (эксплуатация зимой), с максимальной взлётной массой до 70 тонн;</w:t>
      </w:r>
    </w:p>
    <w:p w14:paraId="6CADF078"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 посадки - 50</w:t>
      </w:r>
      <w:r w:rsidRPr="00911F31">
        <w:rPr>
          <w:rFonts w:ascii="Arial" w:eastAsia="Times New Roman" w:hAnsi="Arial" w:cs="Arial"/>
          <w:lang w:eastAsia="ru-RU"/>
        </w:rPr>
        <w:sym w:font="Symbol" w:char="F0B0"/>
      </w:r>
      <w:r w:rsidRPr="00911F31">
        <w:rPr>
          <w:rFonts w:ascii="Arial" w:eastAsia="Times New Roman" w:hAnsi="Arial" w:cs="Arial"/>
          <w:lang w:eastAsia="ru-RU"/>
        </w:rPr>
        <w:t xml:space="preserve"> / 230</w:t>
      </w:r>
      <w:r w:rsidRPr="00911F31">
        <w:rPr>
          <w:rFonts w:ascii="Arial" w:eastAsia="Times New Roman" w:hAnsi="Arial" w:cs="Arial"/>
          <w:lang w:eastAsia="ru-RU"/>
        </w:rPr>
        <w:sym w:font="Symbol" w:char="F0B0"/>
      </w:r>
      <w:r w:rsidRPr="00911F31">
        <w:rPr>
          <w:rFonts w:ascii="Arial" w:eastAsia="Times New Roman" w:hAnsi="Arial" w:cs="Arial"/>
          <w:lang w:eastAsia="ru-RU"/>
        </w:rPr>
        <w:t>;</w:t>
      </w:r>
    </w:p>
    <w:p w14:paraId="67EF0E93"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Светосигнальное оборудование – ОМИ «Светлячок» (</w:t>
      </w:r>
      <w:proofErr w:type="spellStart"/>
      <w:r w:rsidRPr="00911F31">
        <w:rPr>
          <w:rFonts w:ascii="Arial" w:eastAsia="Times New Roman" w:hAnsi="Arial" w:cs="Arial"/>
          <w:lang w:eastAsia="ru-RU"/>
        </w:rPr>
        <w:t>некатегорированная</w:t>
      </w:r>
      <w:proofErr w:type="spellEnd"/>
      <w:r w:rsidRPr="00911F31">
        <w:rPr>
          <w:rFonts w:ascii="Arial" w:eastAsia="Times New Roman" w:hAnsi="Arial" w:cs="Arial"/>
          <w:lang w:eastAsia="ru-RU"/>
        </w:rPr>
        <w:t>);</w:t>
      </w:r>
    </w:p>
    <w:p w14:paraId="590F00D5"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Радиотехническое оборудование:</w:t>
      </w:r>
    </w:p>
    <w:p w14:paraId="2F9FC6A5"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средства УВД – ОРЛ-А, АРП-75;</w:t>
      </w:r>
    </w:p>
    <w:p w14:paraId="1F946490"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средства посадки – МРМ, ПРС по двум направлениям;</w:t>
      </w:r>
    </w:p>
    <w:p w14:paraId="1AE299C5" w14:textId="77777777" w:rsidR="00911F31" w:rsidRPr="00911F31" w:rsidRDefault="00911F31" w:rsidP="00911F31">
      <w:pPr>
        <w:numPr>
          <w:ilvl w:val="0"/>
          <w:numId w:val="2"/>
        </w:numPr>
        <w:tabs>
          <w:tab w:val="num" w:pos="511"/>
        </w:tabs>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Режим работы </w:t>
      </w:r>
      <w:r w:rsidRPr="00911F31">
        <w:rPr>
          <w:rFonts w:ascii="Arial" w:eastAsia="Times New Roman" w:hAnsi="Arial" w:cs="Arial"/>
          <w:lang w:eastAsia="ru-RU"/>
        </w:rPr>
        <w:fldChar w:fldCharType="begin"/>
      </w:r>
      <w:r w:rsidRPr="00911F31">
        <w:rPr>
          <w:rFonts w:ascii="Arial" w:eastAsia="Times New Roman" w:hAnsi="Arial" w:cs="Arial"/>
          <w:lang w:eastAsia="ru-RU"/>
        </w:rPr>
        <w:instrText xml:space="preserve"> LINK Word.Document.12 "C:\\Users\\andreev\\Desktop\\Технические характеристики аэропортов и пп 2017.docx" "OLE_LINK1" \a \r  \* MERGEFORMAT </w:instrText>
      </w:r>
      <w:r w:rsidRPr="00911F31">
        <w:rPr>
          <w:rFonts w:ascii="Arial" w:eastAsia="Times New Roman" w:hAnsi="Arial" w:cs="Arial"/>
          <w:lang w:eastAsia="ru-RU"/>
        </w:rPr>
        <w:fldChar w:fldCharType="separate"/>
      </w:r>
      <w:r w:rsidRPr="00911F31">
        <w:rPr>
          <w:rFonts w:ascii="Arial" w:eastAsia="Times New Roman" w:hAnsi="Arial" w:cs="Arial"/>
          <w:lang w:eastAsia="ru-RU"/>
        </w:rPr>
        <w:t>(</w:t>
      </w:r>
      <w:r w:rsidRPr="00911F31">
        <w:rPr>
          <w:rFonts w:ascii="Arial" w:eastAsia="Times New Roman" w:hAnsi="Arial" w:cs="Arial"/>
          <w:lang w:val="en-US" w:eastAsia="ru-RU"/>
        </w:rPr>
        <w:t>UTC</w:t>
      </w:r>
      <w:r w:rsidRPr="00911F31">
        <w:rPr>
          <w:rFonts w:ascii="Arial" w:eastAsia="Times New Roman" w:hAnsi="Arial" w:cs="Arial"/>
          <w:lang w:eastAsia="ru-RU"/>
        </w:rPr>
        <w:fldChar w:fldCharType="end"/>
      </w:r>
      <w:r w:rsidRPr="00911F31">
        <w:rPr>
          <w:rFonts w:ascii="Arial" w:eastAsia="Times New Roman" w:hAnsi="Arial" w:cs="Arial"/>
          <w:lang w:eastAsia="ru-RU"/>
        </w:rPr>
        <w:t xml:space="preserve">) – </w:t>
      </w:r>
      <w:proofErr w:type="spellStart"/>
      <w:r w:rsidRPr="00911F31">
        <w:rPr>
          <w:rFonts w:ascii="Arial" w:eastAsia="Times New Roman" w:hAnsi="Arial" w:cs="Arial"/>
          <w:lang w:eastAsia="ru-RU"/>
        </w:rPr>
        <w:t>Пн</w:t>
      </w:r>
      <w:proofErr w:type="spellEnd"/>
      <w:r w:rsidRPr="00911F31">
        <w:rPr>
          <w:rFonts w:ascii="Arial" w:eastAsia="Times New Roman" w:hAnsi="Arial" w:cs="Arial"/>
          <w:lang w:eastAsia="ru-RU"/>
        </w:rPr>
        <w:t>: 03:00-06:30; 09:00-13:00</w:t>
      </w:r>
    </w:p>
    <w:p w14:paraId="0231C98D" w14:textId="77777777" w:rsidR="00911F31" w:rsidRPr="00911F31" w:rsidRDefault="00911F31" w:rsidP="00911F31">
      <w:pPr>
        <w:spacing w:after="0" w:line="240" w:lineRule="auto"/>
        <w:ind w:left="2977"/>
        <w:jc w:val="both"/>
        <w:rPr>
          <w:rFonts w:ascii="Arial" w:eastAsia="Times New Roman" w:hAnsi="Arial" w:cs="Arial"/>
          <w:lang w:eastAsia="ru-RU"/>
        </w:rPr>
      </w:pPr>
      <w:proofErr w:type="gramStart"/>
      <w:r w:rsidRPr="00911F31">
        <w:rPr>
          <w:rFonts w:ascii="Arial" w:eastAsia="Times New Roman" w:hAnsi="Arial" w:cs="Arial"/>
          <w:lang w:eastAsia="ru-RU"/>
        </w:rPr>
        <w:t>Вт:  03:00</w:t>
      </w:r>
      <w:proofErr w:type="gramEnd"/>
      <w:r w:rsidRPr="00911F31">
        <w:rPr>
          <w:rFonts w:ascii="Arial" w:eastAsia="Times New Roman" w:hAnsi="Arial" w:cs="Arial"/>
          <w:lang w:eastAsia="ru-RU"/>
        </w:rPr>
        <w:t>-06:00; 08:30-13:00</w:t>
      </w:r>
    </w:p>
    <w:p w14:paraId="4B0DD56D" w14:textId="77777777" w:rsidR="00911F31" w:rsidRPr="00911F31" w:rsidRDefault="00911F31" w:rsidP="00911F31">
      <w:pPr>
        <w:spacing w:after="0" w:line="240" w:lineRule="auto"/>
        <w:ind w:left="2977"/>
        <w:jc w:val="both"/>
        <w:rPr>
          <w:rFonts w:ascii="Arial" w:eastAsia="Times New Roman" w:hAnsi="Arial" w:cs="Arial"/>
          <w:lang w:eastAsia="ru-RU"/>
        </w:rPr>
      </w:pPr>
      <w:r w:rsidRPr="00911F31">
        <w:rPr>
          <w:rFonts w:ascii="Arial" w:eastAsia="Times New Roman" w:hAnsi="Arial" w:cs="Arial"/>
          <w:lang w:eastAsia="ru-RU"/>
        </w:rPr>
        <w:t>Ср: 03:00-07:30; 10:30-13:00</w:t>
      </w:r>
    </w:p>
    <w:p w14:paraId="6CC1A112" w14:textId="77777777" w:rsidR="00911F31" w:rsidRPr="00911F31" w:rsidRDefault="00911F31" w:rsidP="00911F31">
      <w:pPr>
        <w:spacing w:after="0" w:line="240" w:lineRule="auto"/>
        <w:ind w:left="2977"/>
        <w:jc w:val="both"/>
        <w:rPr>
          <w:rFonts w:ascii="Arial" w:eastAsia="Times New Roman" w:hAnsi="Arial" w:cs="Arial"/>
          <w:lang w:eastAsia="ru-RU"/>
        </w:rPr>
      </w:pPr>
      <w:proofErr w:type="spellStart"/>
      <w:proofErr w:type="gramStart"/>
      <w:r w:rsidRPr="00911F31">
        <w:rPr>
          <w:rFonts w:ascii="Arial" w:eastAsia="Times New Roman" w:hAnsi="Arial" w:cs="Arial"/>
          <w:lang w:eastAsia="ru-RU"/>
        </w:rPr>
        <w:t>Чт</w:t>
      </w:r>
      <w:proofErr w:type="spellEnd"/>
      <w:r w:rsidRPr="00911F31">
        <w:rPr>
          <w:rFonts w:ascii="Arial" w:eastAsia="Times New Roman" w:hAnsi="Arial" w:cs="Arial"/>
          <w:lang w:eastAsia="ru-RU"/>
        </w:rPr>
        <w:t>:  03:00</w:t>
      </w:r>
      <w:proofErr w:type="gramEnd"/>
      <w:r w:rsidRPr="00911F31">
        <w:rPr>
          <w:rFonts w:ascii="Arial" w:eastAsia="Times New Roman" w:hAnsi="Arial" w:cs="Arial"/>
          <w:lang w:eastAsia="ru-RU"/>
        </w:rPr>
        <w:t>-06:30; 09:00-13:00</w:t>
      </w:r>
    </w:p>
    <w:p w14:paraId="5B4D24A7" w14:textId="77777777" w:rsidR="00911F31" w:rsidRPr="00911F31" w:rsidRDefault="00911F31" w:rsidP="00911F31">
      <w:pPr>
        <w:spacing w:after="0" w:line="240" w:lineRule="auto"/>
        <w:ind w:left="2977"/>
        <w:jc w:val="both"/>
        <w:rPr>
          <w:rFonts w:ascii="Arial" w:eastAsia="Times New Roman" w:hAnsi="Arial" w:cs="Arial"/>
          <w:lang w:eastAsia="ru-RU"/>
        </w:rPr>
      </w:pPr>
      <w:proofErr w:type="spellStart"/>
      <w:r w:rsidRPr="00911F31">
        <w:rPr>
          <w:rFonts w:ascii="Arial" w:eastAsia="Times New Roman" w:hAnsi="Arial" w:cs="Arial"/>
          <w:lang w:eastAsia="ru-RU"/>
        </w:rPr>
        <w:t>Пт</w:t>
      </w:r>
      <w:proofErr w:type="spellEnd"/>
      <w:r w:rsidRPr="00911F31">
        <w:rPr>
          <w:rFonts w:ascii="Arial" w:eastAsia="Times New Roman" w:hAnsi="Arial" w:cs="Arial"/>
          <w:lang w:eastAsia="ru-RU"/>
        </w:rPr>
        <w:t xml:space="preserve"> и </w:t>
      </w:r>
      <w:proofErr w:type="spellStart"/>
      <w:r w:rsidRPr="00911F31">
        <w:rPr>
          <w:rFonts w:ascii="Arial" w:eastAsia="Times New Roman" w:hAnsi="Arial" w:cs="Arial"/>
          <w:lang w:eastAsia="ru-RU"/>
        </w:rPr>
        <w:t>Сб</w:t>
      </w:r>
      <w:proofErr w:type="spellEnd"/>
      <w:r w:rsidRPr="00911F31">
        <w:rPr>
          <w:rFonts w:ascii="Arial" w:eastAsia="Times New Roman" w:hAnsi="Arial" w:cs="Arial"/>
          <w:lang w:eastAsia="ru-RU"/>
        </w:rPr>
        <w:t xml:space="preserve"> вне регламента</w:t>
      </w:r>
    </w:p>
    <w:p w14:paraId="3983F0E9" w14:textId="77777777" w:rsidR="00911F31" w:rsidRPr="00911F31" w:rsidRDefault="00911F31" w:rsidP="00911F31">
      <w:pPr>
        <w:spacing w:after="0" w:line="240" w:lineRule="auto"/>
        <w:ind w:left="2977"/>
        <w:jc w:val="both"/>
        <w:rPr>
          <w:rFonts w:ascii="Arial" w:eastAsia="Times New Roman" w:hAnsi="Arial" w:cs="Arial"/>
          <w:lang w:eastAsia="ru-RU"/>
        </w:rPr>
      </w:pPr>
      <w:proofErr w:type="spellStart"/>
      <w:proofErr w:type="gramStart"/>
      <w:r w:rsidRPr="00911F31">
        <w:rPr>
          <w:rFonts w:ascii="Arial" w:eastAsia="Times New Roman" w:hAnsi="Arial" w:cs="Arial"/>
          <w:lang w:eastAsia="ru-RU"/>
        </w:rPr>
        <w:t>Вс</w:t>
      </w:r>
      <w:proofErr w:type="spellEnd"/>
      <w:r w:rsidRPr="00911F31">
        <w:rPr>
          <w:rFonts w:ascii="Arial" w:eastAsia="Times New Roman" w:hAnsi="Arial" w:cs="Arial"/>
          <w:lang w:eastAsia="ru-RU"/>
        </w:rPr>
        <w:t>:  03:00</w:t>
      </w:r>
      <w:proofErr w:type="gramEnd"/>
      <w:r w:rsidRPr="00911F31">
        <w:rPr>
          <w:rFonts w:ascii="Arial" w:eastAsia="Times New Roman" w:hAnsi="Arial" w:cs="Arial"/>
          <w:lang w:eastAsia="ru-RU"/>
        </w:rPr>
        <w:t>-06:30; 10:30-13:00</w:t>
      </w:r>
    </w:p>
    <w:p w14:paraId="15BDF71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Перрон на 4 места для стоянки воздушных судов;</w:t>
      </w:r>
    </w:p>
    <w:p w14:paraId="33BDA632"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Вертодром на 9 мест для стоянки воздушных судов;</w:t>
      </w:r>
    </w:p>
    <w:p w14:paraId="0D9D8869"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Аэровокзальный комплекс пропускной способностью на вылет 45 чел./ час;</w:t>
      </w:r>
    </w:p>
    <w:p w14:paraId="6F86D91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Грузовой склад площадью 24 кв. м.;</w:t>
      </w:r>
    </w:p>
    <w:p w14:paraId="23443DD9"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Расходный склад ГСМ:</w:t>
      </w:r>
    </w:p>
    <w:p w14:paraId="0C0581AE" w14:textId="77777777" w:rsidR="00911F31" w:rsidRPr="00911F31" w:rsidRDefault="00911F31" w:rsidP="00911F31">
      <w:pPr>
        <w:spacing w:after="0" w:line="240" w:lineRule="auto"/>
        <w:ind w:left="709"/>
        <w:jc w:val="both"/>
        <w:rPr>
          <w:rFonts w:ascii="Arial" w:eastAsia="Times New Roman" w:hAnsi="Arial" w:cs="Arial"/>
          <w:lang w:eastAsia="ru-RU"/>
        </w:rPr>
      </w:pPr>
      <w:r w:rsidRPr="00911F31">
        <w:rPr>
          <w:rFonts w:ascii="Arial" w:eastAsia="Times New Roman" w:hAnsi="Arial" w:cs="Arial"/>
          <w:lang w:eastAsia="ru-RU"/>
        </w:rPr>
        <w:t>резервуарный парк – РГС-60 (22 шт.);</w:t>
      </w:r>
    </w:p>
    <w:p w14:paraId="4A4CAD81" w14:textId="77777777" w:rsidR="00911F31" w:rsidRPr="00911F31" w:rsidRDefault="00911F31" w:rsidP="00911F31">
      <w:pPr>
        <w:spacing w:after="0" w:line="240" w:lineRule="auto"/>
        <w:ind w:left="-9" w:firstLine="718"/>
        <w:jc w:val="both"/>
        <w:rPr>
          <w:rFonts w:ascii="Arial" w:eastAsia="Times New Roman" w:hAnsi="Arial" w:cs="Arial"/>
          <w:lang w:eastAsia="ru-RU"/>
        </w:rPr>
      </w:pPr>
      <w:r w:rsidRPr="00911F31">
        <w:rPr>
          <w:rFonts w:ascii="Arial" w:eastAsia="Times New Roman" w:hAnsi="Arial" w:cs="Arial"/>
          <w:lang w:eastAsia="ru-RU"/>
        </w:rPr>
        <w:t>сертифицированная лаборатория ГСМ;</w:t>
      </w:r>
    </w:p>
    <w:p w14:paraId="7AA8F7AA"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Аэродром имеет </w:t>
      </w:r>
      <w:proofErr w:type="spellStart"/>
      <w:r w:rsidRPr="00911F31">
        <w:rPr>
          <w:rFonts w:ascii="Arial" w:eastAsia="Times New Roman" w:hAnsi="Arial" w:cs="Arial"/>
          <w:lang w:eastAsia="ru-RU"/>
        </w:rPr>
        <w:t>периметровое</w:t>
      </w:r>
      <w:proofErr w:type="spellEnd"/>
      <w:r w:rsidRPr="00911F31">
        <w:rPr>
          <w:rFonts w:ascii="Arial" w:eastAsia="Times New Roman" w:hAnsi="Arial" w:cs="Arial"/>
          <w:lang w:eastAsia="ru-RU"/>
        </w:rPr>
        <w:t xml:space="preserve"> ограждение, выполненное из отбракованных металлических плит с несколькими рядами колючей проволоки;</w:t>
      </w:r>
    </w:p>
    <w:p w14:paraId="3F3231BD" w14:textId="77777777" w:rsidR="00911F31" w:rsidRPr="00911F31" w:rsidRDefault="00911F31" w:rsidP="00911F31">
      <w:pPr>
        <w:spacing w:after="0" w:line="240" w:lineRule="auto"/>
        <w:jc w:val="both"/>
        <w:rPr>
          <w:rFonts w:ascii="Arial" w:eastAsia="Times New Roman" w:hAnsi="Arial" w:cs="Arial"/>
          <w:lang w:eastAsia="ru-RU"/>
        </w:rPr>
      </w:pPr>
    </w:p>
    <w:p w14:paraId="03AAF89B"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b/>
          <w:sz w:val="24"/>
          <w:szCs w:val="24"/>
          <w:lang w:eastAsia="ru-RU"/>
        </w:rPr>
        <w:t>Типы принимаемых воздушных судов</w:t>
      </w:r>
    </w:p>
    <w:p w14:paraId="510FF6B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АН-2, АН-24, АН-28, Л-410, ЯК-40, МИ-2, МИ-8 (летом на ИВПП)</w:t>
      </w:r>
    </w:p>
    <w:p w14:paraId="6C78FBAF"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АН-2, АН-24, АН-26, Л-410, ЯК-40, вертолёты всех типов (зимой на ГВПП)</w:t>
      </w:r>
    </w:p>
    <w:p w14:paraId="785C58AA" w14:textId="77777777" w:rsidR="00911F31" w:rsidRPr="00911F31" w:rsidRDefault="00911F31" w:rsidP="00911F31">
      <w:pPr>
        <w:spacing w:after="0" w:line="240" w:lineRule="auto"/>
        <w:jc w:val="both"/>
        <w:rPr>
          <w:rFonts w:ascii="Arial" w:eastAsia="Times New Roman" w:hAnsi="Arial" w:cs="Arial"/>
          <w:lang w:eastAsia="ru-RU"/>
        </w:rPr>
      </w:pPr>
    </w:p>
    <w:p w14:paraId="09C267C6"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Приписные посадочные площадки</w:t>
      </w:r>
    </w:p>
    <w:p w14:paraId="0213CDB5"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proofErr w:type="spellStart"/>
      <w:r w:rsidRPr="00911F31">
        <w:rPr>
          <w:rFonts w:ascii="Arial" w:eastAsia="Times New Roman" w:hAnsi="Arial" w:cs="Arial"/>
          <w:lang w:eastAsia="ru-RU"/>
        </w:rPr>
        <w:t>Саранпауль</w:t>
      </w:r>
      <w:proofErr w:type="spellEnd"/>
      <w:r w:rsidRPr="00911F31">
        <w:rPr>
          <w:rFonts w:ascii="Arial" w:eastAsia="Times New Roman" w:hAnsi="Arial" w:cs="Arial"/>
          <w:lang w:eastAsia="ru-RU"/>
        </w:rPr>
        <w:t xml:space="preserve"> (</w:t>
      </w:r>
      <w:proofErr w:type="spellStart"/>
      <w:r w:rsidRPr="00911F31">
        <w:rPr>
          <w:rFonts w:ascii="Arial" w:eastAsia="Times New Roman" w:hAnsi="Arial" w:cs="Arial"/>
          <w:lang w:eastAsia="ru-RU"/>
        </w:rPr>
        <w:t>Берёзовский</w:t>
      </w:r>
      <w:proofErr w:type="spellEnd"/>
      <w:r w:rsidRPr="00911F31">
        <w:rPr>
          <w:rFonts w:ascii="Arial" w:eastAsia="Times New Roman" w:hAnsi="Arial" w:cs="Arial"/>
          <w:lang w:eastAsia="ru-RU"/>
        </w:rPr>
        <w:t xml:space="preserve"> район ХМАО)</w:t>
      </w:r>
    </w:p>
    <w:p w14:paraId="4CC743C3"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proofErr w:type="spellStart"/>
      <w:r w:rsidRPr="00911F31">
        <w:rPr>
          <w:rFonts w:ascii="Arial" w:eastAsia="Times New Roman" w:hAnsi="Arial" w:cs="Arial"/>
          <w:lang w:eastAsia="ru-RU"/>
        </w:rPr>
        <w:t>Сергино</w:t>
      </w:r>
      <w:proofErr w:type="spellEnd"/>
      <w:r w:rsidRPr="00911F31">
        <w:rPr>
          <w:rFonts w:ascii="Arial" w:eastAsia="Times New Roman" w:hAnsi="Arial" w:cs="Arial"/>
          <w:lang w:eastAsia="ru-RU"/>
        </w:rPr>
        <w:t xml:space="preserve"> (Октябрьский район ХМАО)</w:t>
      </w:r>
    </w:p>
    <w:p w14:paraId="137F73BA" w14:textId="77777777" w:rsidR="00911F31" w:rsidRPr="00911F31" w:rsidRDefault="00911F31" w:rsidP="00911F31">
      <w:pPr>
        <w:spacing w:after="0" w:line="240" w:lineRule="auto"/>
        <w:jc w:val="both"/>
        <w:rPr>
          <w:rFonts w:ascii="Arial" w:eastAsia="Times New Roman" w:hAnsi="Arial" w:cs="Arial"/>
          <w:b/>
          <w:sz w:val="24"/>
          <w:szCs w:val="24"/>
          <w:lang w:eastAsia="ru-RU"/>
        </w:rPr>
      </w:pPr>
    </w:p>
    <w:p w14:paraId="1B874F8F"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b/>
          <w:color w:val="0070C0"/>
          <w:sz w:val="24"/>
          <w:szCs w:val="24"/>
          <w:lang w:eastAsia="ru-RU"/>
        </w:rPr>
        <w:t xml:space="preserve">Посадочная площадка </w:t>
      </w:r>
      <w:proofErr w:type="spellStart"/>
      <w:r w:rsidRPr="00911F31">
        <w:rPr>
          <w:rFonts w:ascii="Arial" w:eastAsia="Times New Roman" w:hAnsi="Arial" w:cs="Arial"/>
          <w:b/>
          <w:color w:val="0070C0"/>
          <w:sz w:val="24"/>
          <w:szCs w:val="24"/>
          <w:lang w:eastAsia="ru-RU"/>
        </w:rPr>
        <w:t>Игрим</w:t>
      </w:r>
      <w:proofErr w:type="spellEnd"/>
    </w:p>
    <w:p w14:paraId="3103E223"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ГВПП 32/14 размером 2 030 х 75 м.;</w:t>
      </w:r>
    </w:p>
    <w:p w14:paraId="7D073399"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Максимальный взлётный вес – 28 тонн (зимой – до 62 тонн);</w:t>
      </w:r>
    </w:p>
    <w:p w14:paraId="18538173"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 посадки - 144</w:t>
      </w:r>
      <w:r w:rsidRPr="00911F31">
        <w:rPr>
          <w:rFonts w:ascii="Arial" w:eastAsia="Times New Roman" w:hAnsi="Arial" w:cs="Arial"/>
          <w:lang w:eastAsia="ru-RU"/>
        </w:rPr>
        <w:sym w:font="Symbol" w:char="F0B0"/>
      </w:r>
      <w:r w:rsidRPr="00911F31">
        <w:rPr>
          <w:rFonts w:ascii="Arial" w:eastAsia="Times New Roman" w:hAnsi="Arial" w:cs="Arial"/>
          <w:lang w:eastAsia="ru-RU"/>
        </w:rPr>
        <w:t>/324</w:t>
      </w:r>
      <w:r w:rsidRPr="00911F31">
        <w:rPr>
          <w:rFonts w:ascii="Arial" w:eastAsia="Times New Roman" w:hAnsi="Arial" w:cs="Arial"/>
          <w:lang w:eastAsia="ru-RU"/>
        </w:rPr>
        <w:sym w:font="Symbol" w:char="F0B0"/>
      </w:r>
    </w:p>
    <w:p w14:paraId="5699DED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Светотехническое оборудование – ОМИ «Светлячок»;</w:t>
      </w:r>
    </w:p>
    <w:p w14:paraId="68068B3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Посадочные системы аэродрома – ОПРС;</w:t>
      </w:r>
    </w:p>
    <w:p w14:paraId="5E177DCB"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lastRenderedPageBreak/>
        <w:t xml:space="preserve">Режим работы: </w:t>
      </w:r>
      <w:r w:rsidRPr="00911F31">
        <w:rPr>
          <w:rFonts w:ascii="Arial" w:eastAsia="Times New Roman" w:hAnsi="Arial" w:cs="Arial"/>
          <w:bCs/>
          <w:lang w:eastAsia="ru-RU"/>
        </w:rPr>
        <w:t>04.00-13.00 (</w:t>
      </w:r>
      <w:r w:rsidRPr="00911F31">
        <w:rPr>
          <w:rFonts w:ascii="Arial" w:eastAsia="Times New Roman" w:hAnsi="Arial" w:cs="Arial"/>
          <w:bCs/>
          <w:lang w:val="en-US" w:eastAsia="ru-RU"/>
        </w:rPr>
        <w:t>UTC</w:t>
      </w:r>
      <w:r w:rsidRPr="00911F31">
        <w:rPr>
          <w:rFonts w:ascii="Arial" w:eastAsia="Times New Roman" w:hAnsi="Arial" w:cs="Arial"/>
          <w:bCs/>
          <w:lang w:eastAsia="ru-RU"/>
        </w:rPr>
        <w:t>), суббота, воскресенье – выходной;</w:t>
      </w:r>
      <w:r w:rsidRPr="00911F31">
        <w:rPr>
          <w:rFonts w:ascii="Arial" w:eastAsia="Calibri" w:hAnsi="Arial" w:cs="Arial"/>
          <w:bCs/>
        </w:rPr>
        <w:t xml:space="preserve"> </w:t>
      </w:r>
    </w:p>
    <w:p w14:paraId="4641B328"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Три рулёжные дорожки;</w:t>
      </w:r>
    </w:p>
    <w:p w14:paraId="6182DA4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Перрон на четыре места стоянки воздушных судов типа АН-24;</w:t>
      </w:r>
    </w:p>
    <w:p w14:paraId="73FC99FA"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Аэровокзал пропускной способностью на вылет – 40 пассажиров в час;</w:t>
      </w:r>
    </w:p>
    <w:p w14:paraId="3CABF0E6"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Грузовой склад общей площадью 18 кв. м.;</w:t>
      </w:r>
    </w:p>
    <w:p w14:paraId="2B4582BE"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Склад ГСМ аэропорта общим объёмом резервуаров для хранения топлива на 400 куб. м., арендуемый резервуар на 2 000 куб. м. для </w:t>
      </w:r>
      <w:proofErr w:type="spellStart"/>
      <w:r w:rsidRPr="00911F31">
        <w:rPr>
          <w:rFonts w:ascii="Arial" w:eastAsia="Times New Roman" w:hAnsi="Arial" w:cs="Arial"/>
          <w:lang w:eastAsia="ru-RU"/>
        </w:rPr>
        <w:t>авиаГСМ</w:t>
      </w:r>
      <w:proofErr w:type="spellEnd"/>
      <w:r w:rsidRPr="00911F31">
        <w:rPr>
          <w:rFonts w:ascii="Arial" w:eastAsia="Times New Roman" w:hAnsi="Arial" w:cs="Arial"/>
          <w:lang w:eastAsia="ru-RU"/>
        </w:rPr>
        <w:t>;</w:t>
      </w:r>
    </w:p>
    <w:p w14:paraId="24B58F0A" w14:textId="77777777" w:rsidR="00911F31" w:rsidRPr="00911F31" w:rsidRDefault="00911F31" w:rsidP="00911F31">
      <w:pPr>
        <w:spacing w:after="0" w:line="240" w:lineRule="auto"/>
        <w:jc w:val="both"/>
        <w:rPr>
          <w:rFonts w:ascii="Arial" w:eastAsia="Times New Roman" w:hAnsi="Arial" w:cs="Arial"/>
          <w:lang w:eastAsia="ru-RU"/>
        </w:rPr>
      </w:pPr>
    </w:p>
    <w:p w14:paraId="643D2834"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b/>
          <w:sz w:val="24"/>
          <w:szCs w:val="24"/>
          <w:lang w:eastAsia="ru-RU"/>
        </w:rPr>
        <w:t>Типы принимаемых воздушных судов</w:t>
      </w:r>
    </w:p>
    <w:p w14:paraId="193C4E3A"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АН-2, АН-24, АН-26,</w:t>
      </w:r>
    </w:p>
    <w:p w14:paraId="3991B9CC"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ЯК-40</w:t>
      </w:r>
    </w:p>
    <w:p w14:paraId="26919FD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Л-410</w:t>
      </w:r>
    </w:p>
    <w:p w14:paraId="3BAD3DE4"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вертолеты всех типов</w:t>
      </w:r>
    </w:p>
    <w:p w14:paraId="002C1E50" w14:textId="77777777" w:rsidR="00911F31" w:rsidRPr="00911F31" w:rsidRDefault="00911F31" w:rsidP="00911F31">
      <w:pPr>
        <w:spacing w:after="0" w:line="240" w:lineRule="auto"/>
        <w:jc w:val="both"/>
        <w:rPr>
          <w:rFonts w:ascii="Arial" w:eastAsia="Times New Roman" w:hAnsi="Arial" w:cs="Arial"/>
          <w:b/>
          <w:spacing w:val="20"/>
          <w:sz w:val="24"/>
          <w:szCs w:val="24"/>
          <w:lang w:eastAsia="ru-RU"/>
        </w:rPr>
      </w:pPr>
    </w:p>
    <w:p w14:paraId="3793854E" w14:textId="77777777" w:rsidR="00911F31" w:rsidRPr="00911F31" w:rsidRDefault="00911F31" w:rsidP="00911F31">
      <w:pPr>
        <w:spacing w:after="0" w:line="240" w:lineRule="auto"/>
        <w:jc w:val="both"/>
        <w:rPr>
          <w:rFonts w:ascii="Arial" w:eastAsia="Times New Roman" w:hAnsi="Arial" w:cs="Arial"/>
          <w:b/>
          <w:sz w:val="24"/>
          <w:szCs w:val="24"/>
          <w:lang w:eastAsia="ru-RU"/>
        </w:rPr>
      </w:pPr>
      <w:r w:rsidRPr="00911F31">
        <w:rPr>
          <w:rFonts w:ascii="Arial" w:eastAsia="Times New Roman" w:hAnsi="Arial" w:cs="Arial"/>
          <w:b/>
          <w:color w:val="0070C0"/>
          <w:sz w:val="24"/>
          <w:szCs w:val="24"/>
          <w:lang w:eastAsia="ru-RU"/>
        </w:rPr>
        <w:t>Посадочная площадка Мыс Каменный</w:t>
      </w:r>
      <w:r w:rsidRPr="00911F31">
        <w:rPr>
          <w:rFonts w:ascii="Arial" w:eastAsia="Times New Roman" w:hAnsi="Arial" w:cs="Arial"/>
          <w:b/>
          <w:sz w:val="24"/>
          <w:szCs w:val="24"/>
          <w:lang w:eastAsia="ru-RU"/>
        </w:rPr>
        <w:t xml:space="preserve"> </w:t>
      </w:r>
    </w:p>
    <w:p w14:paraId="316DDB8D"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ГВПП 15/33 размером 2460 х 87 м., покрытие – укатанный песок;</w:t>
      </w:r>
    </w:p>
    <w:p w14:paraId="5E8C8CC2"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Максимальная взлётная масса ВС – 61 тонна (зимой – до 200 тонн);</w:t>
      </w:r>
    </w:p>
    <w:p w14:paraId="5100D4D4"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Магнитный курс посадки - 150</w:t>
      </w:r>
      <w:r w:rsidRPr="00911F31">
        <w:rPr>
          <w:rFonts w:ascii="Arial" w:eastAsia="Times New Roman" w:hAnsi="Arial" w:cs="Arial"/>
          <w:lang w:eastAsia="ru-RU"/>
        </w:rPr>
        <w:sym w:font="Symbol" w:char="F0B0"/>
      </w:r>
      <w:r w:rsidRPr="00911F31">
        <w:rPr>
          <w:rFonts w:ascii="Arial" w:eastAsia="Times New Roman" w:hAnsi="Arial" w:cs="Arial"/>
          <w:lang w:eastAsia="ru-RU"/>
        </w:rPr>
        <w:t> / 330</w:t>
      </w:r>
      <w:r w:rsidRPr="00911F31">
        <w:rPr>
          <w:rFonts w:ascii="Arial" w:eastAsia="Times New Roman" w:hAnsi="Arial" w:cs="Arial"/>
          <w:lang w:eastAsia="ru-RU"/>
        </w:rPr>
        <w:sym w:font="Symbol" w:char="F0B0"/>
      </w:r>
      <w:r w:rsidRPr="00911F31">
        <w:rPr>
          <w:rFonts w:ascii="Arial" w:eastAsia="Times New Roman" w:hAnsi="Arial" w:cs="Arial"/>
          <w:lang w:eastAsia="ru-RU"/>
        </w:rPr>
        <w:t>;</w:t>
      </w:r>
    </w:p>
    <w:p w14:paraId="27F1A781"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Светосигнальное оборудование – ОМИ М-2;</w:t>
      </w:r>
    </w:p>
    <w:p w14:paraId="7CB3B535"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 xml:space="preserve">Режим работы </w:t>
      </w:r>
      <w:proofErr w:type="spellStart"/>
      <w:r w:rsidRPr="00911F31">
        <w:rPr>
          <w:rFonts w:ascii="Arial" w:eastAsia="Times New Roman" w:hAnsi="Arial" w:cs="Arial"/>
          <w:lang w:eastAsia="ru-RU"/>
        </w:rPr>
        <w:t>Пн</w:t>
      </w:r>
      <w:proofErr w:type="spellEnd"/>
      <w:r w:rsidRPr="00911F31">
        <w:rPr>
          <w:rFonts w:ascii="Arial" w:eastAsia="Times New Roman" w:hAnsi="Arial" w:cs="Arial"/>
          <w:lang w:eastAsia="ru-RU"/>
        </w:rPr>
        <w:t xml:space="preserve">, Вт, Ср, </w:t>
      </w:r>
      <w:proofErr w:type="spellStart"/>
      <w:r w:rsidRPr="00911F31">
        <w:rPr>
          <w:rFonts w:ascii="Arial" w:eastAsia="Times New Roman" w:hAnsi="Arial" w:cs="Arial"/>
          <w:lang w:eastAsia="ru-RU"/>
        </w:rPr>
        <w:t>Чт</w:t>
      </w:r>
      <w:proofErr w:type="spellEnd"/>
      <w:r w:rsidRPr="00911F31">
        <w:rPr>
          <w:rFonts w:ascii="Arial" w:eastAsia="Times New Roman" w:hAnsi="Arial" w:cs="Arial"/>
          <w:lang w:eastAsia="ru-RU"/>
        </w:rPr>
        <w:t xml:space="preserve">, </w:t>
      </w:r>
      <w:proofErr w:type="spellStart"/>
      <w:r w:rsidRPr="00911F31">
        <w:rPr>
          <w:rFonts w:ascii="Arial" w:eastAsia="Times New Roman" w:hAnsi="Arial" w:cs="Arial"/>
          <w:lang w:eastAsia="ru-RU"/>
        </w:rPr>
        <w:t>Пт</w:t>
      </w:r>
      <w:proofErr w:type="spellEnd"/>
      <w:r w:rsidRPr="00911F31">
        <w:rPr>
          <w:rFonts w:ascii="Arial" w:eastAsia="Times New Roman" w:hAnsi="Arial" w:cs="Arial"/>
          <w:lang w:eastAsia="ru-RU"/>
        </w:rPr>
        <w:t xml:space="preserve">, </w:t>
      </w:r>
      <w:proofErr w:type="spellStart"/>
      <w:r w:rsidRPr="00911F31">
        <w:rPr>
          <w:rFonts w:ascii="Arial" w:eastAsia="Times New Roman" w:hAnsi="Arial" w:cs="Arial"/>
          <w:lang w:eastAsia="ru-RU"/>
        </w:rPr>
        <w:t>Сб</w:t>
      </w:r>
      <w:proofErr w:type="spellEnd"/>
      <w:r w:rsidRPr="00911F31">
        <w:rPr>
          <w:rFonts w:ascii="Arial" w:eastAsia="Times New Roman" w:hAnsi="Arial" w:cs="Arial"/>
          <w:lang w:eastAsia="ru-RU"/>
        </w:rPr>
        <w:t xml:space="preserve">: с 03.00 до 14.00 (UTC), </w:t>
      </w:r>
      <w:proofErr w:type="spellStart"/>
      <w:r w:rsidRPr="00911F31">
        <w:rPr>
          <w:rFonts w:ascii="Arial" w:eastAsia="Times New Roman" w:hAnsi="Arial" w:cs="Arial"/>
          <w:lang w:eastAsia="ru-RU"/>
        </w:rPr>
        <w:t>Вс</w:t>
      </w:r>
      <w:proofErr w:type="spellEnd"/>
      <w:r w:rsidRPr="00911F31">
        <w:rPr>
          <w:rFonts w:ascii="Arial" w:eastAsia="Times New Roman" w:hAnsi="Arial" w:cs="Arial"/>
          <w:lang w:eastAsia="ru-RU"/>
        </w:rPr>
        <w:t xml:space="preserve"> – выходной</w:t>
      </w:r>
    </w:p>
    <w:p w14:paraId="153BBF0C" w14:textId="77777777" w:rsidR="00911F31" w:rsidRPr="00911F31" w:rsidRDefault="00911F31" w:rsidP="00911F31">
      <w:pPr>
        <w:numPr>
          <w:ilvl w:val="0"/>
          <w:numId w:val="2"/>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Перрон на 10 МС для вертолетов, 3 МС для самолетов.</w:t>
      </w:r>
    </w:p>
    <w:p w14:paraId="301CEE86" w14:textId="77777777" w:rsidR="00911F31" w:rsidRPr="00911F31" w:rsidRDefault="00911F31" w:rsidP="00911F31">
      <w:pPr>
        <w:spacing w:after="0" w:line="240" w:lineRule="auto"/>
        <w:ind w:left="360"/>
        <w:jc w:val="both"/>
        <w:rPr>
          <w:rFonts w:ascii="Arial" w:eastAsia="Times New Roman" w:hAnsi="Arial" w:cs="Arial"/>
          <w:lang w:eastAsia="ru-RU"/>
        </w:rPr>
      </w:pPr>
    </w:p>
    <w:p w14:paraId="60F7693D"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b/>
          <w:sz w:val="24"/>
          <w:szCs w:val="24"/>
          <w:lang w:eastAsia="ru-RU"/>
        </w:rPr>
        <w:t>Типы принимаемых воздушных судов</w:t>
      </w:r>
    </w:p>
    <w:p w14:paraId="0E8D2BD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АН-2, АН-24, АН-26, АН-28, Л-410</w:t>
      </w:r>
    </w:p>
    <w:p w14:paraId="58D7B969"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ЯК-40 (в зимнее время)</w:t>
      </w:r>
    </w:p>
    <w:p w14:paraId="66F0D6F8" w14:textId="77777777" w:rsidR="00911F31" w:rsidRPr="00911F31" w:rsidRDefault="00911F31" w:rsidP="00911F31">
      <w:pPr>
        <w:numPr>
          <w:ilvl w:val="0"/>
          <w:numId w:val="1"/>
        </w:numPr>
        <w:spacing w:after="0" w:line="240" w:lineRule="auto"/>
        <w:ind w:left="360"/>
        <w:jc w:val="both"/>
        <w:rPr>
          <w:rFonts w:ascii="Arial" w:eastAsia="Times New Roman" w:hAnsi="Arial" w:cs="Arial"/>
          <w:lang w:eastAsia="ru-RU"/>
        </w:rPr>
      </w:pPr>
      <w:r w:rsidRPr="00911F31">
        <w:rPr>
          <w:rFonts w:ascii="Arial" w:eastAsia="Times New Roman" w:hAnsi="Arial" w:cs="Arial"/>
          <w:lang w:eastAsia="ru-RU"/>
        </w:rPr>
        <w:t>вертолёты всех типов</w:t>
      </w:r>
    </w:p>
    <w:p w14:paraId="4073E287" w14:textId="77777777" w:rsidR="00911F31" w:rsidRPr="00911F31" w:rsidRDefault="00911F31" w:rsidP="00911F31">
      <w:pPr>
        <w:spacing w:after="0" w:line="240" w:lineRule="auto"/>
        <w:jc w:val="both"/>
        <w:rPr>
          <w:rFonts w:ascii="Arial" w:eastAsia="Times New Roman" w:hAnsi="Arial" w:cs="Arial"/>
          <w:spacing w:val="20"/>
          <w:lang w:eastAsia="ru-RU"/>
        </w:rPr>
      </w:pPr>
    </w:p>
    <w:p w14:paraId="38C6273D"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География оказания услуг в 2017 году</w:t>
      </w:r>
    </w:p>
    <w:p w14:paraId="24DC32F7" w14:textId="77777777" w:rsidR="00911F31" w:rsidRPr="00911F31" w:rsidRDefault="00911F31" w:rsidP="00911F31">
      <w:pPr>
        <w:spacing w:after="0" w:line="240" w:lineRule="auto"/>
        <w:ind w:firstLine="709"/>
        <w:jc w:val="both"/>
        <w:rPr>
          <w:rFonts w:ascii="Arial" w:eastAsia="Times New Roman" w:hAnsi="Arial" w:cs="Arial"/>
          <w:shd w:val="clear" w:color="auto" w:fill="FFFFFF"/>
          <w:lang w:eastAsia="ru-RU"/>
        </w:rPr>
      </w:pPr>
    </w:p>
    <w:p w14:paraId="2E9C0579" w14:textId="7E493CDA"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r w:rsidRPr="00911F31">
        <w:rPr>
          <w:rFonts w:ascii="Arial" w:eastAsia="Times New Roman" w:hAnsi="Arial" w:cs="Arial"/>
          <w:noProof/>
          <w:color w:val="000080"/>
          <w:spacing w:val="20"/>
          <w:sz w:val="24"/>
          <w:szCs w:val="24"/>
          <w:lang w:eastAsia="ru-RU"/>
        </w:rPr>
        <w:drawing>
          <wp:inline distT="0" distB="0" distL="0" distR="0" wp14:anchorId="4262D532" wp14:editId="0BCACDE3">
            <wp:extent cx="6296025" cy="40862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6025" cy="4086225"/>
                    </a:xfrm>
                    <a:prstGeom prst="rect">
                      <a:avLst/>
                    </a:prstGeom>
                    <a:noFill/>
                    <a:ln>
                      <a:noFill/>
                    </a:ln>
                  </pic:spPr>
                </pic:pic>
              </a:graphicData>
            </a:graphic>
          </wp:inline>
        </w:drawing>
      </w:r>
    </w:p>
    <w:p w14:paraId="328AC155"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p>
    <w:p w14:paraId="1027B392"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p>
    <w:p w14:paraId="5E20ABC6"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lastRenderedPageBreak/>
        <w:t>3. Положение Общества в отрасли</w:t>
      </w:r>
    </w:p>
    <w:p w14:paraId="266AAC90"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656ADDC9"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2017 год, с точки зрения количества обслуженных пассажиров, был благоприятным для гражданской авиации.</w:t>
      </w:r>
    </w:p>
    <w:p w14:paraId="4FCB612E"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color w:val="000000"/>
          <w:sz w:val="24"/>
          <w:szCs w:val="24"/>
          <w:lang w:eastAsia="ru-RU"/>
        </w:rPr>
        <w:t xml:space="preserve">Объем пассажирских перевозок российских авиакомпаний за 2017 </w:t>
      </w:r>
      <w:proofErr w:type="gramStart"/>
      <w:r w:rsidRPr="00911F31">
        <w:rPr>
          <w:rFonts w:ascii="Arial" w:eastAsia="Times New Roman" w:hAnsi="Arial" w:cs="Arial"/>
          <w:color w:val="000000"/>
          <w:sz w:val="24"/>
          <w:szCs w:val="24"/>
          <w:lang w:eastAsia="ru-RU"/>
        </w:rPr>
        <w:t>год  увеличился</w:t>
      </w:r>
      <w:proofErr w:type="gramEnd"/>
      <w:r w:rsidRPr="00911F31">
        <w:rPr>
          <w:rFonts w:ascii="Arial" w:eastAsia="Times New Roman" w:hAnsi="Arial" w:cs="Arial"/>
          <w:color w:val="000000"/>
          <w:sz w:val="24"/>
          <w:szCs w:val="24"/>
          <w:lang w:eastAsia="ru-RU"/>
        </w:rPr>
        <w:t xml:space="preserve"> по сравнению с 2016 годом на 18,6%, составив 105,1 миллионов человек.</w:t>
      </w:r>
    </w:p>
    <w:p w14:paraId="485BF089" w14:textId="77777777" w:rsidR="00911F31" w:rsidRPr="00911F31" w:rsidRDefault="00911F31" w:rsidP="00911F31">
      <w:pPr>
        <w:tabs>
          <w:tab w:val="left" w:pos="0"/>
        </w:tabs>
        <w:spacing w:after="0" w:line="240" w:lineRule="auto"/>
        <w:jc w:val="both"/>
        <w:rPr>
          <w:rFonts w:ascii="Arial" w:eastAsia="Times New Roman" w:hAnsi="Arial" w:cs="Arial"/>
          <w:lang w:eastAsia="ru-RU"/>
        </w:rPr>
      </w:pPr>
    </w:p>
    <w:p w14:paraId="0A2794E9" w14:textId="0927718D" w:rsidR="00911F31" w:rsidRPr="00911F31" w:rsidRDefault="00911F31" w:rsidP="00911F31">
      <w:pPr>
        <w:tabs>
          <w:tab w:val="left" w:pos="0"/>
        </w:tabs>
        <w:spacing w:after="0" w:line="240" w:lineRule="auto"/>
        <w:jc w:val="both"/>
        <w:rPr>
          <w:rFonts w:ascii="Arial" w:eastAsia="Times New Roman" w:hAnsi="Arial" w:cs="Arial"/>
          <w:lang w:eastAsia="ru-RU"/>
        </w:rPr>
      </w:pPr>
      <w:r w:rsidRPr="00911F31">
        <w:rPr>
          <w:rFonts w:ascii="Times New Roman" w:eastAsia="Times New Roman" w:hAnsi="Times New Roman" w:cs="Times New Roman"/>
          <w:noProof/>
          <w:sz w:val="24"/>
          <w:szCs w:val="24"/>
          <w:lang w:eastAsia="ru-RU"/>
        </w:rPr>
        <w:drawing>
          <wp:inline distT="0" distB="0" distL="0" distR="0" wp14:anchorId="6499C60A" wp14:editId="5AF1CBE2">
            <wp:extent cx="6534150" cy="3267075"/>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8859A8"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28E43F8D"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Основные показатели, характеризующие деятельность гражданской авиации России в 2017 году:</w:t>
      </w:r>
    </w:p>
    <w:p w14:paraId="5766BC9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B5CF74C" w14:textId="77777777" w:rsidR="00911F31" w:rsidRPr="00911F31" w:rsidRDefault="00911F31" w:rsidP="00911F31">
      <w:pPr>
        <w:spacing w:after="0" w:line="240" w:lineRule="auto"/>
        <w:ind w:firstLine="709"/>
        <w:jc w:val="both"/>
        <w:rPr>
          <w:rFonts w:ascii="Arial" w:eastAsia="Times New Roman" w:hAnsi="Arial" w:cs="Arial"/>
          <w:b/>
          <w:bCs/>
          <w:i/>
          <w:color w:val="365F91"/>
          <w:sz w:val="24"/>
          <w:szCs w:val="24"/>
          <w:lang w:eastAsia="ru-RU"/>
        </w:rPr>
      </w:pPr>
      <w:r w:rsidRPr="00911F31">
        <w:rPr>
          <w:rFonts w:ascii="Arial" w:eastAsia="Times New Roman" w:hAnsi="Arial" w:cs="Arial"/>
          <w:b/>
          <w:bCs/>
          <w:i/>
          <w:color w:val="365F91"/>
          <w:sz w:val="24"/>
          <w:szCs w:val="24"/>
          <w:lang w:eastAsia="ru-RU"/>
        </w:rPr>
        <w:t>Общая ситуация на рынке авиационных перевозок</w:t>
      </w:r>
    </w:p>
    <w:p w14:paraId="5887D24F"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 xml:space="preserve">Пассажирооборот российских авиакомпаний за год увеличился на 20,3%, до 259,4 млрд. </w:t>
      </w:r>
      <w:proofErr w:type="spellStart"/>
      <w:r w:rsidRPr="00911F31">
        <w:rPr>
          <w:rFonts w:ascii="Arial" w:eastAsia="Times New Roman" w:hAnsi="Arial" w:cs="Arial"/>
          <w:color w:val="000000"/>
          <w:sz w:val="24"/>
          <w:szCs w:val="24"/>
          <w:lang w:eastAsia="ru-RU"/>
        </w:rPr>
        <w:t>пассажиро</w:t>
      </w:r>
      <w:proofErr w:type="spellEnd"/>
      <w:r w:rsidRPr="00911F31">
        <w:rPr>
          <w:rFonts w:ascii="Arial" w:eastAsia="Times New Roman" w:hAnsi="Arial" w:cs="Arial"/>
          <w:color w:val="000000"/>
          <w:sz w:val="24"/>
          <w:szCs w:val="24"/>
          <w:lang w:eastAsia="ru-RU"/>
        </w:rPr>
        <w:t>-километров. Грузооборот вырос на 15,4%, до 7,6 млрд. тонно-километров. Всего в 2017 году российским гражданским воздушным транспортом было перевезено 1,13 млн. тонн грузов и почты, что на 15,7% больше, чем в 2016 году.</w:t>
      </w:r>
    </w:p>
    <w:p w14:paraId="6D9C0746"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В 2017 году процент занятости пассажирских кресел увеличился на 2,1 процентных пункта, до 83,2%. Процент коммерческой загрузки самолетов увеличился на 1,3 процентных пункта, до 69,0%.</w:t>
      </w:r>
    </w:p>
    <w:p w14:paraId="15CFFBD2"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p>
    <w:p w14:paraId="66FC76A3"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На внутренних воздушных линиях за 2017 год было перевезено более 62,6 млн. пассажиров, что на 10,9% больше показателя 2016 года (56,4 млн. пассажиров), темп роста в данном сегменте в 2016 году составил порядка 7,3%.</w:t>
      </w:r>
    </w:p>
    <w:p w14:paraId="7E6032C3"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На международных воздушных линиях было перевезено более 42,5 млн. пассажиров, что выше прошлого года на 32,1%.</w:t>
      </w:r>
    </w:p>
    <w:p w14:paraId="4B886417"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p>
    <w:p w14:paraId="4A74ACEF" w14:textId="77777777" w:rsidR="00911F31" w:rsidRPr="00911F31" w:rsidRDefault="00911F31" w:rsidP="00911F31">
      <w:pPr>
        <w:shd w:val="clear" w:color="auto" w:fill="FFFFFF"/>
        <w:spacing w:after="0" w:line="240" w:lineRule="auto"/>
        <w:ind w:firstLine="851"/>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Аналогичная динамика, а именно превышение темпа роста перевозок на международных линиях просматривалась и в международном аэропорту Сургута, а именно, количество пассажиров, обслуженных на международных линиях, увеличилось на 16,6%, а на внутренних линиях на 15,6%.</w:t>
      </w:r>
    </w:p>
    <w:p w14:paraId="791B19D9" w14:textId="77777777" w:rsidR="00911F31" w:rsidRPr="00911F31" w:rsidRDefault="00911F31" w:rsidP="00911F31">
      <w:pPr>
        <w:spacing w:after="0" w:line="240" w:lineRule="auto"/>
        <w:ind w:firstLine="709"/>
        <w:jc w:val="both"/>
        <w:rPr>
          <w:rFonts w:ascii="Arial" w:eastAsia="Times New Roman" w:hAnsi="Arial" w:cs="Arial"/>
          <w:b/>
          <w:i/>
          <w:color w:val="FF0000"/>
          <w:sz w:val="24"/>
          <w:szCs w:val="24"/>
          <w:lang w:eastAsia="ru-RU"/>
        </w:rPr>
      </w:pPr>
    </w:p>
    <w:p w14:paraId="1FBB8F8C" w14:textId="77777777" w:rsidR="00911F31" w:rsidRPr="00911F31" w:rsidRDefault="00911F31" w:rsidP="00911F31">
      <w:pPr>
        <w:spacing w:after="0" w:line="240" w:lineRule="auto"/>
        <w:ind w:firstLine="709"/>
        <w:jc w:val="both"/>
        <w:rPr>
          <w:rFonts w:ascii="Arial" w:eastAsia="Times New Roman" w:hAnsi="Arial" w:cs="Arial"/>
          <w:b/>
          <w:i/>
          <w:color w:val="FF0000"/>
          <w:sz w:val="24"/>
          <w:szCs w:val="24"/>
          <w:lang w:eastAsia="ru-RU"/>
        </w:rPr>
      </w:pPr>
    </w:p>
    <w:p w14:paraId="797EAF1E" w14:textId="77777777" w:rsidR="00911F31" w:rsidRPr="00911F31" w:rsidRDefault="00911F31" w:rsidP="00911F31">
      <w:pPr>
        <w:spacing w:after="0" w:line="240" w:lineRule="auto"/>
        <w:ind w:firstLine="709"/>
        <w:jc w:val="both"/>
        <w:rPr>
          <w:rFonts w:ascii="Arial" w:eastAsia="Times New Roman" w:hAnsi="Arial" w:cs="Arial"/>
          <w:b/>
          <w:i/>
          <w:color w:val="FF0000"/>
          <w:sz w:val="24"/>
          <w:szCs w:val="24"/>
          <w:lang w:eastAsia="ru-RU"/>
        </w:rPr>
      </w:pPr>
    </w:p>
    <w:p w14:paraId="4168AA47" w14:textId="77777777" w:rsidR="00F31EFE" w:rsidRDefault="00F31EFE" w:rsidP="00911F31">
      <w:pPr>
        <w:spacing w:after="0" w:line="240" w:lineRule="auto"/>
        <w:ind w:firstLine="709"/>
        <w:jc w:val="both"/>
        <w:rPr>
          <w:rFonts w:ascii="Arial" w:eastAsia="Times New Roman" w:hAnsi="Arial" w:cs="Arial"/>
          <w:b/>
          <w:bCs/>
          <w:i/>
          <w:color w:val="365F91"/>
          <w:sz w:val="24"/>
          <w:szCs w:val="24"/>
          <w:lang w:eastAsia="ru-RU"/>
        </w:rPr>
      </w:pPr>
    </w:p>
    <w:p w14:paraId="0C111A1F" w14:textId="417BB201" w:rsidR="00911F31" w:rsidRPr="00911F31" w:rsidRDefault="00911F31" w:rsidP="00911F31">
      <w:pPr>
        <w:spacing w:after="0" w:line="240" w:lineRule="auto"/>
        <w:ind w:firstLine="709"/>
        <w:jc w:val="both"/>
        <w:rPr>
          <w:rFonts w:ascii="Arial" w:eastAsia="Times New Roman" w:hAnsi="Arial" w:cs="Arial"/>
          <w:b/>
          <w:bCs/>
          <w:i/>
          <w:color w:val="365F91"/>
          <w:sz w:val="24"/>
          <w:szCs w:val="24"/>
          <w:lang w:eastAsia="ru-RU"/>
        </w:rPr>
      </w:pPr>
      <w:r w:rsidRPr="00911F31">
        <w:rPr>
          <w:rFonts w:ascii="Arial" w:eastAsia="Times New Roman" w:hAnsi="Arial" w:cs="Arial"/>
          <w:b/>
          <w:bCs/>
          <w:i/>
          <w:color w:val="365F91"/>
          <w:sz w:val="24"/>
          <w:szCs w:val="24"/>
          <w:lang w:eastAsia="ru-RU"/>
        </w:rPr>
        <w:lastRenderedPageBreak/>
        <w:t xml:space="preserve">Программы субсидирования </w:t>
      </w:r>
    </w:p>
    <w:p w14:paraId="0723D36F"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0472F75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рамках мероприятия по содействию доступности воздушных перевозок для населения Росавиацией реализовывается комплекс мер по государственной поддержке перевозок на воздушном транспорте.</w:t>
      </w:r>
    </w:p>
    <w:p w14:paraId="49873F9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649F30C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данный комплекс входят соответствующие программы государственной поддержки авиаперевозок:</w:t>
      </w:r>
    </w:p>
    <w:p w14:paraId="4A2074C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программа субсидирования региональных воздушных перевозок на территории Российской Федерации и формирования региональной маршрутной сети Российской Федерации;</w:t>
      </w:r>
    </w:p>
    <w:p w14:paraId="5A2DC32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программа субсидирования перевозок в целях обеспечения доступности воздушных перевозок пассажиров с Дальнего Востока в европейскую часть страны и в обратном направлении;</w:t>
      </w:r>
    </w:p>
    <w:p w14:paraId="28A3769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программа субсидирования перевозок в целях обеспечения доступности воздушных перевозок пассажиров из г. Калининграда в европейскую часть страны и в обратном направлении;</w:t>
      </w:r>
    </w:p>
    <w:p w14:paraId="220A7CF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программа субсидирования перевозок в целях обеспечения доступности воздушных перевозок пассажиров в г. Симферополь и в обратном направлении;</w:t>
      </w:r>
    </w:p>
    <w:p w14:paraId="0769DDD7" w14:textId="77777777" w:rsidR="00911F31" w:rsidRPr="00911F31" w:rsidRDefault="00911F31" w:rsidP="00911F31">
      <w:pPr>
        <w:tabs>
          <w:tab w:val="left" w:pos="0"/>
        </w:tabs>
        <w:spacing w:after="0" w:line="240" w:lineRule="auto"/>
        <w:jc w:val="both"/>
        <w:rPr>
          <w:rFonts w:ascii="Arial" w:eastAsia="Times New Roman" w:hAnsi="Arial" w:cs="Arial"/>
          <w:b/>
          <w:i/>
          <w:color w:val="365F91"/>
          <w:sz w:val="24"/>
          <w:szCs w:val="24"/>
          <w:lang w:eastAsia="ru-RU"/>
        </w:rPr>
      </w:pPr>
    </w:p>
    <w:p w14:paraId="0370321D" w14:textId="77777777" w:rsidR="00911F31" w:rsidRPr="00911F31" w:rsidRDefault="00911F31" w:rsidP="00911F31">
      <w:pPr>
        <w:tabs>
          <w:tab w:val="left" w:pos="0"/>
        </w:tabs>
        <w:spacing w:after="0" w:line="240" w:lineRule="auto"/>
        <w:jc w:val="both"/>
        <w:rPr>
          <w:rFonts w:ascii="Arial" w:eastAsia="Times New Roman" w:hAnsi="Arial" w:cs="Arial"/>
          <w:b/>
          <w:i/>
          <w:color w:val="365F91"/>
          <w:sz w:val="24"/>
          <w:szCs w:val="24"/>
          <w:lang w:eastAsia="ru-RU"/>
        </w:rPr>
      </w:pPr>
      <w:r w:rsidRPr="00911F31">
        <w:rPr>
          <w:rFonts w:ascii="Arial" w:eastAsia="Times New Roman" w:hAnsi="Arial" w:cs="Arial"/>
          <w:b/>
          <w:i/>
          <w:color w:val="365F91"/>
          <w:sz w:val="24"/>
          <w:szCs w:val="24"/>
          <w:lang w:eastAsia="ru-RU"/>
        </w:rPr>
        <w:tab/>
      </w:r>
      <w:r w:rsidRPr="00911F31">
        <w:rPr>
          <w:rFonts w:ascii="Arial" w:eastAsia="Times New Roman" w:hAnsi="Arial" w:cs="Arial"/>
          <w:sz w:val="24"/>
          <w:szCs w:val="24"/>
          <w:lang w:eastAsia="ru-RU"/>
        </w:rPr>
        <w:t>В целях поддержки пассажирских перевозок на воздушном транспорте в 2017 году Правительством Российской Федерации приняты меры по расширению перечня субсидируемых воздушных перевозок:</w:t>
      </w:r>
    </w:p>
    <w:p w14:paraId="023F2E13"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     с Дальнего Востока в европейскую часть страны и в обратном направлении с 67 до 73;</w:t>
      </w:r>
    </w:p>
    <w:p w14:paraId="4CD73078"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    из Калининграда в европейскую часть страны и в обратном направлении. В перечень субсидируемых маршрутов включены перевозки между Калининградом и городами Сочи, Екатеринбург, Мурманск, Архангельск, Калуга.</w:t>
      </w:r>
    </w:p>
    <w:p w14:paraId="766B53D1"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r>
    </w:p>
    <w:p w14:paraId="0E7B832C"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Совокупный бюджет этих программ в 2017 году составил более 6,8 млрд. рублей, что суммарно на 28,2% меньше величины бюджетных средств 2016 года. Количество перевезенных пассажиров сократилось на 7,7% и составило 1,4 млн. человек.</w:t>
      </w:r>
    </w:p>
    <w:p w14:paraId="3363E768" w14:textId="77777777" w:rsidR="00911F31" w:rsidRPr="00911F31" w:rsidRDefault="00911F31" w:rsidP="00911F31">
      <w:pPr>
        <w:tabs>
          <w:tab w:val="left" w:pos="0"/>
        </w:tabs>
        <w:spacing w:after="0" w:line="240" w:lineRule="auto"/>
        <w:jc w:val="both"/>
        <w:rPr>
          <w:rFonts w:ascii="Arial" w:eastAsia="Times New Roman" w:hAnsi="Arial" w:cs="Arial"/>
          <w:b/>
          <w:i/>
          <w:color w:val="365F91"/>
          <w:sz w:val="24"/>
          <w:szCs w:val="24"/>
          <w:lang w:eastAsia="ru-RU"/>
        </w:rPr>
      </w:pPr>
    </w:p>
    <w:p w14:paraId="1AB15202" w14:textId="77777777" w:rsidR="00911F31" w:rsidRPr="00911F31" w:rsidRDefault="00911F31" w:rsidP="00911F31">
      <w:pPr>
        <w:tabs>
          <w:tab w:val="left" w:pos="0"/>
        </w:tabs>
        <w:spacing w:after="0" w:line="240" w:lineRule="auto"/>
        <w:ind w:firstLine="709"/>
        <w:jc w:val="both"/>
        <w:rPr>
          <w:rFonts w:ascii="Arial" w:eastAsia="Times New Roman" w:hAnsi="Arial" w:cs="Arial"/>
          <w:b/>
          <w:i/>
          <w:color w:val="365F91"/>
          <w:sz w:val="24"/>
          <w:szCs w:val="24"/>
          <w:lang w:eastAsia="ru-RU"/>
        </w:rPr>
      </w:pPr>
      <w:r w:rsidRPr="00911F31">
        <w:rPr>
          <w:rFonts w:ascii="Arial" w:eastAsia="Times New Roman" w:hAnsi="Arial" w:cs="Arial"/>
          <w:b/>
          <w:i/>
          <w:color w:val="365F91"/>
          <w:sz w:val="24"/>
          <w:szCs w:val="24"/>
          <w:lang w:eastAsia="ru-RU"/>
        </w:rPr>
        <w:t>Централизация перевозок</w:t>
      </w:r>
    </w:p>
    <w:p w14:paraId="1FA3C64F"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По-прежнему в отрасли сохраняется высокая концентрация внутренних перевозок через аэропорты московского авиаузла. </w:t>
      </w:r>
    </w:p>
    <w:p w14:paraId="68FB8549"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xml:space="preserve">По информации Росавиации, по итогам 2017 года аэропорты московского авиационного узла обслужили 88,4 млн. пассажиров. На внутренних направлениях в 2017 году столичные аэропорты обслужили 46,4 млн. пассажиров (+10,3% к 2016 году), на международных – 42 млн. пассажиров (+23,6%). </w:t>
      </w:r>
    </w:p>
    <w:p w14:paraId="14353164"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shd w:val="clear" w:color="auto" w:fill="FFFFFF"/>
          <w:lang w:eastAsia="ru-RU"/>
        </w:rPr>
      </w:pPr>
    </w:p>
    <w:p w14:paraId="57B48412"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В аэропортах Общества, из которых осуществляются полеты на московском направлении, доля перевозок пассажиров в общем количестве обслуженных пассажиров соответствующего аэропорта составляет:</w:t>
      </w:r>
    </w:p>
    <w:p w14:paraId="433B8FF7"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аэропорту Сургута – 39,6%;</w:t>
      </w:r>
    </w:p>
    <w:p w14:paraId="5F0EC002"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 в аэропорту Ноябрьска – 42,2%.</w:t>
      </w:r>
    </w:p>
    <w:p w14:paraId="53E8FF4B" w14:textId="77777777" w:rsidR="00911F31" w:rsidRPr="00911F31" w:rsidRDefault="00911F31" w:rsidP="00911F31">
      <w:pPr>
        <w:spacing w:after="0" w:line="240" w:lineRule="auto"/>
        <w:ind w:firstLine="709"/>
        <w:jc w:val="both"/>
        <w:rPr>
          <w:rFonts w:ascii="Arial" w:eastAsia="Times New Roman" w:hAnsi="Arial" w:cs="Arial"/>
          <w:sz w:val="24"/>
          <w:szCs w:val="24"/>
          <w:shd w:val="clear" w:color="auto" w:fill="FFFFFF"/>
          <w:lang w:eastAsia="ru-RU"/>
        </w:rPr>
      </w:pPr>
    </w:p>
    <w:p w14:paraId="2C96AFAC" w14:textId="77777777" w:rsidR="00911F31" w:rsidRPr="00911F31" w:rsidRDefault="00911F31" w:rsidP="00911F31">
      <w:pPr>
        <w:tabs>
          <w:tab w:val="left" w:pos="0"/>
        </w:tabs>
        <w:spacing w:after="0" w:line="240" w:lineRule="auto"/>
        <w:ind w:firstLine="709"/>
        <w:jc w:val="both"/>
        <w:rPr>
          <w:rFonts w:ascii="Arial" w:eastAsia="Times New Roman" w:hAnsi="Arial" w:cs="Arial"/>
          <w:b/>
          <w:i/>
          <w:color w:val="365F91"/>
          <w:sz w:val="24"/>
          <w:szCs w:val="24"/>
          <w:lang w:eastAsia="ru-RU"/>
        </w:rPr>
      </w:pPr>
      <w:r w:rsidRPr="00911F31">
        <w:rPr>
          <w:rFonts w:ascii="Arial" w:eastAsia="Times New Roman" w:hAnsi="Arial" w:cs="Arial"/>
          <w:b/>
          <w:i/>
          <w:color w:val="365F91"/>
          <w:sz w:val="24"/>
          <w:szCs w:val="24"/>
          <w:lang w:eastAsia="ru-RU"/>
        </w:rPr>
        <w:t>Развитие и государственная поддержка аэропортов.</w:t>
      </w:r>
    </w:p>
    <w:p w14:paraId="2BDE21A4"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 состоянию на 2017 год в Государственный реестр гражданских аэродромов и вертодромов Российской Федерации включено 233 объекта.</w:t>
      </w:r>
    </w:p>
    <w:p w14:paraId="03BD6759"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143281D9"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70AC245E"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Исходя из Постановления заседания коллегии Росавиации от 21.03.2018 №1-КОЛ «Об итогах работы Федерального агентства воздушного </w:t>
      </w:r>
      <w:proofErr w:type="spellStart"/>
      <w:r w:rsidRPr="00911F31">
        <w:rPr>
          <w:rFonts w:ascii="Arial" w:eastAsia="Times New Roman" w:hAnsi="Arial" w:cs="Arial"/>
          <w:sz w:val="24"/>
          <w:szCs w:val="24"/>
          <w:lang w:eastAsia="ru-RU"/>
        </w:rPr>
        <w:t>траспорта</w:t>
      </w:r>
      <w:proofErr w:type="spellEnd"/>
      <w:r w:rsidRPr="00911F31">
        <w:rPr>
          <w:rFonts w:ascii="Arial" w:eastAsia="Times New Roman" w:hAnsi="Arial" w:cs="Arial"/>
          <w:sz w:val="24"/>
          <w:szCs w:val="24"/>
          <w:lang w:eastAsia="ru-RU"/>
        </w:rPr>
        <w:t xml:space="preserve"> в 2017 году, основных задачах на 2018 год и среднесрочную перспективу», можно сделать вывод о том, что в 2017 году была проведена значительная работа по улучшению аэродромной инфраструктуры, а также запланированы работы на 2018 год.</w:t>
      </w:r>
    </w:p>
    <w:p w14:paraId="16FC0F61"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w:t>
      </w:r>
    </w:p>
    <w:p w14:paraId="5EE6BEFF"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в ноябре 2017 года завершено строительство нового современного аэропорта «Платов», который ежегодно сможет принимать порядка 5 млн. пассажиров;</w:t>
      </w:r>
    </w:p>
    <w:p w14:paraId="553A36C5"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в полном объеме завершены работы по подготовке аэродромной инфраструктуры аэропортов Волгограда, Екатеринбурга и основных объектов летного поля в аэропортах Нижнего Новгорода, Калининграда, Самары, Саранска;</w:t>
      </w:r>
    </w:p>
    <w:p w14:paraId="35540041"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в аэропортах Кызыл и </w:t>
      </w:r>
      <w:proofErr w:type="spellStart"/>
      <w:r w:rsidRPr="00911F31">
        <w:rPr>
          <w:rFonts w:ascii="Arial" w:eastAsia="Times New Roman" w:hAnsi="Arial" w:cs="Arial"/>
          <w:sz w:val="24"/>
          <w:szCs w:val="24"/>
          <w:lang w:eastAsia="ru-RU"/>
        </w:rPr>
        <w:t>Чокурдах</w:t>
      </w:r>
      <w:proofErr w:type="spellEnd"/>
      <w:r w:rsidRPr="00911F31">
        <w:rPr>
          <w:rFonts w:ascii="Arial" w:eastAsia="Times New Roman" w:hAnsi="Arial" w:cs="Arial"/>
          <w:sz w:val="24"/>
          <w:szCs w:val="24"/>
          <w:lang w:eastAsia="ru-RU"/>
        </w:rPr>
        <w:t xml:space="preserve"> в полном объеме завершены работы по реконструкции взлетно-посадочных полос и рулежных дорожек.</w:t>
      </w:r>
    </w:p>
    <w:p w14:paraId="729A8B89"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 счет внебюджетных источников построены новые терминалы в аэропортах Анапы, Красноярска и Перми.</w:t>
      </w:r>
    </w:p>
    <w:p w14:paraId="2DE80360"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38D6566A"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2018 году на реконструкцию и строительство аэропортовых комплексов планируется направить 24,8 млрд. рублей бюджетных средств, в том числе:</w:t>
      </w:r>
    </w:p>
    <w:p w14:paraId="11BDE080"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на строительство объектов, включенных в Программу по подготовке к проведению в 2018 году в Российской Федерации чемпионата мира по футболу (Москва (Шереметьево, Домодедово), Калининград, Нижний Новгород, Самара, Екатеринбург) – 19,2 млрд. рублей;</w:t>
      </w:r>
    </w:p>
    <w:p w14:paraId="3C5A469F"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на реализацию мероприятий в Дальневосточном регионе 2,2 млрд. рублей, в Байкальском регионе – 1,0 млрд. рублей, в Арктической зоне – 1,2 млрд. рублей.</w:t>
      </w:r>
    </w:p>
    <w:p w14:paraId="6E541D79"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За счет внебюджетных источников в 2018 году к чемпионату мира по футболу будет завершено строительство аэровокзальных комплексов в аэропортах Шереметьево, Домодедово, Волгограда, Калининграда. </w:t>
      </w:r>
    </w:p>
    <w:p w14:paraId="2BFB9163"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r>
    </w:p>
    <w:p w14:paraId="6D054221" w14:textId="77777777" w:rsidR="00911F31" w:rsidRPr="00911F31" w:rsidRDefault="00911F31" w:rsidP="00911F31">
      <w:pPr>
        <w:tabs>
          <w:tab w:val="left" w:pos="0"/>
        </w:tabs>
        <w:spacing w:after="0" w:line="240" w:lineRule="auto"/>
        <w:ind w:firstLine="709"/>
        <w:jc w:val="both"/>
        <w:rPr>
          <w:rFonts w:ascii="Arial" w:eastAsia="Times New Roman" w:hAnsi="Arial" w:cs="Arial"/>
          <w:b/>
          <w:i/>
          <w:color w:val="365F91"/>
          <w:sz w:val="24"/>
          <w:szCs w:val="24"/>
          <w:lang w:eastAsia="ru-RU"/>
        </w:rPr>
      </w:pPr>
      <w:r w:rsidRPr="00911F31">
        <w:rPr>
          <w:rFonts w:ascii="Arial" w:eastAsia="Times New Roman" w:hAnsi="Arial" w:cs="Arial"/>
          <w:b/>
          <w:i/>
          <w:color w:val="365F91"/>
          <w:sz w:val="24"/>
          <w:szCs w:val="24"/>
          <w:lang w:eastAsia="ru-RU"/>
        </w:rPr>
        <w:t>Осуществление основного объема перевозок крупнейшими авиакомпаниями</w:t>
      </w:r>
    </w:p>
    <w:p w14:paraId="7DC6CA8B"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Согласно данным Росавиации, в Реестре эксплуатантов зарегистрировано 111 авиакомпаний, имеющих сертификат эксплуатанта для осуществления коммерческих воздушных перевозок. В 2016 году данные сертификаты имели 110 авиакомпаний.</w:t>
      </w:r>
    </w:p>
    <w:p w14:paraId="4E553FB0"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Более 99% общего объема перевозок РФ выполняют 35 авиакомпаний.</w:t>
      </w:r>
    </w:p>
    <w:p w14:paraId="37793341" w14:textId="77777777" w:rsidR="00911F31" w:rsidRPr="00911F31" w:rsidRDefault="00911F31" w:rsidP="00911F31">
      <w:pPr>
        <w:tabs>
          <w:tab w:val="left" w:pos="0"/>
        </w:tabs>
        <w:spacing w:after="0" w:line="240" w:lineRule="auto"/>
        <w:ind w:firstLine="709"/>
        <w:jc w:val="both"/>
        <w:rPr>
          <w:rFonts w:ascii="Times New Roman" w:eastAsia="Times New Roman" w:hAnsi="Times New Roman" w:cs="Times New Roman"/>
          <w:sz w:val="24"/>
          <w:szCs w:val="24"/>
          <w:lang w:eastAsia="ru-RU"/>
        </w:rPr>
      </w:pPr>
      <w:r w:rsidRPr="00911F31">
        <w:rPr>
          <w:rFonts w:ascii="Arial" w:eastAsia="Times New Roman" w:hAnsi="Arial" w:cs="Arial"/>
          <w:sz w:val="24"/>
          <w:szCs w:val="24"/>
          <w:lang w:eastAsia="ru-RU"/>
        </w:rPr>
        <w:t>Основные перевозки, порядка 66%, осуществляются пятью авиакомпаниями: «Аэрофлот-РА», «Сибирь», «Россия»,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и </w:t>
      </w:r>
      <w:r w:rsidRPr="00911F31">
        <w:rPr>
          <w:rFonts w:ascii="Arial" w:eastAsia="Times New Roman" w:hAnsi="Arial" w:cs="Arial"/>
          <w:sz w:val="24"/>
          <w:szCs w:val="24"/>
          <w:shd w:val="clear" w:color="auto" w:fill="FFFFFF"/>
          <w:lang w:eastAsia="ru-RU"/>
        </w:rPr>
        <w:t>«Уральские авиалинии»</w:t>
      </w:r>
      <w:r w:rsidRPr="00911F31">
        <w:rPr>
          <w:rFonts w:ascii="Arial" w:eastAsia="Times New Roman" w:hAnsi="Arial" w:cs="Arial"/>
          <w:sz w:val="24"/>
          <w:szCs w:val="24"/>
          <w:lang w:eastAsia="ru-RU"/>
        </w:rPr>
        <w:t>.</w:t>
      </w:r>
      <w:r w:rsidRPr="00911F31">
        <w:rPr>
          <w:rFonts w:ascii="Times New Roman" w:eastAsia="Times New Roman" w:hAnsi="Times New Roman" w:cs="Times New Roman"/>
          <w:noProof/>
          <w:sz w:val="24"/>
          <w:szCs w:val="24"/>
          <w:lang w:eastAsia="ru-RU"/>
        </w:rPr>
        <w:t xml:space="preserve"> </w:t>
      </w:r>
    </w:p>
    <w:p w14:paraId="3FB0292B" w14:textId="3A2208C9"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371F2EEE" wp14:editId="7F3BF48F">
            <wp:extent cx="5888990" cy="278892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8990" cy="2788920"/>
                    </a:xfrm>
                    <a:prstGeom prst="rect">
                      <a:avLst/>
                    </a:prstGeom>
                    <a:noFill/>
                  </pic:spPr>
                </pic:pic>
              </a:graphicData>
            </a:graphic>
          </wp:inline>
        </w:drawing>
      </w:r>
    </w:p>
    <w:p w14:paraId="64282751" w14:textId="77777777" w:rsidR="00911F31" w:rsidRPr="00911F31" w:rsidRDefault="00911F31" w:rsidP="00911F31">
      <w:pPr>
        <w:tabs>
          <w:tab w:val="left" w:pos="0"/>
        </w:tabs>
        <w:spacing w:after="0" w:line="240" w:lineRule="auto"/>
        <w:jc w:val="both"/>
        <w:rPr>
          <w:rFonts w:ascii="Arial" w:eastAsia="Times New Roman" w:hAnsi="Arial" w:cs="Arial"/>
          <w:color w:val="000000"/>
          <w:sz w:val="24"/>
          <w:szCs w:val="24"/>
          <w:lang w:eastAsia="ru-RU"/>
        </w:rPr>
      </w:pPr>
      <w:r w:rsidRPr="00911F31">
        <w:rPr>
          <w:rFonts w:ascii="Arial" w:eastAsia="Times New Roman" w:hAnsi="Arial" w:cs="Arial"/>
          <w:sz w:val="24"/>
          <w:szCs w:val="24"/>
          <w:lang w:eastAsia="ru-RU"/>
        </w:rPr>
        <w:lastRenderedPageBreak/>
        <w:tab/>
      </w:r>
      <w:r w:rsidRPr="00911F31">
        <w:rPr>
          <w:rFonts w:ascii="Arial" w:eastAsia="Times New Roman" w:hAnsi="Arial" w:cs="Arial"/>
          <w:color w:val="000000"/>
          <w:sz w:val="24"/>
          <w:szCs w:val="24"/>
          <w:lang w:eastAsia="ru-RU"/>
        </w:rPr>
        <w:t>По сравнению с 2016 годом произошли следующие изменения, а именно, выросла доля перевозок авиакомпаний: «Россия» на 1,5 процентных пункта, «Уральские авиалинии» на 0,3 процентных пункта. На 1,5 процентных пункта снизилась доля перевозок авиакомпании «Аэрофлот» и на 1,3 процентных пункта авиакомпании «Сибирь», а также на 0,6 процентных пункта снизилась доля «</w:t>
      </w:r>
      <w:proofErr w:type="spellStart"/>
      <w:r w:rsidRPr="00911F31">
        <w:rPr>
          <w:rFonts w:ascii="Arial" w:eastAsia="Times New Roman" w:hAnsi="Arial" w:cs="Arial"/>
          <w:color w:val="000000"/>
          <w:sz w:val="24"/>
          <w:szCs w:val="24"/>
          <w:lang w:eastAsia="ru-RU"/>
        </w:rPr>
        <w:t>ЮТэйр</w:t>
      </w:r>
      <w:proofErr w:type="spellEnd"/>
      <w:r w:rsidRPr="00911F31">
        <w:rPr>
          <w:rFonts w:ascii="Arial" w:eastAsia="Times New Roman" w:hAnsi="Arial" w:cs="Arial"/>
          <w:color w:val="000000"/>
          <w:sz w:val="24"/>
          <w:szCs w:val="24"/>
          <w:lang w:eastAsia="ru-RU"/>
        </w:rPr>
        <w:t>».</w:t>
      </w:r>
    </w:p>
    <w:p w14:paraId="73794050" w14:textId="77777777" w:rsidR="00911F31" w:rsidRPr="00911F31" w:rsidRDefault="00911F31" w:rsidP="00911F31">
      <w:pPr>
        <w:tabs>
          <w:tab w:val="left" w:pos="0"/>
        </w:tabs>
        <w:spacing w:after="0" w:line="240" w:lineRule="auto"/>
        <w:jc w:val="both"/>
        <w:rPr>
          <w:rFonts w:ascii="Arial" w:eastAsia="Times New Roman" w:hAnsi="Arial" w:cs="Arial"/>
          <w:lang w:eastAsia="ru-RU"/>
        </w:rPr>
      </w:pPr>
    </w:p>
    <w:p w14:paraId="0DA540DD" w14:textId="77777777" w:rsidR="00911F31" w:rsidRPr="00911F31" w:rsidRDefault="00911F31" w:rsidP="00911F31">
      <w:pPr>
        <w:shd w:val="clear" w:color="auto" w:fill="FFFFFF"/>
        <w:spacing w:after="0" w:line="240" w:lineRule="auto"/>
        <w:ind w:firstLine="709"/>
        <w:contextualSpacing/>
        <w:textAlignment w:val="baseline"/>
        <w:rPr>
          <w:rFonts w:ascii="Arial" w:eastAsia="Times New Roman" w:hAnsi="Arial" w:cs="Arial"/>
          <w:color w:val="444444"/>
          <w:sz w:val="24"/>
          <w:szCs w:val="24"/>
          <w:lang w:eastAsia="ru-RU"/>
        </w:rPr>
      </w:pPr>
      <w:r w:rsidRPr="00911F31">
        <w:rPr>
          <w:rFonts w:ascii="Arial" w:eastAsia="Times New Roman" w:hAnsi="Arial" w:cs="Arial"/>
          <w:color w:val="000000"/>
          <w:sz w:val="24"/>
          <w:szCs w:val="24"/>
          <w:shd w:val="clear" w:color="auto" w:fill="FFFFFF"/>
          <w:lang w:eastAsia="ru-RU"/>
        </w:rPr>
        <w:t>Пятерка лидеров по пассажирским перевозкам за 2017 год:</w:t>
      </w:r>
    </w:p>
    <w:p w14:paraId="17B6253F" w14:textId="77777777" w:rsidR="00911F31" w:rsidRPr="00911F31" w:rsidRDefault="00911F31" w:rsidP="00911F31">
      <w:pPr>
        <w:numPr>
          <w:ilvl w:val="0"/>
          <w:numId w:val="30"/>
        </w:numPr>
        <w:shd w:val="clear" w:color="auto" w:fill="FFFFFF"/>
        <w:spacing w:after="0" w:line="240" w:lineRule="auto"/>
        <w:ind w:left="1134" w:hanging="425"/>
        <w:contextualSpacing/>
        <w:textAlignment w:val="baseline"/>
        <w:rPr>
          <w:rFonts w:ascii="Arial" w:eastAsia="Times New Roman" w:hAnsi="Arial" w:cs="Arial"/>
          <w:sz w:val="24"/>
          <w:szCs w:val="24"/>
          <w:shd w:val="clear" w:color="auto" w:fill="FFFFFF"/>
          <w:lang w:eastAsia="ru-RU"/>
        </w:rPr>
      </w:pPr>
      <w:r w:rsidRPr="00911F31">
        <w:rPr>
          <w:rFonts w:ascii="Arial" w:eastAsia="Times New Roman" w:hAnsi="Arial" w:cs="Arial"/>
          <w:sz w:val="24"/>
          <w:szCs w:val="24"/>
          <w:shd w:val="clear" w:color="auto" w:fill="FFFFFF"/>
          <w:lang w:eastAsia="ru-RU"/>
        </w:rPr>
        <w:t>«</w:t>
      </w:r>
      <w:proofErr w:type="gramStart"/>
      <w:r w:rsidRPr="00911F31">
        <w:rPr>
          <w:rFonts w:ascii="Arial" w:eastAsia="Times New Roman" w:hAnsi="Arial" w:cs="Arial"/>
          <w:sz w:val="24"/>
          <w:szCs w:val="24"/>
          <w:shd w:val="clear" w:color="auto" w:fill="FFFFFF"/>
          <w:lang w:eastAsia="ru-RU"/>
        </w:rPr>
        <w:t>Аэрофлот»  32</w:t>
      </w:r>
      <w:proofErr w:type="gramEnd"/>
      <w:r w:rsidRPr="00911F31">
        <w:rPr>
          <w:rFonts w:ascii="Arial" w:eastAsia="Times New Roman" w:hAnsi="Arial" w:cs="Arial"/>
          <w:sz w:val="24"/>
          <w:szCs w:val="24"/>
          <w:shd w:val="clear" w:color="auto" w:fill="FFFFFF"/>
          <w:lang w:eastAsia="ru-RU"/>
        </w:rPr>
        <w:t xml:space="preserve"> 845 182 пассажира (+13,3% по отношению к 2016 году)</w:t>
      </w:r>
    </w:p>
    <w:p w14:paraId="41BF95E3" w14:textId="77777777" w:rsidR="00911F31" w:rsidRPr="00911F31" w:rsidRDefault="00911F31" w:rsidP="00911F31">
      <w:pPr>
        <w:numPr>
          <w:ilvl w:val="0"/>
          <w:numId w:val="30"/>
        </w:numPr>
        <w:shd w:val="clear" w:color="auto" w:fill="FFFFFF"/>
        <w:spacing w:after="0" w:line="240" w:lineRule="auto"/>
        <w:ind w:left="1134" w:hanging="425"/>
        <w:contextualSpacing/>
        <w:jc w:val="both"/>
        <w:textAlignment w:val="baseline"/>
        <w:rPr>
          <w:rFonts w:ascii="Arial" w:eastAsia="Times New Roman" w:hAnsi="Arial" w:cs="Arial"/>
          <w:sz w:val="24"/>
          <w:szCs w:val="24"/>
          <w:lang w:eastAsia="ru-RU"/>
        </w:rPr>
      </w:pPr>
      <w:r w:rsidRPr="00911F31">
        <w:rPr>
          <w:rFonts w:ascii="Arial" w:eastAsia="Times New Roman" w:hAnsi="Arial" w:cs="Arial"/>
          <w:color w:val="000000"/>
          <w:sz w:val="24"/>
          <w:szCs w:val="24"/>
          <w:shd w:val="clear" w:color="auto" w:fill="FFFFFF"/>
          <w:lang w:eastAsia="ru-RU"/>
        </w:rPr>
        <w:t>«Россия» 11 152 738 пассажиров (+37,7%)</w:t>
      </w:r>
    </w:p>
    <w:p w14:paraId="6DE6018D" w14:textId="77777777" w:rsidR="00911F31" w:rsidRPr="00911F31" w:rsidRDefault="00911F31" w:rsidP="00911F31">
      <w:pPr>
        <w:numPr>
          <w:ilvl w:val="0"/>
          <w:numId w:val="30"/>
        </w:numPr>
        <w:shd w:val="clear" w:color="auto" w:fill="FFFFFF"/>
        <w:spacing w:after="0" w:line="240" w:lineRule="auto"/>
        <w:ind w:left="1134" w:hanging="425"/>
        <w:contextualSpacing/>
        <w:jc w:val="both"/>
        <w:textAlignment w:val="baseline"/>
        <w:rPr>
          <w:rFonts w:ascii="Arial" w:eastAsia="Times New Roman" w:hAnsi="Arial" w:cs="Arial"/>
          <w:sz w:val="24"/>
          <w:szCs w:val="24"/>
          <w:lang w:eastAsia="ru-RU"/>
        </w:rPr>
      </w:pPr>
      <w:r w:rsidRPr="00911F31">
        <w:rPr>
          <w:rFonts w:ascii="Arial" w:eastAsia="Times New Roman" w:hAnsi="Arial" w:cs="Arial"/>
          <w:sz w:val="24"/>
          <w:szCs w:val="24"/>
          <w:lang w:eastAsia="ru-RU"/>
        </w:rPr>
        <w:t>«</w:t>
      </w:r>
      <w:proofErr w:type="gramStart"/>
      <w:r w:rsidRPr="00911F31">
        <w:rPr>
          <w:rFonts w:ascii="Arial" w:eastAsia="Times New Roman" w:hAnsi="Arial" w:cs="Arial"/>
          <w:sz w:val="24"/>
          <w:szCs w:val="24"/>
          <w:lang w:eastAsia="ru-RU"/>
        </w:rPr>
        <w:t xml:space="preserve">Сибирь»  </w:t>
      </w:r>
      <w:r w:rsidRPr="00911F31">
        <w:rPr>
          <w:rFonts w:ascii="Arial" w:eastAsia="Times New Roman" w:hAnsi="Arial" w:cs="Arial"/>
          <w:sz w:val="24"/>
          <w:szCs w:val="24"/>
          <w:shd w:val="clear" w:color="auto" w:fill="FFFFFF"/>
          <w:lang w:eastAsia="ru-RU"/>
        </w:rPr>
        <w:t>9</w:t>
      </w:r>
      <w:proofErr w:type="gramEnd"/>
      <w:r w:rsidRPr="00911F31">
        <w:rPr>
          <w:rFonts w:ascii="Arial" w:eastAsia="Times New Roman" w:hAnsi="Arial" w:cs="Arial"/>
          <w:sz w:val="24"/>
          <w:szCs w:val="24"/>
          <w:shd w:val="clear" w:color="auto" w:fill="FFFFFF"/>
          <w:lang w:eastAsia="ru-RU"/>
        </w:rPr>
        <w:t xml:space="preserve"> 947 624 пассажира  (+4,6%), </w:t>
      </w:r>
    </w:p>
    <w:p w14:paraId="2BD66121" w14:textId="77777777" w:rsidR="00911F31" w:rsidRPr="00911F31" w:rsidRDefault="00911F31" w:rsidP="00911F31">
      <w:pPr>
        <w:numPr>
          <w:ilvl w:val="0"/>
          <w:numId w:val="30"/>
        </w:numPr>
        <w:shd w:val="clear" w:color="auto" w:fill="FFFFFF"/>
        <w:spacing w:after="0" w:line="240" w:lineRule="auto"/>
        <w:ind w:left="1134" w:hanging="425"/>
        <w:contextualSpacing/>
        <w:jc w:val="both"/>
        <w:textAlignment w:val="baseline"/>
        <w:rPr>
          <w:rFonts w:ascii="Arial" w:eastAsia="Times New Roman" w:hAnsi="Arial" w:cs="Arial"/>
          <w:sz w:val="24"/>
          <w:szCs w:val="24"/>
          <w:lang w:eastAsia="ru-RU"/>
        </w:rPr>
      </w:pPr>
      <w:r w:rsidRPr="00911F31">
        <w:rPr>
          <w:rFonts w:ascii="Arial" w:eastAsia="Times New Roman" w:hAnsi="Arial" w:cs="Arial"/>
          <w:color w:val="000000"/>
          <w:sz w:val="24"/>
          <w:szCs w:val="24"/>
          <w:shd w:val="clear" w:color="auto" w:fill="FFFFFF"/>
          <w:lang w:eastAsia="ru-RU"/>
        </w:rPr>
        <w:t>«Уральские авиалинии» 8 000 474 пассажира (+23,7%).</w:t>
      </w:r>
    </w:p>
    <w:p w14:paraId="5A58FFD6" w14:textId="77777777" w:rsidR="00911F31" w:rsidRPr="00911F31" w:rsidRDefault="00911F31" w:rsidP="00911F31">
      <w:pPr>
        <w:numPr>
          <w:ilvl w:val="0"/>
          <w:numId w:val="30"/>
        </w:numPr>
        <w:shd w:val="clear" w:color="auto" w:fill="FFFFFF"/>
        <w:spacing w:after="0" w:line="240" w:lineRule="auto"/>
        <w:ind w:left="1134" w:hanging="425"/>
        <w:contextualSpacing/>
        <w:jc w:val="both"/>
        <w:textAlignment w:val="baseline"/>
        <w:rPr>
          <w:rFonts w:ascii="Arial" w:eastAsia="Times New Roman" w:hAnsi="Arial" w:cs="Arial"/>
          <w:sz w:val="24"/>
          <w:szCs w:val="24"/>
          <w:lang w:eastAsia="ru-RU"/>
        </w:rPr>
      </w:pPr>
      <w:r w:rsidRPr="00911F31">
        <w:rPr>
          <w:rFonts w:ascii="Arial" w:eastAsia="Times New Roman" w:hAnsi="Arial" w:cs="Arial"/>
          <w:sz w:val="24"/>
          <w:szCs w:val="24"/>
          <w:lang w:eastAsia="ru-RU"/>
        </w:rPr>
        <w:t>«</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w:t>
      </w:r>
      <w:r w:rsidRPr="00911F31">
        <w:rPr>
          <w:rFonts w:ascii="Arial" w:eastAsia="Times New Roman" w:hAnsi="Arial" w:cs="Arial"/>
          <w:sz w:val="24"/>
          <w:szCs w:val="24"/>
          <w:shd w:val="clear" w:color="auto" w:fill="FFFFFF"/>
          <w:lang w:eastAsia="ru-RU"/>
        </w:rPr>
        <w:t xml:space="preserve">7 300 240 пассажиров (+9,7%), </w:t>
      </w:r>
      <w:r w:rsidRPr="00911F31">
        <w:rPr>
          <w:rFonts w:ascii="Arial" w:eastAsia="Times New Roman" w:hAnsi="Arial" w:cs="Arial"/>
          <w:color w:val="000000"/>
          <w:sz w:val="24"/>
          <w:szCs w:val="24"/>
          <w:shd w:val="clear" w:color="auto" w:fill="FFFFFF"/>
          <w:lang w:eastAsia="ru-RU"/>
        </w:rPr>
        <w:t xml:space="preserve"> </w:t>
      </w:r>
    </w:p>
    <w:p w14:paraId="235B8E35" w14:textId="77777777" w:rsidR="00911F31" w:rsidRPr="00911F31" w:rsidRDefault="00911F31" w:rsidP="00911F31">
      <w:pPr>
        <w:shd w:val="clear" w:color="auto" w:fill="FFFFFF"/>
        <w:spacing w:after="0" w:line="240" w:lineRule="auto"/>
        <w:ind w:firstLine="709"/>
        <w:jc w:val="both"/>
        <w:textAlignment w:val="baseline"/>
        <w:rPr>
          <w:rFonts w:ascii="Arial" w:eastAsia="Times New Roman" w:hAnsi="Arial" w:cs="Arial"/>
          <w:color w:val="000000"/>
          <w:sz w:val="24"/>
          <w:szCs w:val="24"/>
          <w:shd w:val="clear" w:color="auto" w:fill="FFFFFF"/>
          <w:lang w:eastAsia="ru-RU"/>
        </w:rPr>
      </w:pPr>
      <w:r w:rsidRPr="00911F31">
        <w:rPr>
          <w:rFonts w:ascii="Arial" w:eastAsia="Times New Roman" w:hAnsi="Arial" w:cs="Arial"/>
          <w:color w:val="000000"/>
          <w:sz w:val="24"/>
          <w:szCs w:val="24"/>
          <w:shd w:val="clear" w:color="auto" w:fill="FFFFFF"/>
          <w:lang w:eastAsia="ru-RU"/>
        </w:rPr>
        <w:t>Всего же лидерами за 2017 год было перевезено 69 246 258 пассажиров, что на 16% больше, чем за 2016 год.</w:t>
      </w:r>
    </w:p>
    <w:p w14:paraId="0A6B5C73" w14:textId="77777777"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p>
    <w:p w14:paraId="53C66F68"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ОАО «Аэропорт Сургут» доли основной пятерки авиакомпаний распределяются иначе, а именно, основной объем перевозок осуществляет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w:t>
      </w:r>
    </w:p>
    <w:p w14:paraId="7EACDB7E" w14:textId="3498EEEE" w:rsidR="00911F31" w:rsidRPr="00911F31" w:rsidRDefault="00911F31" w:rsidP="00911F31">
      <w:pPr>
        <w:tabs>
          <w:tab w:val="left" w:pos="284"/>
        </w:tabs>
        <w:spacing w:after="0" w:line="240" w:lineRule="auto"/>
        <w:ind w:left="567"/>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425820E6" wp14:editId="6927BD60">
            <wp:extent cx="5456555" cy="3121025"/>
            <wp:effectExtent l="0" t="0" r="0"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6555" cy="3121025"/>
                    </a:xfrm>
                    <a:prstGeom prst="rect">
                      <a:avLst/>
                    </a:prstGeom>
                    <a:noFill/>
                  </pic:spPr>
                </pic:pic>
              </a:graphicData>
            </a:graphic>
          </wp:inline>
        </w:drawing>
      </w:r>
    </w:p>
    <w:p w14:paraId="486D747F" w14:textId="77777777" w:rsidR="00911F31" w:rsidRPr="00911F31" w:rsidRDefault="00911F31" w:rsidP="00911F31">
      <w:pPr>
        <w:tabs>
          <w:tab w:val="left" w:pos="0"/>
        </w:tabs>
        <w:spacing w:after="0" w:line="240" w:lineRule="auto"/>
        <w:jc w:val="both"/>
        <w:rPr>
          <w:rFonts w:ascii="Arial" w:eastAsia="Times New Roman" w:hAnsi="Arial" w:cs="Arial"/>
          <w:b/>
          <w:i/>
          <w:color w:val="003399"/>
          <w:spacing w:val="20"/>
          <w:sz w:val="24"/>
          <w:szCs w:val="24"/>
          <w:lang w:eastAsia="ru-RU"/>
        </w:rPr>
      </w:pPr>
      <w:r w:rsidRPr="00911F31">
        <w:rPr>
          <w:rFonts w:ascii="Arial" w:eastAsia="Times New Roman" w:hAnsi="Arial" w:cs="Arial"/>
          <w:b/>
          <w:i/>
          <w:color w:val="003399"/>
          <w:sz w:val="24"/>
          <w:szCs w:val="24"/>
          <w:lang w:eastAsia="ru-RU"/>
        </w:rPr>
        <w:t>Показатели отправок пассажиров через аэропорты РФ</w:t>
      </w:r>
    </w:p>
    <w:p w14:paraId="2A1B1291" w14:textId="77777777" w:rsidR="00911F31" w:rsidRPr="00911F31" w:rsidRDefault="00911F31" w:rsidP="00911F31">
      <w:pPr>
        <w:tabs>
          <w:tab w:val="left" w:pos="0"/>
        </w:tabs>
        <w:spacing w:after="0" w:line="240" w:lineRule="auto"/>
        <w:ind w:firstLine="709"/>
        <w:jc w:val="center"/>
        <w:rPr>
          <w:rFonts w:ascii="Arial" w:eastAsia="Times New Roman" w:hAnsi="Arial" w:cs="Arial"/>
          <w:b/>
          <w:sz w:val="24"/>
          <w:szCs w:val="24"/>
          <w:lang w:eastAsia="ru-RU"/>
        </w:rPr>
      </w:pPr>
    </w:p>
    <w:tbl>
      <w:tblPr>
        <w:tblW w:w="9539" w:type="dxa"/>
        <w:jc w:val="center"/>
        <w:tblLook w:val="04A0" w:firstRow="1" w:lastRow="0" w:firstColumn="1" w:lastColumn="0" w:noHBand="0" w:noVBand="1"/>
      </w:tblPr>
      <w:tblGrid>
        <w:gridCol w:w="9540"/>
      </w:tblGrid>
      <w:tr w:rsidR="00911F31" w:rsidRPr="00911F31" w14:paraId="5B6C377B" w14:textId="77777777" w:rsidTr="008D04D3">
        <w:trPr>
          <w:trHeight w:val="330"/>
          <w:jc w:val="center"/>
        </w:trPr>
        <w:tc>
          <w:tcPr>
            <w:tcW w:w="9539" w:type="dxa"/>
            <w:tcBorders>
              <w:top w:val="nil"/>
              <w:left w:val="nil"/>
              <w:bottom w:val="nil"/>
              <w:right w:val="nil"/>
            </w:tcBorders>
            <w:shd w:val="clear" w:color="auto" w:fill="auto"/>
            <w:noWrap/>
            <w:vAlign w:val="center"/>
            <w:hideMark/>
          </w:tcPr>
          <w:p w14:paraId="6BA403C3" w14:textId="77777777" w:rsidR="00911F31" w:rsidRPr="00911F31" w:rsidRDefault="00911F31" w:rsidP="00911F31">
            <w:pPr>
              <w:spacing w:after="0" w:line="240" w:lineRule="auto"/>
              <w:jc w:val="center"/>
              <w:rPr>
                <w:rFonts w:ascii="Arial" w:eastAsia="Times New Roman" w:hAnsi="Arial" w:cs="Arial"/>
                <w:b/>
                <w:bCs/>
                <w:color w:val="000000"/>
                <w:sz w:val="24"/>
                <w:szCs w:val="24"/>
                <w:lang w:eastAsia="ru-RU"/>
              </w:rPr>
            </w:pPr>
            <w:r w:rsidRPr="00911F31">
              <w:rPr>
                <w:rFonts w:ascii="Arial" w:eastAsia="Times New Roman" w:hAnsi="Arial" w:cs="Arial"/>
                <w:b/>
                <w:bCs/>
                <w:color w:val="000000"/>
                <w:sz w:val="24"/>
                <w:szCs w:val="24"/>
                <w:lang w:eastAsia="ru-RU"/>
              </w:rPr>
              <w:t>Объемы перевозок через аэропорты России за 2016 – 2017 годы</w:t>
            </w:r>
          </w:p>
          <w:p w14:paraId="0E314DCC" w14:textId="77777777" w:rsidR="00911F31" w:rsidRPr="00911F31" w:rsidRDefault="00911F31" w:rsidP="00911F31">
            <w:pPr>
              <w:spacing w:after="0" w:line="240" w:lineRule="auto"/>
              <w:jc w:val="center"/>
              <w:rPr>
                <w:rFonts w:ascii="Arial" w:eastAsia="Times New Roman" w:hAnsi="Arial" w:cs="Arial"/>
                <w:bCs/>
                <w:color w:val="000000"/>
                <w:sz w:val="24"/>
                <w:szCs w:val="24"/>
                <w:lang w:eastAsia="ru-RU"/>
              </w:rPr>
            </w:pPr>
            <w:r w:rsidRPr="00911F31">
              <w:rPr>
                <w:rFonts w:ascii="Arial" w:eastAsia="Times New Roman" w:hAnsi="Arial" w:cs="Arial"/>
                <w:bCs/>
                <w:color w:val="000000"/>
                <w:sz w:val="24"/>
                <w:szCs w:val="24"/>
                <w:lang w:eastAsia="ru-RU"/>
              </w:rPr>
              <w:t>(по форме №15-ГА «Сведения об объеме перевозок через аэропорты)</w:t>
            </w:r>
          </w:p>
          <w:tbl>
            <w:tblPr>
              <w:tblW w:w="9187" w:type="dxa"/>
              <w:tblInd w:w="117" w:type="dxa"/>
              <w:tblLook w:val="04A0" w:firstRow="1" w:lastRow="0" w:firstColumn="1" w:lastColumn="0" w:noHBand="0" w:noVBand="1"/>
            </w:tblPr>
            <w:tblGrid>
              <w:gridCol w:w="3072"/>
              <w:gridCol w:w="954"/>
              <w:gridCol w:w="1397"/>
              <w:gridCol w:w="930"/>
              <w:gridCol w:w="1547"/>
              <w:gridCol w:w="1287"/>
            </w:tblGrid>
            <w:tr w:rsidR="00911F31" w:rsidRPr="00911F31" w14:paraId="74EA235C" w14:textId="77777777" w:rsidTr="008D04D3">
              <w:trPr>
                <w:trHeight w:val="735"/>
              </w:trPr>
              <w:tc>
                <w:tcPr>
                  <w:tcW w:w="3072" w:type="dxa"/>
                  <w:vMerge w:val="restart"/>
                  <w:tcBorders>
                    <w:top w:val="single" w:sz="8" w:space="0" w:color="auto"/>
                    <w:left w:val="single" w:sz="8" w:space="0" w:color="auto"/>
                    <w:bottom w:val="single" w:sz="8" w:space="0" w:color="000000"/>
                    <w:right w:val="single" w:sz="8" w:space="0" w:color="auto"/>
                  </w:tcBorders>
                  <w:shd w:val="clear" w:color="000000" w:fill="8DB4E3"/>
                  <w:vAlign w:val="center"/>
                  <w:hideMark/>
                </w:tcPr>
                <w:p w14:paraId="14824BA0"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Наименование аэропорта</w:t>
                  </w:r>
                </w:p>
              </w:tc>
              <w:tc>
                <w:tcPr>
                  <w:tcW w:w="2351" w:type="dxa"/>
                  <w:gridSpan w:val="2"/>
                  <w:tcBorders>
                    <w:top w:val="single" w:sz="8" w:space="0" w:color="auto"/>
                    <w:left w:val="nil"/>
                    <w:bottom w:val="single" w:sz="8" w:space="0" w:color="auto"/>
                    <w:right w:val="single" w:sz="8" w:space="0" w:color="000000"/>
                  </w:tcBorders>
                  <w:shd w:val="clear" w:color="000000" w:fill="8DB4E3"/>
                  <w:vAlign w:val="center"/>
                  <w:hideMark/>
                </w:tcPr>
                <w:p w14:paraId="659BFBA9"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Количество обслуженных пассажиров за 2016 год</w:t>
                  </w:r>
                </w:p>
              </w:tc>
              <w:tc>
                <w:tcPr>
                  <w:tcW w:w="2477" w:type="dxa"/>
                  <w:gridSpan w:val="2"/>
                  <w:tcBorders>
                    <w:top w:val="single" w:sz="8" w:space="0" w:color="auto"/>
                    <w:left w:val="nil"/>
                    <w:bottom w:val="single" w:sz="8" w:space="0" w:color="auto"/>
                    <w:right w:val="single" w:sz="8" w:space="0" w:color="000000"/>
                  </w:tcBorders>
                  <w:shd w:val="clear" w:color="000000" w:fill="8DB4E3"/>
                  <w:vAlign w:val="center"/>
                  <w:hideMark/>
                </w:tcPr>
                <w:p w14:paraId="2C1267A0"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Количество обслуженных пассажиров за 2017 год</w:t>
                  </w:r>
                </w:p>
              </w:tc>
              <w:tc>
                <w:tcPr>
                  <w:tcW w:w="1287" w:type="dxa"/>
                  <w:tcBorders>
                    <w:top w:val="single" w:sz="8" w:space="0" w:color="auto"/>
                    <w:left w:val="nil"/>
                    <w:bottom w:val="single" w:sz="8" w:space="0" w:color="auto"/>
                    <w:right w:val="single" w:sz="8" w:space="0" w:color="auto"/>
                  </w:tcBorders>
                  <w:shd w:val="clear" w:color="000000" w:fill="8DB4E3"/>
                  <w:vAlign w:val="center"/>
                  <w:hideMark/>
                </w:tcPr>
                <w:p w14:paraId="591E27CF"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Отклонение 2017/2016</w:t>
                  </w:r>
                </w:p>
              </w:tc>
            </w:tr>
            <w:tr w:rsidR="00911F31" w:rsidRPr="00911F31" w14:paraId="63EE664F" w14:textId="77777777" w:rsidTr="008D04D3">
              <w:trPr>
                <w:trHeight w:val="735"/>
              </w:trPr>
              <w:tc>
                <w:tcPr>
                  <w:tcW w:w="3072" w:type="dxa"/>
                  <w:vMerge/>
                  <w:tcBorders>
                    <w:top w:val="single" w:sz="8" w:space="0" w:color="auto"/>
                    <w:left w:val="single" w:sz="8" w:space="0" w:color="auto"/>
                    <w:bottom w:val="single" w:sz="8" w:space="0" w:color="000000"/>
                    <w:right w:val="single" w:sz="8" w:space="0" w:color="auto"/>
                  </w:tcBorders>
                  <w:vAlign w:val="center"/>
                  <w:hideMark/>
                </w:tcPr>
                <w:p w14:paraId="555B8797"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954" w:type="dxa"/>
                  <w:tcBorders>
                    <w:top w:val="nil"/>
                    <w:left w:val="nil"/>
                    <w:bottom w:val="single" w:sz="8" w:space="0" w:color="auto"/>
                    <w:right w:val="single" w:sz="8" w:space="0" w:color="auto"/>
                  </w:tcBorders>
                  <w:shd w:val="clear" w:color="000000" w:fill="8DB4E3"/>
                  <w:vAlign w:val="center"/>
                  <w:hideMark/>
                </w:tcPr>
                <w:p w14:paraId="336D9FC5"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Рейтинг</w:t>
                  </w:r>
                </w:p>
              </w:tc>
              <w:tc>
                <w:tcPr>
                  <w:tcW w:w="1397" w:type="dxa"/>
                  <w:tcBorders>
                    <w:top w:val="nil"/>
                    <w:left w:val="nil"/>
                    <w:bottom w:val="single" w:sz="8" w:space="0" w:color="auto"/>
                    <w:right w:val="single" w:sz="8" w:space="0" w:color="auto"/>
                  </w:tcBorders>
                  <w:shd w:val="clear" w:color="000000" w:fill="8DB4E3"/>
                  <w:vAlign w:val="center"/>
                  <w:hideMark/>
                </w:tcPr>
                <w:p w14:paraId="0F972255"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Абсолютный показатель, чел.</w:t>
                  </w:r>
                </w:p>
              </w:tc>
              <w:tc>
                <w:tcPr>
                  <w:tcW w:w="930" w:type="dxa"/>
                  <w:tcBorders>
                    <w:top w:val="nil"/>
                    <w:left w:val="nil"/>
                    <w:bottom w:val="single" w:sz="8" w:space="0" w:color="auto"/>
                    <w:right w:val="single" w:sz="8" w:space="0" w:color="auto"/>
                  </w:tcBorders>
                  <w:shd w:val="clear" w:color="000000" w:fill="8DB4E3"/>
                  <w:vAlign w:val="center"/>
                  <w:hideMark/>
                </w:tcPr>
                <w:p w14:paraId="340CE195"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Рейтинг</w:t>
                  </w:r>
                </w:p>
              </w:tc>
              <w:tc>
                <w:tcPr>
                  <w:tcW w:w="1547" w:type="dxa"/>
                  <w:tcBorders>
                    <w:top w:val="nil"/>
                    <w:left w:val="nil"/>
                    <w:bottom w:val="single" w:sz="8" w:space="0" w:color="auto"/>
                    <w:right w:val="single" w:sz="8" w:space="0" w:color="auto"/>
                  </w:tcBorders>
                  <w:shd w:val="clear" w:color="000000" w:fill="8DB4E3"/>
                  <w:vAlign w:val="center"/>
                  <w:hideMark/>
                </w:tcPr>
                <w:p w14:paraId="6D36EEA3"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Абсолютный показатель, чел.</w:t>
                  </w:r>
                </w:p>
              </w:tc>
              <w:tc>
                <w:tcPr>
                  <w:tcW w:w="1287" w:type="dxa"/>
                  <w:tcBorders>
                    <w:top w:val="nil"/>
                    <w:left w:val="nil"/>
                    <w:bottom w:val="single" w:sz="8" w:space="0" w:color="auto"/>
                    <w:right w:val="single" w:sz="8" w:space="0" w:color="auto"/>
                  </w:tcBorders>
                  <w:shd w:val="clear" w:color="000000" w:fill="8DB4E3"/>
                  <w:vAlign w:val="center"/>
                  <w:hideMark/>
                </w:tcPr>
                <w:p w14:paraId="6F6DD76D"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w:t>
                  </w:r>
                </w:p>
              </w:tc>
            </w:tr>
            <w:tr w:rsidR="00911F31" w:rsidRPr="00911F31" w14:paraId="4B50E024"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4BD7CC5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Москва (Шереметьево)</w:t>
                  </w:r>
                </w:p>
              </w:tc>
              <w:tc>
                <w:tcPr>
                  <w:tcW w:w="954" w:type="dxa"/>
                  <w:tcBorders>
                    <w:top w:val="nil"/>
                    <w:left w:val="nil"/>
                    <w:bottom w:val="single" w:sz="8" w:space="0" w:color="auto"/>
                    <w:right w:val="single" w:sz="8" w:space="0" w:color="auto"/>
                  </w:tcBorders>
                  <w:shd w:val="clear" w:color="auto" w:fill="auto"/>
                  <w:vAlign w:val="center"/>
                  <w:hideMark/>
                </w:tcPr>
                <w:p w14:paraId="30C66E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1397" w:type="dxa"/>
                  <w:tcBorders>
                    <w:top w:val="nil"/>
                    <w:left w:val="nil"/>
                    <w:bottom w:val="single" w:sz="8" w:space="0" w:color="auto"/>
                    <w:right w:val="single" w:sz="8" w:space="0" w:color="auto"/>
                  </w:tcBorders>
                  <w:shd w:val="clear" w:color="auto" w:fill="auto"/>
                  <w:vAlign w:val="center"/>
                  <w:hideMark/>
                </w:tcPr>
                <w:p w14:paraId="4777251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33 655 605</w:t>
                  </w:r>
                </w:p>
              </w:tc>
              <w:tc>
                <w:tcPr>
                  <w:tcW w:w="930" w:type="dxa"/>
                  <w:tcBorders>
                    <w:top w:val="nil"/>
                    <w:left w:val="nil"/>
                    <w:bottom w:val="single" w:sz="8" w:space="0" w:color="auto"/>
                    <w:right w:val="single" w:sz="8" w:space="0" w:color="auto"/>
                  </w:tcBorders>
                  <w:shd w:val="clear" w:color="auto" w:fill="auto"/>
                  <w:vAlign w:val="center"/>
                  <w:hideMark/>
                </w:tcPr>
                <w:p w14:paraId="40D769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1547" w:type="dxa"/>
                  <w:tcBorders>
                    <w:top w:val="nil"/>
                    <w:left w:val="nil"/>
                    <w:bottom w:val="single" w:sz="8" w:space="0" w:color="auto"/>
                    <w:right w:val="single" w:sz="8" w:space="0" w:color="auto"/>
                  </w:tcBorders>
                  <w:shd w:val="clear" w:color="auto" w:fill="auto"/>
                  <w:vAlign w:val="center"/>
                  <w:hideMark/>
                </w:tcPr>
                <w:p w14:paraId="22FB2F4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39 641 443</w:t>
                  </w:r>
                </w:p>
              </w:tc>
              <w:tc>
                <w:tcPr>
                  <w:tcW w:w="1287" w:type="dxa"/>
                  <w:tcBorders>
                    <w:top w:val="nil"/>
                    <w:left w:val="nil"/>
                    <w:bottom w:val="single" w:sz="8" w:space="0" w:color="auto"/>
                    <w:right w:val="single" w:sz="8" w:space="0" w:color="auto"/>
                  </w:tcBorders>
                  <w:shd w:val="clear" w:color="auto" w:fill="auto"/>
                  <w:noWrap/>
                  <w:vAlign w:val="center"/>
                  <w:hideMark/>
                </w:tcPr>
                <w:p w14:paraId="1950C98D"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17,8%</w:t>
                  </w:r>
                </w:p>
              </w:tc>
            </w:tr>
            <w:tr w:rsidR="00911F31" w:rsidRPr="00911F31" w14:paraId="3D2534D9"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78B3AE9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Москва (Домодедово)</w:t>
                  </w:r>
                </w:p>
              </w:tc>
              <w:tc>
                <w:tcPr>
                  <w:tcW w:w="954" w:type="dxa"/>
                  <w:tcBorders>
                    <w:top w:val="nil"/>
                    <w:left w:val="nil"/>
                    <w:bottom w:val="single" w:sz="8" w:space="0" w:color="auto"/>
                    <w:right w:val="single" w:sz="8" w:space="0" w:color="auto"/>
                  </w:tcBorders>
                  <w:shd w:val="clear" w:color="auto" w:fill="auto"/>
                  <w:vAlign w:val="center"/>
                  <w:hideMark/>
                </w:tcPr>
                <w:p w14:paraId="203D340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1397" w:type="dxa"/>
                  <w:tcBorders>
                    <w:top w:val="nil"/>
                    <w:left w:val="nil"/>
                    <w:bottom w:val="single" w:sz="8" w:space="0" w:color="auto"/>
                    <w:right w:val="single" w:sz="8" w:space="0" w:color="auto"/>
                  </w:tcBorders>
                  <w:shd w:val="clear" w:color="auto" w:fill="auto"/>
                  <w:vAlign w:val="center"/>
                  <w:hideMark/>
                </w:tcPr>
                <w:p w14:paraId="670145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28 500 259</w:t>
                  </w:r>
                </w:p>
              </w:tc>
              <w:tc>
                <w:tcPr>
                  <w:tcW w:w="930" w:type="dxa"/>
                  <w:tcBorders>
                    <w:top w:val="nil"/>
                    <w:left w:val="nil"/>
                    <w:bottom w:val="single" w:sz="8" w:space="0" w:color="auto"/>
                    <w:right w:val="single" w:sz="8" w:space="0" w:color="auto"/>
                  </w:tcBorders>
                  <w:shd w:val="clear" w:color="auto" w:fill="auto"/>
                  <w:vAlign w:val="center"/>
                  <w:hideMark/>
                </w:tcPr>
                <w:p w14:paraId="36D8487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1547" w:type="dxa"/>
                  <w:tcBorders>
                    <w:top w:val="nil"/>
                    <w:left w:val="nil"/>
                    <w:bottom w:val="single" w:sz="8" w:space="0" w:color="auto"/>
                    <w:right w:val="single" w:sz="8" w:space="0" w:color="auto"/>
                  </w:tcBorders>
                  <w:shd w:val="clear" w:color="auto" w:fill="auto"/>
                  <w:vAlign w:val="center"/>
                  <w:hideMark/>
                </w:tcPr>
                <w:p w14:paraId="225FD79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30 657 854</w:t>
                  </w:r>
                </w:p>
              </w:tc>
              <w:tc>
                <w:tcPr>
                  <w:tcW w:w="1287" w:type="dxa"/>
                  <w:tcBorders>
                    <w:top w:val="nil"/>
                    <w:left w:val="nil"/>
                    <w:bottom w:val="single" w:sz="8" w:space="0" w:color="auto"/>
                    <w:right w:val="single" w:sz="8" w:space="0" w:color="auto"/>
                  </w:tcBorders>
                  <w:shd w:val="clear" w:color="auto" w:fill="auto"/>
                  <w:noWrap/>
                  <w:vAlign w:val="center"/>
                  <w:hideMark/>
                </w:tcPr>
                <w:p w14:paraId="51DD9836"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7,6%</w:t>
                  </w:r>
                </w:p>
              </w:tc>
            </w:tr>
            <w:tr w:rsidR="00911F31" w:rsidRPr="00911F31" w14:paraId="5E965B50"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57692B8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Москва (Внуково)</w:t>
                  </w:r>
                </w:p>
              </w:tc>
              <w:tc>
                <w:tcPr>
                  <w:tcW w:w="954" w:type="dxa"/>
                  <w:tcBorders>
                    <w:top w:val="nil"/>
                    <w:left w:val="nil"/>
                    <w:bottom w:val="single" w:sz="8" w:space="0" w:color="auto"/>
                    <w:right w:val="single" w:sz="8" w:space="0" w:color="auto"/>
                  </w:tcBorders>
                  <w:shd w:val="clear" w:color="auto" w:fill="auto"/>
                  <w:vAlign w:val="center"/>
                  <w:hideMark/>
                </w:tcPr>
                <w:p w14:paraId="78B75A1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1397" w:type="dxa"/>
                  <w:tcBorders>
                    <w:top w:val="nil"/>
                    <w:left w:val="nil"/>
                    <w:bottom w:val="single" w:sz="8" w:space="0" w:color="auto"/>
                    <w:right w:val="single" w:sz="8" w:space="0" w:color="auto"/>
                  </w:tcBorders>
                  <w:shd w:val="clear" w:color="auto" w:fill="auto"/>
                  <w:vAlign w:val="center"/>
                  <w:hideMark/>
                </w:tcPr>
                <w:p w14:paraId="2D0911B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13 946 688</w:t>
                  </w:r>
                </w:p>
              </w:tc>
              <w:tc>
                <w:tcPr>
                  <w:tcW w:w="930" w:type="dxa"/>
                  <w:tcBorders>
                    <w:top w:val="nil"/>
                    <w:left w:val="nil"/>
                    <w:bottom w:val="single" w:sz="8" w:space="0" w:color="auto"/>
                    <w:right w:val="single" w:sz="8" w:space="0" w:color="auto"/>
                  </w:tcBorders>
                  <w:shd w:val="clear" w:color="auto" w:fill="auto"/>
                  <w:vAlign w:val="center"/>
                  <w:hideMark/>
                </w:tcPr>
                <w:p w14:paraId="4FF91A4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1547" w:type="dxa"/>
                  <w:tcBorders>
                    <w:top w:val="nil"/>
                    <w:left w:val="nil"/>
                    <w:bottom w:val="single" w:sz="8" w:space="0" w:color="auto"/>
                    <w:right w:val="single" w:sz="8" w:space="0" w:color="auto"/>
                  </w:tcBorders>
                  <w:shd w:val="clear" w:color="auto" w:fill="auto"/>
                  <w:vAlign w:val="center"/>
                  <w:hideMark/>
                </w:tcPr>
                <w:p w14:paraId="2272FC1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18 138 865</w:t>
                  </w:r>
                </w:p>
              </w:tc>
              <w:tc>
                <w:tcPr>
                  <w:tcW w:w="1287" w:type="dxa"/>
                  <w:tcBorders>
                    <w:top w:val="nil"/>
                    <w:left w:val="nil"/>
                    <w:bottom w:val="single" w:sz="8" w:space="0" w:color="auto"/>
                    <w:right w:val="single" w:sz="8" w:space="0" w:color="auto"/>
                  </w:tcBorders>
                  <w:shd w:val="clear" w:color="auto" w:fill="auto"/>
                  <w:noWrap/>
                  <w:vAlign w:val="center"/>
                  <w:hideMark/>
                </w:tcPr>
                <w:p w14:paraId="303E3C26"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30,1%</w:t>
                  </w:r>
                </w:p>
              </w:tc>
            </w:tr>
            <w:tr w:rsidR="00911F31" w:rsidRPr="00911F31" w14:paraId="1ED1622D"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493A004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Санкт-Петербург (Пулково)</w:t>
                  </w:r>
                </w:p>
              </w:tc>
              <w:tc>
                <w:tcPr>
                  <w:tcW w:w="954" w:type="dxa"/>
                  <w:tcBorders>
                    <w:top w:val="nil"/>
                    <w:left w:val="nil"/>
                    <w:bottom w:val="single" w:sz="8" w:space="0" w:color="auto"/>
                    <w:right w:val="single" w:sz="8" w:space="0" w:color="auto"/>
                  </w:tcBorders>
                  <w:shd w:val="clear" w:color="auto" w:fill="auto"/>
                  <w:vAlign w:val="center"/>
                  <w:hideMark/>
                </w:tcPr>
                <w:p w14:paraId="5129731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1397" w:type="dxa"/>
                  <w:tcBorders>
                    <w:top w:val="nil"/>
                    <w:left w:val="nil"/>
                    <w:bottom w:val="single" w:sz="8" w:space="0" w:color="auto"/>
                    <w:right w:val="single" w:sz="8" w:space="0" w:color="auto"/>
                  </w:tcBorders>
                  <w:shd w:val="clear" w:color="auto" w:fill="auto"/>
                  <w:vAlign w:val="center"/>
                  <w:hideMark/>
                </w:tcPr>
                <w:p w14:paraId="3E3033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13 265 037</w:t>
                  </w:r>
                </w:p>
              </w:tc>
              <w:tc>
                <w:tcPr>
                  <w:tcW w:w="930" w:type="dxa"/>
                  <w:tcBorders>
                    <w:top w:val="nil"/>
                    <w:left w:val="nil"/>
                    <w:bottom w:val="single" w:sz="8" w:space="0" w:color="auto"/>
                    <w:right w:val="single" w:sz="8" w:space="0" w:color="auto"/>
                  </w:tcBorders>
                  <w:shd w:val="clear" w:color="auto" w:fill="auto"/>
                  <w:vAlign w:val="center"/>
                  <w:hideMark/>
                </w:tcPr>
                <w:p w14:paraId="5A3E78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1547" w:type="dxa"/>
                  <w:tcBorders>
                    <w:top w:val="nil"/>
                    <w:left w:val="nil"/>
                    <w:bottom w:val="single" w:sz="8" w:space="0" w:color="auto"/>
                    <w:right w:val="single" w:sz="8" w:space="0" w:color="auto"/>
                  </w:tcBorders>
                  <w:shd w:val="clear" w:color="auto" w:fill="auto"/>
                  <w:vAlign w:val="center"/>
                  <w:hideMark/>
                </w:tcPr>
                <w:p w14:paraId="29A1132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16 125 520</w:t>
                  </w:r>
                </w:p>
              </w:tc>
              <w:tc>
                <w:tcPr>
                  <w:tcW w:w="1287" w:type="dxa"/>
                  <w:tcBorders>
                    <w:top w:val="nil"/>
                    <w:left w:val="nil"/>
                    <w:bottom w:val="single" w:sz="8" w:space="0" w:color="auto"/>
                    <w:right w:val="single" w:sz="8" w:space="0" w:color="auto"/>
                  </w:tcBorders>
                  <w:shd w:val="clear" w:color="auto" w:fill="auto"/>
                  <w:noWrap/>
                  <w:vAlign w:val="center"/>
                  <w:hideMark/>
                </w:tcPr>
                <w:p w14:paraId="23696EEE"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21,6%</w:t>
                  </w:r>
                </w:p>
              </w:tc>
            </w:tr>
            <w:tr w:rsidR="00911F31" w:rsidRPr="00911F31" w14:paraId="17A5777C"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61B01749"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Сочи</w:t>
                  </w:r>
                </w:p>
              </w:tc>
              <w:tc>
                <w:tcPr>
                  <w:tcW w:w="954" w:type="dxa"/>
                  <w:tcBorders>
                    <w:top w:val="nil"/>
                    <w:left w:val="nil"/>
                    <w:bottom w:val="single" w:sz="8" w:space="0" w:color="auto"/>
                    <w:right w:val="single" w:sz="8" w:space="0" w:color="auto"/>
                  </w:tcBorders>
                  <w:shd w:val="clear" w:color="auto" w:fill="auto"/>
                  <w:vAlign w:val="center"/>
                  <w:hideMark/>
                </w:tcPr>
                <w:p w14:paraId="3B7A3B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w:t>
                  </w:r>
                </w:p>
              </w:tc>
              <w:tc>
                <w:tcPr>
                  <w:tcW w:w="1397" w:type="dxa"/>
                  <w:tcBorders>
                    <w:top w:val="nil"/>
                    <w:left w:val="nil"/>
                    <w:bottom w:val="single" w:sz="8" w:space="0" w:color="auto"/>
                    <w:right w:val="single" w:sz="8" w:space="0" w:color="auto"/>
                  </w:tcBorders>
                  <w:shd w:val="clear" w:color="auto" w:fill="auto"/>
                  <w:vAlign w:val="center"/>
                  <w:hideMark/>
                </w:tcPr>
                <w:p w14:paraId="5B4AE5D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5 248 800</w:t>
                  </w:r>
                </w:p>
              </w:tc>
              <w:tc>
                <w:tcPr>
                  <w:tcW w:w="930" w:type="dxa"/>
                  <w:tcBorders>
                    <w:top w:val="nil"/>
                    <w:left w:val="nil"/>
                    <w:bottom w:val="single" w:sz="8" w:space="0" w:color="auto"/>
                    <w:right w:val="single" w:sz="8" w:space="0" w:color="auto"/>
                  </w:tcBorders>
                  <w:shd w:val="clear" w:color="auto" w:fill="auto"/>
                  <w:vAlign w:val="center"/>
                  <w:hideMark/>
                </w:tcPr>
                <w:p w14:paraId="635F3DB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w:t>
                  </w:r>
                </w:p>
              </w:tc>
              <w:tc>
                <w:tcPr>
                  <w:tcW w:w="1547" w:type="dxa"/>
                  <w:tcBorders>
                    <w:top w:val="nil"/>
                    <w:left w:val="nil"/>
                    <w:bottom w:val="single" w:sz="8" w:space="0" w:color="auto"/>
                    <w:right w:val="single" w:sz="8" w:space="0" w:color="auto"/>
                  </w:tcBorders>
                  <w:shd w:val="clear" w:color="auto" w:fill="auto"/>
                  <w:vAlign w:val="center"/>
                  <w:hideMark/>
                </w:tcPr>
                <w:p w14:paraId="57D0926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5 681 974</w:t>
                  </w:r>
                </w:p>
              </w:tc>
              <w:tc>
                <w:tcPr>
                  <w:tcW w:w="1287" w:type="dxa"/>
                  <w:tcBorders>
                    <w:top w:val="nil"/>
                    <w:left w:val="nil"/>
                    <w:bottom w:val="single" w:sz="8" w:space="0" w:color="auto"/>
                    <w:right w:val="single" w:sz="8" w:space="0" w:color="auto"/>
                  </w:tcBorders>
                  <w:shd w:val="clear" w:color="auto" w:fill="auto"/>
                  <w:noWrap/>
                  <w:vAlign w:val="center"/>
                  <w:hideMark/>
                </w:tcPr>
                <w:p w14:paraId="778DD807"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8,3%</w:t>
                  </w:r>
                </w:p>
              </w:tc>
            </w:tr>
            <w:tr w:rsidR="00911F31" w:rsidRPr="00911F31" w14:paraId="654DF2FE"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41E59C19"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Екатеринбург (Кольцово)</w:t>
                  </w:r>
                </w:p>
              </w:tc>
              <w:tc>
                <w:tcPr>
                  <w:tcW w:w="954" w:type="dxa"/>
                  <w:tcBorders>
                    <w:top w:val="nil"/>
                    <w:left w:val="nil"/>
                    <w:bottom w:val="single" w:sz="8" w:space="0" w:color="auto"/>
                    <w:right w:val="single" w:sz="8" w:space="0" w:color="auto"/>
                  </w:tcBorders>
                  <w:shd w:val="clear" w:color="auto" w:fill="auto"/>
                  <w:vAlign w:val="center"/>
                  <w:hideMark/>
                </w:tcPr>
                <w:p w14:paraId="20A252E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w:t>
                  </w:r>
                </w:p>
              </w:tc>
              <w:tc>
                <w:tcPr>
                  <w:tcW w:w="1397" w:type="dxa"/>
                  <w:tcBorders>
                    <w:top w:val="nil"/>
                    <w:left w:val="nil"/>
                    <w:bottom w:val="single" w:sz="8" w:space="0" w:color="auto"/>
                    <w:right w:val="single" w:sz="8" w:space="0" w:color="auto"/>
                  </w:tcBorders>
                  <w:shd w:val="clear" w:color="auto" w:fill="auto"/>
                  <w:vAlign w:val="center"/>
                  <w:hideMark/>
                </w:tcPr>
                <w:p w14:paraId="0E546B3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4 207 328</w:t>
                  </w:r>
                </w:p>
              </w:tc>
              <w:tc>
                <w:tcPr>
                  <w:tcW w:w="930" w:type="dxa"/>
                  <w:tcBorders>
                    <w:top w:val="nil"/>
                    <w:left w:val="nil"/>
                    <w:bottom w:val="single" w:sz="8" w:space="0" w:color="auto"/>
                    <w:right w:val="single" w:sz="8" w:space="0" w:color="auto"/>
                  </w:tcBorders>
                  <w:shd w:val="clear" w:color="auto" w:fill="auto"/>
                  <w:vAlign w:val="center"/>
                  <w:hideMark/>
                </w:tcPr>
                <w:p w14:paraId="57A23FB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w:t>
                  </w:r>
                </w:p>
              </w:tc>
              <w:tc>
                <w:tcPr>
                  <w:tcW w:w="1547" w:type="dxa"/>
                  <w:tcBorders>
                    <w:top w:val="nil"/>
                    <w:left w:val="nil"/>
                    <w:bottom w:val="single" w:sz="8" w:space="0" w:color="auto"/>
                    <w:right w:val="single" w:sz="8" w:space="0" w:color="auto"/>
                  </w:tcBorders>
                  <w:shd w:val="clear" w:color="auto" w:fill="auto"/>
                  <w:vAlign w:val="center"/>
                  <w:hideMark/>
                </w:tcPr>
                <w:p w14:paraId="06738A2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5 277 434</w:t>
                  </w:r>
                </w:p>
              </w:tc>
              <w:tc>
                <w:tcPr>
                  <w:tcW w:w="1287" w:type="dxa"/>
                  <w:tcBorders>
                    <w:top w:val="nil"/>
                    <w:left w:val="nil"/>
                    <w:bottom w:val="single" w:sz="8" w:space="0" w:color="auto"/>
                    <w:right w:val="single" w:sz="8" w:space="0" w:color="auto"/>
                  </w:tcBorders>
                  <w:shd w:val="clear" w:color="auto" w:fill="auto"/>
                  <w:noWrap/>
                  <w:vAlign w:val="center"/>
                  <w:hideMark/>
                </w:tcPr>
                <w:p w14:paraId="1986D960"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25,4%</w:t>
                  </w:r>
                </w:p>
              </w:tc>
            </w:tr>
            <w:tr w:rsidR="00911F31" w:rsidRPr="00911F31" w14:paraId="3AD4FF51"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7A6FE02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Симферополь</w:t>
                  </w:r>
                </w:p>
              </w:tc>
              <w:tc>
                <w:tcPr>
                  <w:tcW w:w="954" w:type="dxa"/>
                  <w:tcBorders>
                    <w:top w:val="nil"/>
                    <w:left w:val="nil"/>
                    <w:bottom w:val="single" w:sz="8" w:space="0" w:color="auto"/>
                    <w:right w:val="single" w:sz="8" w:space="0" w:color="auto"/>
                  </w:tcBorders>
                  <w:shd w:val="clear" w:color="auto" w:fill="auto"/>
                  <w:vAlign w:val="center"/>
                  <w:hideMark/>
                </w:tcPr>
                <w:p w14:paraId="30F7F96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w:t>
                  </w:r>
                </w:p>
              </w:tc>
              <w:tc>
                <w:tcPr>
                  <w:tcW w:w="1397" w:type="dxa"/>
                  <w:tcBorders>
                    <w:top w:val="nil"/>
                    <w:left w:val="nil"/>
                    <w:bottom w:val="single" w:sz="8" w:space="0" w:color="auto"/>
                    <w:right w:val="single" w:sz="8" w:space="0" w:color="auto"/>
                  </w:tcBorders>
                  <w:shd w:val="clear" w:color="auto" w:fill="auto"/>
                  <w:vAlign w:val="center"/>
                  <w:hideMark/>
                </w:tcPr>
                <w:p w14:paraId="3427191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5 201 690</w:t>
                  </w:r>
                </w:p>
              </w:tc>
              <w:tc>
                <w:tcPr>
                  <w:tcW w:w="930" w:type="dxa"/>
                  <w:tcBorders>
                    <w:top w:val="nil"/>
                    <w:left w:val="nil"/>
                    <w:bottom w:val="single" w:sz="8" w:space="0" w:color="auto"/>
                    <w:right w:val="single" w:sz="8" w:space="0" w:color="auto"/>
                  </w:tcBorders>
                  <w:shd w:val="clear" w:color="auto" w:fill="auto"/>
                  <w:vAlign w:val="center"/>
                  <w:hideMark/>
                </w:tcPr>
                <w:p w14:paraId="5AFB58A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w:t>
                  </w:r>
                </w:p>
              </w:tc>
              <w:tc>
                <w:tcPr>
                  <w:tcW w:w="1547" w:type="dxa"/>
                  <w:tcBorders>
                    <w:top w:val="nil"/>
                    <w:left w:val="nil"/>
                    <w:bottom w:val="single" w:sz="8" w:space="0" w:color="auto"/>
                    <w:right w:val="single" w:sz="8" w:space="0" w:color="auto"/>
                  </w:tcBorders>
                  <w:shd w:val="clear" w:color="auto" w:fill="auto"/>
                  <w:vAlign w:val="center"/>
                  <w:hideMark/>
                </w:tcPr>
                <w:p w14:paraId="778601A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5 128 743</w:t>
                  </w:r>
                </w:p>
              </w:tc>
              <w:tc>
                <w:tcPr>
                  <w:tcW w:w="1287" w:type="dxa"/>
                  <w:tcBorders>
                    <w:top w:val="nil"/>
                    <w:left w:val="nil"/>
                    <w:bottom w:val="single" w:sz="8" w:space="0" w:color="auto"/>
                    <w:right w:val="single" w:sz="8" w:space="0" w:color="auto"/>
                  </w:tcBorders>
                  <w:shd w:val="clear" w:color="auto" w:fill="auto"/>
                  <w:noWrap/>
                  <w:vAlign w:val="center"/>
                  <w:hideMark/>
                </w:tcPr>
                <w:p w14:paraId="6AFB03FD"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-1,4%</w:t>
                  </w:r>
                </w:p>
              </w:tc>
            </w:tr>
            <w:tr w:rsidR="00911F31" w:rsidRPr="00911F31" w14:paraId="0DDDC1CA"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18538A6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lastRenderedPageBreak/>
                    <w:t>Новосибирск (Толмачево)</w:t>
                  </w:r>
                </w:p>
              </w:tc>
              <w:tc>
                <w:tcPr>
                  <w:tcW w:w="954" w:type="dxa"/>
                  <w:tcBorders>
                    <w:top w:val="nil"/>
                    <w:left w:val="nil"/>
                    <w:bottom w:val="single" w:sz="8" w:space="0" w:color="auto"/>
                    <w:right w:val="single" w:sz="8" w:space="0" w:color="auto"/>
                  </w:tcBorders>
                  <w:shd w:val="clear" w:color="auto" w:fill="auto"/>
                  <w:vAlign w:val="center"/>
                  <w:hideMark/>
                </w:tcPr>
                <w:p w14:paraId="57F0C82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w:t>
                  </w:r>
                </w:p>
              </w:tc>
              <w:tc>
                <w:tcPr>
                  <w:tcW w:w="1397" w:type="dxa"/>
                  <w:tcBorders>
                    <w:top w:val="nil"/>
                    <w:left w:val="nil"/>
                    <w:bottom w:val="single" w:sz="8" w:space="0" w:color="auto"/>
                    <w:right w:val="single" w:sz="8" w:space="0" w:color="auto"/>
                  </w:tcBorders>
                  <w:shd w:val="clear" w:color="auto" w:fill="auto"/>
                  <w:vAlign w:val="center"/>
                  <w:hideMark/>
                </w:tcPr>
                <w:p w14:paraId="4B3ACE3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3 932 368</w:t>
                  </w:r>
                </w:p>
              </w:tc>
              <w:tc>
                <w:tcPr>
                  <w:tcW w:w="930" w:type="dxa"/>
                  <w:tcBorders>
                    <w:top w:val="nil"/>
                    <w:left w:val="nil"/>
                    <w:bottom w:val="single" w:sz="8" w:space="0" w:color="auto"/>
                    <w:right w:val="single" w:sz="8" w:space="0" w:color="auto"/>
                  </w:tcBorders>
                  <w:shd w:val="clear" w:color="auto" w:fill="auto"/>
                  <w:vAlign w:val="center"/>
                  <w:hideMark/>
                </w:tcPr>
                <w:p w14:paraId="2A0501B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w:t>
                  </w:r>
                </w:p>
              </w:tc>
              <w:tc>
                <w:tcPr>
                  <w:tcW w:w="1547" w:type="dxa"/>
                  <w:tcBorders>
                    <w:top w:val="nil"/>
                    <w:left w:val="nil"/>
                    <w:bottom w:val="single" w:sz="8" w:space="0" w:color="auto"/>
                    <w:right w:val="single" w:sz="8" w:space="0" w:color="auto"/>
                  </w:tcBorders>
                  <w:shd w:val="clear" w:color="auto" w:fill="auto"/>
                  <w:vAlign w:val="center"/>
                  <w:hideMark/>
                </w:tcPr>
                <w:p w14:paraId="1D1FDA7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4 809 605</w:t>
                  </w:r>
                </w:p>
              </w:tc>
              <w:tc>
                <w:tcPr>
                  <w:tcW w:w="1287" w:type="dxa"/>
                  <w:tcBorders>
                    <w:top w:val="nil"/>
                    <w:left w:val="nil"/>
                    <w:bottom w:val="single" w:sz="8" w:space="0" w:color="auto"/>
                    <w:right w:val="single" w:sz="8" w:space="0" w:color="auto"/>
                  </w:tcBorders>
                  <w:shd w:val="clear" w:color="auto" w:fill="auto"/>
                  <w:noWrap/>
                  <w:vAlign w:val="center"/>
                  <w:hideMark/>
                </w:tcPr>
                <w:p w14:paraId="6A0CF346"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22,3%</w:t>
                  </w:r>
                </w:p>
              </w:tc>
            </w:tr>
            <w:tr w:rsidR="00911F31" w:rsidRPr="00911F31" w14:paraId="12144207"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0F60117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Краснодар (Пашковский)</w:t>
                  </w:r>
                </w:p>
              </w:tc>
              <w:tc>
                <w:tcPr>
                  <w:tcW w:w="954" w:type="dxa"/>
                  <w:tcBorders>
                    <w:top w:val="nil"/>
                    <w:left w:val="nil"/>
                    <w:bottom w:val="single" w:sz="8" w:space="0" w:color="auto"/>
                    <w:right w:val="single" w:sz="8" w:space="0" w:color="auto"/>
                  </w:tcBorders>
                  <w:shd w:val="clear" w:color="auto" w:fill="auto"/>
                  <w:vAlign w:val="center"/>
                  <w:hideMark/>
                </w:tcPr>
                <w:p w14:paraId="7389D23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w:t>
                  </w:r>
                </w:p>
              </w:tc>
              <w:tc>
                <w:tcPr>
                  <w:tcW w:w="1397" w:type="dxa"/>
                  <w:tcBorders>
                    <w:top w:val="nil"/>
                    <w:left w:val="nil"/>
                    <w:bottom w:val="single" w:sz="8" w:space="0" w:color="auto"/>
                    <w:right w:val="single" w:sz="8" w:space="0" w:color="auto"/>
                  </w:tcBorders>
                  <w:shd w:val="clear" w:color="auto" w:fill="auto"/>
                  <w:vAlign w:val="center"/>
                  <w:hideMark/>
                </w:tcPr>
                <w:p w14:paraId="0952BB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2 993 290</w:t>
                  </w:r>
                </w:p>
              </w:tc>
              <w:tc>
                <w:tcPr>
                  <w:tcW w:w="930" w:type="dxa"/>
                  <w:tcBorders>
                    <w:top w:val="nil"/>
                    <w:left w:val="nil"/>
                    <w:bottom w:val="single" w:sz="8" w:space="0" w:color="auto"/>
                    <w:right w:val="single" w:sz="8" w:space="0" w:color="auto"/>
                  </w:tcBorders>
                  <w:shd w:val="clear" w:color="auto" w:fill="auto"/>
                  <w:vAlign w:val="center"/>
                  <w:hideMark/>
                </w:tcPr>
                <w:p w14:paraId="45DF0D1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w:t>
                  </w:r>
                </w:p>
              </w:tc>
              <w:tc>
                <w:tcPr>
                  <w:tcW w:w="1547" w:type="dxa"/>
                  <w:tcBorders>
                    <w:top w:val="nil"/>
                    <w:left w:val="nil"/>
                    <w:bottom w:val="single" w:sz="8" w:space="0" w:color="auto"/>
                    <w:right w:val="single" w:sz="8" w:space="0" w:color="auto"/>
                  </w:tcBorders>
                  <w:shd w:val="clear" w:color="auto" w:fill="auto"/>
                  <w:vAlign w:val="center"/>
                  <w:hideMark/>
                </w:tcPr>
                <w:p w14:paraId="1905C84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3 494 987</w:t>
                  </w:r>
                </w:p>
              </w:tc>
              <w:tc>
                <w:tcPr>
                  <w:tcW w:w="1287" w:type="dxa"/>
                  <w:tcBorders>
                    <w:top w:val="nil"/>
                    <w:left w:val="nil"/>
                    <w:bottom w:val="single" w:sz="8" w:space="0" w:color="auto"/>
                    <w:right w:val="single" w:sz="8" w:space="0" w:color="auto"/>
                  </w:tcBorders>
                  <w:shd w:val="clear" w:color="auto" w:fill="auto"/>
                  <w:noWrap/>
                  <w:vAlign w:val="center"/>
                  <w:hideMark/>
                </w:tcPr>
                <w:p w14:paraId="0DE129FB"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16,8%</w:t>
                  </w:r>
                </w:p>
              </w:tc>
            </w:tr>
            <w:tr w:rsidR="00911F31" w:rsidRPr="00911F31" w14:paraId="58C22FBB"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2E35B0B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Уфа</w:t>
                  </w:r>
                </w:p>
              </w:tc>
              <w:tc>
                <w:tcPr>
                  <w:tcW w:w="954" w:type="dxa"/>
                  <w:tcBorders>
                    <w:top w:val="nil"/>
                    <w:left w:val="nil"/>
                    <w:bottom w:val="single" w:sz="8" w:space="0" w:color="auto"/>
                    <w:right w:val="single" w:sz="8" w:space="0" w:color="auto"/>
                  </w:tcBorders>
                  <w:shd w:val="clear" w:color="auto" w:fill="auto"/>
                  <w:vAlign w:val="center"/>
                  <w:hideMark/>
                </w:tcPr>
                <w:p w14:paraId="5CC9B38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397" w:type="dxa"/>
                  <w:tcBorders>
                    <w:top w:val="nil"/>
                    <w:left w:val="nil"/>
                    <w:bottom w:val="single" w:sz="8" w:space="0" w:color="auto"/>
                    <w:right w:val="single" w:sz="8" w:space="0" w:color="auto"/>
                  </w:tcBorders>
                  <w:shd w:val="clear" w:color="auto" w:fill="auto"/>
                  <w:vAlign w:val="center"/>
                  <w:hideMark/>
                </w:tcPr>
                <w:p w14:paraId="40F9015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2 295 446</w:t>
                  </w:r>
                </w:p>
              </w:tc>
              <w:tc>
                <w:tcPr>
                  <w:tcW w:w="930" w:type="dxa"/>
                  <w:tcBorders>
                    <w:top w:val="nil"/>
                    <w:left w:val="nil"/>
                    <w:bottom w:val="single" w:sz="8" w:space="0" w:color="auto"/>
                    <w:right w:val="single" w:sz="8" w:space="0" w:color="auto"/>
                  </w:tcBorders>
                  <w:shd w:val="clear" w:color="auto" w:fill="auto"/>
                  <w:vAlign w:val="center"/>
                  <w:hideMark/>
                </w:tcPr>
                <w:p w14:paraId="2BB5EC8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547" w:type="dxa"/>
                  <w:tcBorders>
                    <w:top w:val="nil"/>
                    <w:left w:val="nil"/>
                    <w:bottom w:val="single" w:sz="8" w:space="0" w:color="auto"/>
                    <w:right w:val="single" w:sz="8" w:space="0" w:color="auto"/>
                  </w:tcBorders>
                  <w:shd w:val="clear" w:color="auto" w:fill="auto"/>
                  <w:vAlign w:val="center"/>
                  <w:hideMark/>
                </w:tcPr>
                <w:p w14:paraId="7D40DE0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2 794 407</w:t>
                  </w:r>
                </w:p>
              </w:tc>
              <w:tc>
                <w:tcPr>
                  <w:tcW w:w="1287" w:type="dxa"/>
                  <w:tcBorders>
                    <w:top w:val="nil"/>
                    <w:left w:val="nil"/>
                    <w:bottom w:val="single" w:sz="8" w:space="0" w:color="auto"/>
                    <w:right w:val="single" w:sz="8" w:space="0" w:color="auto"/>
                  </w:tcBorders>
                  <w:shd w:val="clear" w:color="auto" w:fill="auto"/>
                  <w:noWrap/>
                  <w:vAlign w:val="center"/>
                  <w:hideMark/>
                </w:tcPr>
                <w:p w14:paraId="3C926F3C"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21,7%</w:t>
                  </w:r>
                </w:p>
              </w:tc>
            </w:tr>
            <w:tr w:rsidR="00911F31" w:rsidRPr="00911F31" w14:paraId="57F65270"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2CADF818"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Самара (Курумоч)</w:t>
                  </w:r>
                </w:p>
              </w:tc>
              <w:tc>
                <w:tcPr>
                  <w:tcW w:w="954" w:type="dxa"/>
                  <w:tcBorders>
                    <w:top w:val="nil"/>
                    <w:left w:val="nil"/>
                    <w:bottom w:val="single" w:sz="8" w:space="0" w:color="auto"/>
                    <w:right w:val="single" w:sz="8" w:space="0" w:color="auto"/>
                  </w:tcBorders>
                  <w:shd w:val="clear" w:color="auto" w:fill="auto"/>
                  <w:vAlign w:val="center"/>
                  <w:hideMark/>
                </w:tcPr>
                <w:p w14:paraId="29137E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1397" w:type="dxa"/>
                  <w:tcBorders>
                    <w:top w:val="nil"/>
                    <w:left w:val="nil"/>
                    <w:bottom w:val="single" w:sz="8" w:space="0" w:color="auto"/>
                    <w:right w:val="single" w:sz="8" w:space="0" w:color="auto"/>
                  </w:tcBorders>
                  <w:shd w:val="clear" w:color="auto" w:fill="auto"/>
                  <w:vAlign w:val="center"/>
                  <w:hideMark/>
                </w:tcPr>
                <w:p w14:paraId="6BE5B6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2 083 173</w:t>
                  </w:r>
                </w:p>
              </w:tc>
              <w:tc>
                <w:tcPr>
                  <w:tcW w:w="930" w:type="dxa"/>
                  <w:tcBorders>
                    <w:top w:val="nil"/>
                    <w:left w:val="nil"/>
                    <w:bottom w:val="single" w:sz="8" w:space="0" w:color="auto"/>
                    <w:right w:val="single" w:sz="8" w:space="0" w:color="auto"/>
                  </w:tcBorders>
                  <w:shd w:val="clear" w:color="auto" w:fill="auto"/>
                  <w:vAlign w:val="center"/>
                  <w:hideMark/>
                </w:tcPr>
                <w:p w14:paraId="6699E7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547" w:type="dxa"/>
                  <w:tcBorders>
                    <w:top w:val="nil"/>
                    <w:left w:val="nil"/>
                    <w:bottom w:val="single" w:sz="8" w:space="0" w:color="auto"/>
                    <w:right w:val="single" w:sz="8" w:space="0" w:color="auto"/>
                  </w:tcBorders>
                  <w:shd w:val="clear" w:color="auto" w:fill="auto"/>
                  <w:vAlign w:val="center"/>
                  <w:hideMark/>
                </w:tcPr>
                <w:p w14:paraId="3960E79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2 631 729</w:t>
                  </w:r>
                </w:p>
              </w:tc>
              <w:tc>
                <w:tcPr>
                  <w:tcW w:w="1287" w:type="dxa"/>
                  <w:tcBorders>
                    <w:top w:val="nil"/>
                    <w:left w:val="nil"/>
                    <w:bottom w:val="single" w:sz="8" w:space="0" w:color="auto"/>
                    <w:right w:val="single" w:sz="8" w:space="0" w:color="auto"/>
                  </w:tcBorders>
                  <w:shd w:val="clear" w:color="auto" w:fill="auto"/>
                  <w:noWrap/>
                  <w:vAlign w:val="center"/>
                  <w:hideMark/>
                </w:tcPr>
                <w:p w14:paraId="55A28C89"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26,3%</w:t>
                  </w:r>
                </w:p>
              </w:tc>
            </w:tr>
            <w:tr w:rsidR="00911F31" w:rsidRPr="00911F31" w14:paraId="61C4C83B"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1FC5776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Казань</w:t>
                  </w:r>
                </w:p>
              </w:tc>
              <w:tc>
                <w:tcPr>
                  <w:tcW w:w="954" w:type="dxa"/>
                  <w:tcBorders>
                    <w:top w:val="nil"/>
                    <w:left w:val="nil"/>
                    <w:bottom w:val="single" w:sz="8" w:space="0" w:color="auto"/>
                    <w:right w:val="single" w:sz="8" w:space="0" w:color="auto"/>
                  </w:tcBorders>
                  <w:shd w:val="clear" w:color="auto" w:fill="auto"/>
                  <w:vAlign w:val="center"/>
                  <w:hideMark/>
                </w:tcPr>
                <w:p w14:paraId="758215F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1397" w:type="dxa"/>
                  <w:tcBorders>
                    <w:top w:val="nil"/>
                    <w:left w:val="nil"/>
                    <w:bottom w:val="single" w:sz="8" w:space="0" w:color="auto"/>
                    <w:right w:val="single" w:sz="8" w:space="0" w:color="auto"/>
                  </w:tcBorders>
                  <w:shd w:val="clear" w:color="auto" w:fill="auto"/>
                  <w:vAlign w:val="center"/>
                  <w:hideMark/>
                </w:tcPr>
                <w:p w14:paraId="1A91680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1 912 961</w:t>
                  </w:r>
                </w:p>
              </w:tc>
              <w:tc>
                <w:tcPr>
                  <w:tcW w:w="930" w:type="dxa"/>
                  <w:tcBorders>
                    <w:top w:val="nil"/>
                    <w:left w:val="nil"/>
                    <w:bottom w:val="single" w:sz="8" w:space="0" w:color="auto"/>
                    <w:right w:val="single" w:sz="8" w:space="0" w:color="auto"/>
                  </w:tcBorders>
                  <w:shd w:val="clear" w:color="auto" w:fill="auto"/>
                  <w:vAlign w:val="center"/>
                  <w:hideMark/>
                </w:tcPr>
                <w:p w14:paraId="57503FC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1547" w:type="dxa"/>
                  <w:tcBorders>
                    <w:top w:val="nil"/>
                    <w:left w:val="nil"/>
                    <w:bottom w:val="single" w:sz="8" w:space="0" w:color="auto"/>
                    <w:right w:val="single" w:sz="8" w:space="0" w:color="auto"/>
                  </w:tcBorders>
                  <w:shd w:val="clear" w:color="auto" w:fill="auto"/>
                  <w:vAlign w:val="center"/>
                  <w:hideMark/>
                </w:tcPr>
                <w:p w14:paraId="3CABF62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2 623 423</w:t>
                  </w:r>
                </w:p>
              </w:tc>
              <w:tc>
                <w:tcPr>
                  <w:tcW w:w="1287" w:type="dxa"/>
                  <w:tcBorders>
                    <w:top w:val="nil"/>
                    <w:left w:val="nil"/>
                    <w:bottom w:val="single" w:sz="8" w:space="0" w:color="auto"/>
                    <w:right w:val="single" w:sz="8" w:space="0" w:color="auto"/>
                  </w:tcBorders>
                  <w:shd w:val="clear" w:color="auto" w:fill="auto"/>
                  <w:noWrap/>
                  <w:vAlign w:val="center"/>
                  <w:hideMark/>
                </w:tcPr>
                <w:p w14:paraId="2C0F4B34"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37,1%</w:t>
                  </w:r>
                </w:p>
              </w:tc>
            </w:tr>
            <w:tr w:rsidR="00911F31" w:rsidRPr="00911F31" w14:paraId="59B0FA3E"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55425E11"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Ростов</w:t>
                  </w:r>
                  <w:proofErr w:type="spellEnd"/>
                  <w:r w:rsidRPr="00911F31">
                    <w:rPr>
                      <w:rFonts w:ascii="Arial" w:eastAsia="Times New Roman" w:hAnsi="Arial" w:cs="Arial"/>
                      <w:color w:val="000000"/>
                      <w:sz w:val="20"/>
                      <w:szCs w:val="20"/>
                      <w:lang w:eastAsia="ru-RU"/>
                    </w:rPr>
                    <w:t>-на-Дону</w:t>
                  </w:r>
                </w:p>
              </w:tc>
              <w:tc>
                <w:tcPr>
                  <w:tcW w:w="954" w:type="dxa"/>
                  <w:tcBorders>
                    <w:top w:val="nil"/>
                    <w:left w:val="nil"/>
                    <w:bottom w:val="single" w:sz="8" w:space="0" w:color="auto"/>
                    <w:right w:val="single" w:sz="8" w:space="0" w:color="auto"/>
                  </w:tcBorders>
                  <w:shd w:val="clear" w:color="auto" w:fill="auto"/>
                  <w:vAlign w:val="center"/>
                  <w:hideMark/>
                </w:tcPr>
                <w:p w14:paraId="6E1F9BD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397" w:type="dxa"/>
                  <w:tcBorders>
                    <w:top w:val="nil"/>
                    <w:left w:val="nil"/>
                    <w:bottom w:val="single" w:sz="8" w:space="0" w:color="auto"/>
                    <w:right w:val="single" w:sz="8" w:space="0" w:color="auto"/>
                  </w:tcBorders>
                  <w:shd w:val="clear" w:color="auto" w:fill="auto"/>
                  <w:vAlign w:val="center"/>
                  <w:hideMark/>
                </w:tcPr>
                <w:p w14:paraId="4DA9CBD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2 093 260</w:t>
                  </w:r>
                </w:p>
              </w:tc>
              <w:tc>
                <w:tcPr>
                  <w:tcW w:w="930" w:type="dxa"/>
                  <w:tcBorders>
                    <w:top w:val="nil"/>
                    <w:left w:val="nil"/>
                    <w:bottom w:val="single" w:sz="8" w:space="0" w:color="auto"/>
                    <w:right w:val="single" w:sz="8" w:space="0" w:color="auto"/>
                  </w:tcBorders>
                  <w:shd w:val="clear" w:color="auto" w:fill="auto"/>
                  <w:vAlign w:val="center"/>
                  <w:hideMark/>
                </w:tcPr>
                <w:p w14:paraId="05FDB7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1547" w:type="dxa"/>
                  <w:tcBorders>
                    <w:top w:val="nil"/>
                    <w:left w:val="nil"/>
                    <w:bottom w:val="single" w:sz="8" w:space="0" w:color="auto"/>
                    <w:right w:val="single" w:sz="8" w:space="0" w:color="auto"/>
                  </w:tcBorders>
                  <w:shd w:val="clear" w:color="auto" w:fill="auto"/>
                  <w:vAlign w:val="center"/>
                  <w:hideMark/>
                </w:tcPr>
                <w:p w14:paraId="7163125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2 532 266</w:t>
                  </w:r>
                </w:p>
              </w:tc>
              <w:tc>
                <w:tcPr>
                  <w:tcW w:w="1287" w:type="dxa"/>
                  <w:tcBorders>
                    <w:top w:val="nil"/>
                    <w:left w:val="nil"/>
                    <w:bottom w:val="single" w:sz="8" w:space="0" w:color="auto"/>
                    <w:right w:val="single" w:sz="8" w:space="0" w:color="auto"/>
                  </w:tcBorders>
                  <w:shd w:val="clear" w:color="auto" w:fill="auto"/>
                  <w:noWrap/>
                  <w:vAlign w:val="center"/>
                  <w:hideMark/>
                </w:tcPr>
                <w:p w14:paraId="00C326B7"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21,0%</w:t>
                  </w:r>
                </w:p>
              </w:tc>
            </w:tr>
            <w:tr w:rsidR="00911F31" w:rsidRPr="00911F31" w14:paraId="6ECCC050"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757D0C7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Красноярск (Емельяново)</w:t>
                  </w:r>
                </w:p>
              </w:tc>
              <w:tc>
                <w:tcPr>
                  <w:tcW w:w="954" w:type="dxa"/>
                  <w:tcBorders>
                    <w:top w:val="nil"/>
                    <w:left w:val="nil"/>
                    <w:bottom w:val="single" w:sz="8" w:space="0" w:color="auto"/>
                    <w:right w:val="single" w:sz="8" w:space="0" w:color="auto"/>
                  </w:tcBorders>
                  <w:shd w:val="clear" w:color="auto" w:fill="auto"/>
                  <w:vAlign w:val="center"/>
                  <w:hideMark/>
                </w:tcPr>
                <w:p w14:paraId="595424C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c>
                <w:tcPr>
                  <w:tcW w:w="1397" w:type="dxa"/>
                  <w:tcBorders>
                    <w:top w:val="nil"/>
                    <w:left w:val="nil"/>
                    <w:bottom w:val="single" w:sz="8" w:space="0" w:color="auto"/>
                    <w:right w:val="single" w:sz="8" w:space="0" w:color="auto"/>
                  </w:tcBorders>
                  <w:shd w:val="clear" w:color="auto" w:fill="auto"/>
                  <w:vAlign w:val="center"/>
                  <w:hideMark/>
                </w:tcPr>
                <w:p w14:paraId="0C13770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1 796 373</w:t>
                  </w:r>
                </w:p>
              </w:tc>
              <w:tc>
                <w:tcPr>
                  <w:tcW w:w="930" w:type="dxa"/>
                  <w:tcBorders>
                    <w:top w:val="nil"/>
                    <w:left w:val="nil"/>
                    <w:bottom w:val="single" w:sz="8" w:space="0" w:color="auto"/>
                    <w:right w:val="single" w:sz="8" w:space="0" w:color="auto"/>
                  </w:tcBorders>
                  <w:shd w:val="clear" w:color="auto" w:fill="auto"/>
                  <w:vAlign w:val="center"/>
                  <w:hideMark/>
                </w:tcPr>
                <w:p w14:paraId="61C9283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1547" w:type="dxa"/>
                  <w:tcBorders>
                    <w:top w:val="nil"/>
                    <w:left w:val="nil"/>
                    <w:bottom w:val="single" w:sz="8" w:space="0" w:color="auto"/>
                    <w:right w:val="single" w:sz="8" w:space="0" w:color="auto"/>
                  </w:tcBorders>
                  <w:shd w:val="clear" w:color="auto" w:fill="auto"/>
                  <w:vAlign w:val="center"/>
                  <w:hideMark/>
                </w:tcPr>
                <w:p w14:paraId="7D19CC4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2 258 634</w:t>
                  </w:r>
                </w:p>
              </w:tc>
              <w:tc>
                <w:tcPr>
                  <w:tcW w:w="1287" w:type="dxa"/>
                  <w:tcBorders>
                    <w:top w:val="nil"/>
                    <w:left w:val="nil"/>
                    <w:bottom w:val="single" w:sz="8" w:space="0" w:color="auto"/>
                    <w:right w:val="single" w:sz="8" w:space="0" w:color="auto"/>
                  </w:tcBorders>
                  <w:shd w:val="clear" w:color="auto" w:fill="auto"/>
                  <w:noWrap/>
                  <w:vAlign w:val="center"/>
                  <w:hideMark/>
                </w:tcPr>
                <w:p w14:paraId="61BEC65D"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25,7%</w:t>
                  </w:r>
                </w:p>
              </w:tc>
            </w:tr>
            <w:tr w:rsidR="00911F31" w:rsidRPr="00911F31" w14:paraId="214C7E6D"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3FFAB7C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Минеральные Воды</w:t>
                  </w:r>
                </w:p>
              </w:tc>
              <w:tc>
                <w:tcPr>
                  <w:tcW w:w="954" w:type="dxa"/>
                  <w:tcBorders>
                    <w:top w:val="nil"/>
                    <w:left w:val="nil"/>
                    <w:bottom w:val="single" w:sz="8" w:space="0" w:color="auto"/>
                    <w:right w:val="single" w:sz="8" w:space="0" w:color="auto"/>
                  </w:tcBorders>
                  <w:shd w:val="clear" w:color="auto" w:fill="auto"/>
                  <w:vAlign w:val="center"/>
                  <w:hideMark/>
                </w:tcPr>
                <w:p w14:paraId="1069D4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w:t>
                  </w:r>
                </w:p>
              </w:tc>
              <w:tc>
                <w:tcPr>
                  <w:tcW w:w="1397" w:type="dxa"/>
                  <w:tcBorders>
                    <w:top w:val="nil"/>
                    <w:left w:val="nil"/>
                    <w:bottom w:val="single" w:sz="8" w:space="0" w:color="auto"/>
                    <w:right w:val="single" w:sz="8" w:space="0" w:color="auto"/>
                  </w:tcBorders>
                  <w:shd w:val="clear" w:color="auto" w:fill="auto"/>
                  <w:vAlign w:val="center"/>
                  <w:hideMark/>
                </w:tcPr>
                <w:p w14:paraId="471BE8F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1 721 697</w:t>
                  </w:r>
                </w:p>
              </w:tc>
              <w:tc>
                <w:tcPr>
                  <w:tcW w:w="930" w:type="dxa"/>
                  <w:tcBorders>
                    <w:top w:val="nil"/>
                    <w:left w:val="nil"/>
                    <w:bottom w:val="single" w:sz="8" w:space="0" w:color="auto"/>
                    <w:right w:val="single" w:sz="8" w:space="0" w:color="auto"/>
                  </w:tcBorders>
                  <w:shd w:val="clear" w:color="auto" w:fill="auto"/>
                  <w:vAlign w:val="center"/>
                  <w:hideMark/>
                </w:tcPr>
                <w:p w14:paraId="14C602E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c>
                <w:tcPr>
                  <w:tcW w:w="1547" w:type="dxa"/>
                  <w:tcBorders>
                    <w:top w:val="nil"/>
                    <w:left w:val="nil"/>
                    <w:bottom w:val="single" w:sz="8" w:space="0" w:color="auto"/>
                    <w:right w:val="single" w:sz="8" w:space="0" w:color="auto"/>
                  </w:tcBorders>
                  <w:shd w:val="clear" w:color="auto" w:fill="auto"/>
                  <w:vAlign w:val="center"/>
                  <w:hideMark/>
                </w:tcPr>
                <w:p w14:paraId="0B6A65B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2 180 178</w:t>
                  </w:r>
                </w:p>
              </w:tc>
              <w:tc>
                <w:tcPr>
                  <w:tcW w:w="1287" w:type="dxa"/>
                  <w:tcBorders>
                    <w:top w:val="nil"/>
                    <w:left w:val="nil"/>
                    <w:bottom w:val="single" w:sz="8" w:space="0" w:color="auto"/>
                    <w:right w:val="single" w:sz="8" w:space="0" w:color="auto"/>
                  </w:tcBorders>
                  <w:shd w:val="clear" w:color="auto" w:fill="auto"/>
                  <w:noWrap/>
                  <w:vAlign w:val="center"/>
                  <w:hideMark/>
                </w:tcPr>
                <w:p w14:paraId="0BCBB787"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26,6%</w:t>
                  </w:r>
                </w:p>
              </w:tc>
            </w:tr>
            <w:tr w:rsidR="00911F31" w:rsidRPr="00911F31" w14:paraId="63E729A4"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0E9AE0E9"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Владивосток (</w:t>
                  </w:r>
                  <w:proofErr w:type="spellStart"/>
                  <w:r w:rsidRPr="00911F31">
                    <w:rPr>
                      <w:rFonts w:ascii="Arial" w:eastAsia="Times New Roman" w:hAnsi="Arial" w:cs="Arial"/>
                      <w:color w:val="000000"/>
                      <w:sz w:val="20"/>
                      <w:szCs w:val="20"/>
                      <w:lang w:eastAsia="ru-RU"/>
                    </w:rPr>
                    <w:t>Кневичи</w:t>
                  </w:r>
                  <w:proofErr w:type="spellEnd"/>
                  <w:r w:rsidRPr="00911F31">
                    <w:rPr>
                      <w:rFonts w:ascii="Arial" w:eastAsia="Times New Roman" w:hAnsi="Arial" w:cs="Arial"/>
                      <w:color w:val="000000"/>
                      <w:sz w:val="20"/>
                      <w:szCs w:val="20"/>
                      <w:lang w:eastAsia="ru-RU"/>
                    </w:rPr>
                    <w:t>)</w:t>
                  </w:r>
                </w:p>
              </w:tc>
              <w:tc>
                <w:tcPr>
                  <w:tcW w:w="954" w:type="dxa"/>
                  <w:tcBorders>
                    <w:top w:val="nil"/>
                    <w:left w:val="nil"/>
                    <w:bottom w:val="single" w:sz="8" w:space="0" w:color="auto"/>
                    <w:right w:val="single" w:sz="8" w:space="0" w:color="auto"/>
                  </w:tcBorders>
                  <w:shd w:val="clear" w:color="auto" w:fill="auto"/>
                  <w:vAlign w:val="center"/>
                  <w:hideMark/>
                </w:tcPr>
                <w:p w14:paraId="66B2FEC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1397" w:type="dxa"/>
                  <w:tcBorders>
                    <w:top w:val="nil"/>
                    <w:left w:val="nil"/>
                    <w:bottom w:val="single" w:sz="8" w:space="0" w:color="auto"/>
                    <w:right w:val="single" w:sz="8" w:space="0" w:color="auto"/>
                  </w:tcBorders>
                  <w:shd w:val="clear" w:color="auto" w:fill="auto"/>
                  <w:vAlign w:val="center"/>
                  <w:hideMark/>
                </w:tcPr>
                <w:p w14:paraId="7BE59BC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1 828 837</w:t>
                  </w:r>
                </w:p>
              </w:tc>
              <w:tc>
                <w:tcPr>
                  <w:tcW w:w="930" w:type="dxa"/>
                  <w:tcBorders>
                    <w:top w:val="nil"/>
                    <w:left w:val="nil"/>
                    <w:bottom w:val="single" w:sz="8" w:space="0" w:color="auto"/>
                    <w:right w:val="single" w:sz="8" w:space="0" w:color="auto"/>
                  </w:tcBorders>
                  <w:shd w:val="clear" w:color="auto" w:fill="auto"/>
                  <w:vAlign w:val="center"/>
                  <w:hideMark/>
                </w:tcPr>
                <w:p w14:paraId="3295AF3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w:t>
                  </w:r>
                </w:p>
              </w:tc>
              <w:tc>
                <w:tcPr>
                  <w:tcW w:w="1547" w:type="dxa"/>
                  <w:tcBorders>
                    <w:top w:val="nil"/>
                    <w:left w:val="nil"/>
                    <w:bottom w:val="single" w:sz="8" w:space="0" w:color="auto"/>
                    <w:right w:val="single" w:sz="8" w:space="0" w:color="auto"/>
                  </w:tcBorders>
                  <w:shd w:val="clear" w:color="auto" w:fill="auto"/>
                  <w:vAlign w:val="center"/>
                  <w:hideMark/>
                </w:tcPr>
                <w:p w14:paraId="33703C2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2 171 922</w:t>
                  </w:r>
                </w:p>
              </w:tc>
              <w:tc>
                <w:tcPr>
                  <w:tcW w:w="1287" w:type="dxa"/>
                  <w:tcBorders>
                    <w:top w:val="nil"/>
                    <w:left w:val="nil"/>
                    <w:bottom w:val="single" w:sz="8" w:space="0" w:color="auto"/>
                    <w:right w:val="single" w:sz="8" w:space="0" w:color="auto"/>
                  </w:tcBorders>
                  <w:shd w:val="clear" w:color="auto" w:fill="auto"/>
                  <w:noWrap/>
                  <w:vAlign w:val="center"/>
                  <w:hideMark/>
                </w:tcPr>
                <w:p w14:paraId="73C19111"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18,8%</w:t>
                  </w:r>
                </w:p>
              </w:tc>
            </w:tr>
            <w:tr w:rsidR="00911F31" w:rsidRPr="00911F31" w14:paraId="64E28B98"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36356B2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Хабаровск (Новый)</w:t>
                  </w:r>
                </w:p>
              </w:tc>
              <w:tc>
                <w:tcPr>
                  <w:tcW w:w="954" w:type="dxa"/>
                  <w:tcBorders>
                    <w:top w:val="nil"/>
                    <w:left w:val="nil"/>
                    <w:bottom w:val="single" w:sz="8" w:space="0" w:color="auto"/>
                    <w:right w:val="single" w:sz="8" w:space="0" w:color="auto"/>
                  </w:tcBorders>
                  <w:shd w:val="clear" w:color="auto" w:fill="auto"/>
                  <w:vAlign w:val="center"/>
                  <w:hideMark/>
                </w:tcPr>
                <w:p w14:paraId="3A5C39D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w:t>
                  </w:r>
                </w:p>
              </w:tc>
              <w:tc>
                <w:tcPr>
                  <w:tcW w:w="1397" w:type="dxa"/>
                  <w:tcBorders>
                    <w:top w:val="nil"/>
                    <w:left w:val="nil"/>
                    <w:bottom w:val="single" w:sz="8" w:space="0" w:color="auto"/>
                    <w:right w:val="single" w:sz="8" w:space="0" w:color="auto"/>
                  </w:tcBorders>
                  <w:shd w:val="clear" w:color="auto" w:fill="auto"/>
                  <w:vAlign w:val="center"/>
                  <w:hideMark/>
                </w:tcPr>
                <w:p w14:paraId="7F24C1C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1 795 400</w:t>
                  </w:r>
                </w:p>
              </w:tc>
              <w:tc>
                <w:tcPr>
                  <w:tcW w:w="930" w:type="dxa"/>
                  <w:tcBorders>
                    <w:top w:val="nil"/>
                    <w:left w:val="nil"/>
                    <w:bottom w:val="single" w:sz="8" w:space="0" w:color="auto"/>
                    <w:right w:val="single" w:sz="8" w:space="0" w:color="auto"/>
                  </w:tcBorders>
                  <w:shd w:val="clear" w:color="auto" w:fill="auto"/>
                  <w:vAlign w:val="center"/>
                  <w:hideMark/>
                </w:tcPr>
                <w:p w14:paraId="402BD29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w:t>
                  </w:r>
                </w:p>
              </w:tc>
              <w:tc>
                <w:tcPr>
                  <w:tcW w:w="1547" w:type="dxa"/>
                  <w:tcBorders>
                    <w:top w:val="nil"/>
                    <w:left w:val="nil"/>
                    <w:bottom w:val="single" w:sz="8" w:space="0" w:color="auto"/>
                    <w:right w:val="single" w:sz="8" w:space="0" w:color="auto"/>
                  </w:tcBorders>
                  <w:shd w:val="clear" w:color="auto" w:fill="auto"/>
                  <w:vAlign w:val="center"/>
                  <w:hideMark/>
                </w:tcPr>
                <w:p w14:paraId="6C3B44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2 047 092</w:t>
                  </w:r>
                </w:p>
              </w:tc>
              <w:tc>
                <w:tcPr>
                  <w:tcW w:w="1287" w:type="dxa"/>
                  <w:tcBorders>
                    <w:top w:val="nil"/>
                    <w:left w:val="nil"/>
                    <w:bottom w:val="single" w:sz="8" w:space="0" w:color="auto"/>
                    <w:right w:val="single" w:sz="8" w:space="0" w:color="auto"/>
                  </w:tcBorders>
                  <w:shd w:val="clear" w:color="auto" w:fill="auto"/>
                  <w:noWrap/>
                  <w:vAlign w:val="center"/>
                  <w:hideMark/>
                </w:tcPr>
                <w:p w14:paraId="38D1D4EE"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14,0%</w:t>
                  </w:r>
                </w:p>
              </w:tc>
            </w:tr>
            <w:tr w:rsidR="00911F31" w:rsidRPr="00911F31" w14:paraId="6AC6D756"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62123DF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Иркутск</w:t>
                  </w:r>
                </w:p>
              </w:tc>
              <w:tc>
                <w:tcPr>
                  <w:tcW w:w="954" w:type="dxa"/>
                  <w:tcBorders>
                    <w:top w:val="nil"/>
                    <w:left w:val="nil"/>
                    <w:bottom w:val="single" w:sz="8" w:space="0" w:color="auto"/>
                    <w:right w:val="single" w:sz="8" w:space="0" w:color="auto"/>
                  </w:tcBorders>
                  <w:shd w:val="clear" w:color="auto" w:fill="auto"/>
                  <w:vAlign w:val="center"/>
                  <w:hideMark/>
                </w:tcPr>
                <w:p w14:paraId="70DF9D8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c>
                <w:tcPr>
                  <w:tcW w:w="1397" w:type="dxa"/>
                  <w:tcBorders>
                    <w:top w:val="nil"/>
                    <w:left w:val="nil"/>
                    <w:bottom w:val="single" w:sz="8" w:space="0" w:color="auto"/>
                    <w:right w:val="single" w:sz="8" w:space="0" w:color="auto"/>
                  </w:tcBorders>
                  <w:shd w:val="clear" w:color="auto" w:fill="auto"/>
                  <w:vAlign w:val="center"/>
                  <w:hideMark/>
                </w:tcPr>
                <w:p w14:paraId="4DAAD6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1 652 799</w:t>
                  </w:r>
                </w:p>
              </w:tc>
              <w:tc>
                <w:tcPr>
                  <w:tcW w:w="930" w:type="dxa"/>
                  <w:tcBorders>
                    <w:top w:val="nil"/>
                    <w:left w:val="nil"/>
                    <w:bottom w:val="single" w:sz="8" w:space="0" w:color="auto"/>
                    <w:right w:val="single" w:sz="8" w:space="0" w:color="auto"/>
                  </w:tcBorders>
                  <w:shd w:val="clear" w:color="auto" w:fill="auto"/>
                  <w:vAlign w:val="center"/>
                  <w:hideMark/>
                </w:tcPr>
                <w:p w14:paraId="2DE194C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c>
                <w:tcPr>
                  <w:tcW w:w="1547" w:type="dxa"/>
                  <w:tcBorders>
                    <w:top w:val="nil"/>
                    <w:left w:val="nil"/>
                    <w:bottom w:val="single" w:sz="8" w:space="0" w:color="auto"/>
                    <w:right w:val="single" w:sz="8" w:space="0" w:color="auto"/>
                  </w:tcBorders>
                  <w:shd w:val="clear" w:color="auto" w:fill="auto"/>
                  <w:vAlign w:val="center"/>
                  <w:hideMark/>
                </w:tcPr>
                <w:p w14:paraId="4216302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1 973 584</w:t>
                  </w:r>
                </w:p>
              </w:tc>
              <w:tc>
                <w:tcPr>
                  <w:tcW w:w="1287" w:type="dxa"/>
                  <w:tcBorders>
                    <w:top w:val="nil"/>
                    <w:left w:val="nil"/>
                    <w:bottom w:val="single" w:sz="8" w:space="0" w:color="auto"/>
                    <w:right w:val="single" w:sz="8" w:space="0" w:color="auto"/>
                  </w:tcBorders>
                  <w:shd w:val="clear" w:color="auto" w:fill="auto"/>
                  <w:noWrap/>
                  <w:vAlign w:val="center"/>
                  <w:hideMark/>
                </w:tcPr>
                <w:p w14:paraId="6842EE8F"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19,4%</w:t>
                  </w:r>
                </w:p>
              </w:tc>
            </w:tr>
            <w:tr w:rsidR="00911F31" w:rsidRPr="00911F31" w14:paraId="625D188D"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693FF3F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Тюмень (Рощино)</w:t>
                  </w:r>
                </w:p>
              </w:tc>
              <w:tc>
                <w:tcPr>
                  <w:tcW w:w="954" w:type="dxa"/>
                  <w:tcBorders>
                    <w:top w:val="nil"/>
                    <w:left w:val="nil"/>
                    <w:bottom w:val="single" w:sz="8" w:space="0" w:color="auto"/>
                    <w:right w:val="single" w:sz="8" w:space="0" w:color="auto"/>
                  </w:tcBorders>
                  <w:shd w:val="clear" w:color="auto" w:fill="auto"/>
                  <w:vAlign w:val="center"/>
                  <w:hideMark/>
                </w:tcPr>
                <w:p w14:paraId="557EBF4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397" w:type="dxa"/>
                  <w:tcBorders>
                    <w:top w:val="nil"/>
                    <w:left w:val="nil"/>
                    <w:bottom w:val="single" w:sz="8" w:space="0" w:color="auto"/>
                    <w:right w:val="single" w:sz="8" w:space="0" w:color="auto"/>
                  </w:tcBorders>
                  <w:shd w:val="clear" w:color="auto" w:fill="auto"/>
                  <w:vAlign w:val="center"/>
                  <w:hideMark/>
                </w:tcPr>
                <w:p w14:paraId="7A7C758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1 518 076</w:t>
                  </w:r>
                </w:p>
              </w:tc>
              <w:tc>
                <w:tcPr>
                  <w:tcW w:w="930" w:type="dxa"/>
                  <w:tcBorders>
                    <w:top w:val="nil"/>
                    <w:left w:val="nil"/>
                    <w:bottom w:val="single" w:sz="8" w:space="0" w:color="auto"/>
                    <w:right w:val="single" w:sz="8" w:space="0" w:color="auto"/>
                  </w:tcBorders>
                  <w:shd w:val="clear" w:color="auto" w:fill="auto"/>
                  <w:vAlign w:val="center"/>
                  <w:hideMark/>
                </w:tcPr>
                <w:p w14:paraId="13B6D15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c>
                <w:tcPr>
                  <w:tcW w:w="1547" w:type="dxa"/>
                  <w:tcBorders>
                    <w:top w:val="nil"/>
                    <w:left w:val="nil"/>
                    <w:bottom w:val="single" w:sz="8" w:space="0" w:color="auto"/>
                    <w:right w:val="single" w:sz="8" w:space="0" w:color="auto"/>
                  </w:tcBorders>
                  <w:shd w:val="clear" w:color="auto" w:fill="auto"/>
                  <w:vAlign w:val="center"/>
                  <w:hideMark/>
                </w:tcPr>
                <w:p w14:paraId="6789706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1 822 909</w:t>
                  </w:r>
                </w:p>
              </w:tc>
              <w:tc>
                <w:tcPr>
                  <w:tcW w:w="1287" w:type="dxa"/>
                  <w:tcBorders>
                    <w:top w:val="nil"/>
                    <w:left w:val="nil"/>
                    <w:bottom w:val="single" w:sz="8" w:space="0" w:color="auto"/>
                    <w:right w:val="single" w:sz="8" w:space="0" w:color="auto"/>
                  </w:tcBorders>
                  <w:shd w:val="clear" w:color="auto" w:fill="auto"/>
                  <w:noWrap/>
                  <w:vAlign w:val="center"/>
                  <w:hideMark/>
                </w:tcPr>
                <w:p w14:paraId="1EA95CE2"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20,1%</w:t>
                  </w:r>
                </w:p>
              </w:tc>
            </w:tr>
            <w:tr w:rsidR="00911F31" w:rsidRPr="00911F31" w14:paraId="18233CE8"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2883B9E2"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Калининград (Храброво)</w:t>
                  </w:r>
                </w:p>
              </w:tc>
              <w:tc>
                <w:tcPr>
                  <w:tcW w:w="954" w:type="dxa"/>
                  <w:tcBorders>
                    <w:top w:val="nil"/>
                    <w:left w:val="nil"/>
                    <w:bottom w:val="single" w:sz="8" w:space="0" w:color="auto"/>
                    <w:right w:val="single" w:sz="8" w:space="0" w:color="auto"/>
                  </w:tcBorders>
                  <w:shd w:val="clear" w:color="auto" w:fill="auto"/>
                  <w:vAlign w:val="center"/>
                  <w:hideMark/>
                </w:tcPr>
                <w:p w14:paraId="607ED2B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c>
                <w:tcPr>
                  <w:tcW w:w="1397" w:type="dxa"/>
                  <w:tcBorders>
                    <w:top w:val="nil"/>
                    <w:left w:val="nil"/>
                    <w:bottom w:val="single" w:sz="8" w:space="0" w:color="auto"/>
                    <w:right w:val="single" w:sz="8" w:space="0" w:color="auto"/>
                  </w:tcBorders>
                  <w:shd w:val="clear" w:color="auto" w:fill="auto"/>
                  <w:vAlign w:val="center"/>
                  <w:hideMark/>
                </w:tcPr>
                <w:p w14:paraId="7C6698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1 570 821</w:t>
                  </w:r>
                </w:p>
              </w:tc>
              <w:tc>
                <w:tcPr>
                  <w:tcW w:w="930" w:type="dxa"/>
                  <w:tcBorders>
                    <w:top w:val="nil"/>
                    <w:left w:val="nil"/>
                    <w:bottom w:val="single" w:sz="8" w:space="0" w:color="auto"/>
                    <w:right w:val="single" w:sz="8" w:space="0" w:color="auto"/>
                  </w:tcBorders>
                  <w:shd w:val="clear" w:color="auto" w:fill="auto"/>
                  <w:vAlign w:val="center"/>
                  <w:hideMark/>
                </w:tcPr>
                <w:p w14:paraId="06F4BD5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547" w:type="dxa"/>
                  <w:tcBorders>
                    <w:top w:val="nil"/>
                    <w:left w:val="nil"/>
                    <w:bottom w:val="single" w:sz="8" w:space="0" w:color="auto"/>
                    <w:right w:val="single" w:sz="8" w:space="0" w:color="auto"/>
                  </w:tcBorders>
                  <w:shd w:val="clear" w:color="auto" w:fill="auto"/>
                  <w:vAlign w:val="center"/>
                  <w:hideMark/>
                </w:tcPr>
                <w:p w14:paraId="76117D6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1 788 097</w:t>
                  </w:r>
                </w:p>
              </w:tc>
              <w:tc>
                <w:tcPr>
                  <w:tcW w:w="1287" w:type="dxa"/>
                  <w:tcBorders>
                    <w:top w:val="nil"/>
                    <w:left w:val="nil"/>
                    <w:bottom w:val="single" w:sz="8" w:space="0" w:color="auto"/>
                    <w:right w:val="single" w:sz="8" w:space="0" w:color="auto"/>
                  </w:tcBorders>
                  <w:shd w:val="clear" w:color="auto" w:fill="auto"/>
                  <w:noWrap/>
                  <w:vAlign w:val="center"/>
                  <w:hideMark/>
                </w:tcPr>
                <w:p w14:paraId="1805232D"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13,8%</w:t>
                  </w:r>
                </w:p>
              </w:tc>
            </w:tr>
            <w:tr w:rsidR="00911F31" w:rsidRPr="00911F31" w14:paraId="7754AB1A" w14:textId="77777777" w:rsidTr="008D04D3">
              <w:trPr>
                <w:trHeight w:val="315"/>
              </w:trPr>
              <w:tc>
                <w:tcPr>
                  <w:tcW w:w="3072" w:type="dxa"/>
                  <w:tcBorders>
                    <w:top w:val="nil"/>
                    <w:left w:val="single" w:sz="8" w:space="0" w:color="auto"/>
                    <w:bottom w:val="single" w:sz="8" w:space="0" w:color="auto"/>
                    <w:right w:val="single" w:sz="8" w:space="0" w:color="auto"/>
                  </w:tcBorders>
                  <w:shd w:val="clear" w:color="000000" w:fill="8DB4E2"/>
                  <w:vAlign w:val="center"/>
                  <w:hideMark/>
                </w:tcPr>
                <w:p w14:paraId="1AE455A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Сургут</w:t>
                  </w:r>
                </w:p>
              </w:tc>
              <w:tc>
                <w:tcPr>
                  <w:tcW w:w="954" w:type="dxa"/>
                  <w:tcBorders>
                    <w:top w:val="nil"/>
                    <w:left w:val="nil"/>
                    <w:bottom w:val="single" w:sz="8" w:space="0" w:color="auto"/>
                    <w:right w:val="single" w:sz="8" w:space="0" w:color="auto"/>
                  </w:tcBorders>
                  <w:shd w:val="clear" w:color="000000" w:fill="8DB4E2"/>
                  <w:vAlign w:val="center"/>
                  <w:hideMark/>
                </w:tcPr>
                <w:p w14:paraId="44B73C3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w:t>
                  </w:r>
                </w:p>
              </w:tc>
              <w:tc>
                <w:tcPr>
                  <w:tcW w:w="1397" w:type="dxa"/>
                  <w:tcBorders>
                    <w:top w:val="nil"/>
                    <w:left w:val="nil"/>
                    <w:bottom w:val="single" w:sz="8" w:space="0" w:color="auto"/>
                    <w:right w:val="single" w:sz="8" w:space="0" w:color="auto"/>
                  </w:tcBorders>
                  <w:shd w:val="clear" w:color="000000" w:fill="8DB4E2"/>
                  <w:vAlign w:val="center"/>
                  <w:hideMark/>
                </w:tcPr>
                <w:p w14:paraId="448ED6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1 482 752</w:t>
                  </w:r>
                </w:p>
              </w:tc>
              <w:tc>
                <w:tcPr>
                  <w:tcW w:w="930" w:type="dxa"/>
                  <w:tcBorders>
                    <w:top w:val="nil"/>
                    <w:left w:val="nil"/>
                    <w:bottom w:val="single" w:sz="8" w:space="0" w:color="auto"/>
                    <w:right w:val="single" w:sz="8" w:space="0" w:color="auto"/>
                  </w:tcBorders>
                  <w:shd w:val="clear" w:color="000000" w:fill="8DB4E2"/>
                  <w:vAlign w:val="center"/>
                  <w:hideMark/>
                </w:tcPr>
                <w:p w14:paraId="36B6FED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w:t>
                  </w:r>
                </w:p>
              </w:tc>
              <w:tc>
                <w:tcPr>
                  <w:tcW w:w="1547" w:type="dxa"/>
                  <w:tcBorders>
                    <w:top w:val="nil"/>
                    <w:left w:val="nil"/>
                    <w:bottom w:val="single" w:sz="8" w:space="0" w:color="auto"/>
                    <w:right w:val="single" w:sz="8" w:space="0" w:color="auto"/>
                  </w:tcBorders>
                  <w:shd w:val="clear" w:color="000000" w:fill="8DB4E2"/>
                  <w:vAlign w:val="center"/>
                  <w:hideMark/>
                </w:tcPr>
                <w:p w14:paraId="255BBF4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1 721 044</w:t>
                  </w:r>
                </w:p>
              </w:tc>
              <w:tc>
                <w:tcPr>
                  <w:tcW w:w="1287" w:type="dxa"/>
                  <w:tcBorders>
                    <w:top w:val="nil"/>
                    <w:left w:val="nil"/>
                    <w:bottom w:val="single" w:sz="8" w:space="0" w:color="auto"/>
                    <w:right w:val="single" w:sz="8" w:space="0" w:color="auto"/>
                  </w:tcBorders>
                  <w:shd w:val="clear" w:color="000000" w:fill="8DB4E2"/>
                  <w:noWrap/>
                  <w:vAlign w:val="center"/>
                  <w:hideMark/>
                </w:tcPr>
                <w:p w14:paraId="4BC59E3F"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16,1%</w:t>
                  </w:r>
                </w:p>
              </w:tc>
            </w:tr>
            <w:tr w:rsidR="00911F31" w:rsidRPr="00911F31" w14:paraId="383AB7D7"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06350AF2"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Челябинск (</w:t>
                  </w:r>
                  <w:proofErr w:type="spellStart"/>
                  <w:r w:rsidRPr="00911F31">
                    <w:rPr>
                      <w:rFonts w:ascii="Arial" w:eastAsia="Times New Roman" w:hAnsi="Arial" w:cs="Arial"/>
                      <w:color w:val="000000"/>
                      <w:sz w:val="20"/>
                      <w:szCs w:val="20"/>
                      <w:lang w:eastAsia="ru-RU"/>
                    </w:rPr>
                    <w:t>Баландино</w:t>
                  </w:r>
                  <w:proofErr w:type="spellEnd"/>
                  <w:r w:rsidRPr="00911F31">
                    <w:rPr>
                      <w:rFonts w:ascii="Arial" w:eastAsia="Times New Roman" w:hAnsi="Arial" w:cs="Arial"/>
                      <w:color w:val="000000"/>
                      <w:sz w:val="20"/>
                      <w:szCs w:val="20"/>
                      <w:lang w:eastAsia="ru-RU"/>
                    </w:rPr>
                    <w:t>)</w:t>
                  </w:r>
                </w:p>
              </w:tc>
              <w:tc>
                <w:tcPr>
                  <w:tcW w:w="954" w:type="dxa"/>
                  <w:tcBorders>
                    <w:top w:val="nil"/>
                    <w:left w:val="nil"/>
                    <w:bottom w:val="single" w:sz="8" w:space="0" w:color="auto"/>
                    <w:right w:val="single" w:sz="8" w:space="0" w:color="auto"/>
                  </w:tcBorders>
                  <w:shd w:val="clear" w:color="auto" w:fill="auto"/>
                  <w:vAlign w:val="center"/>
                  <w:hideMark/>
                </w:tcPr>
                <w:p w14:paraId="3BF19B3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w:t>
                  </w:r>
                </w:p>
              </w:tc>
              <w:tc>
                <w:tcPr>
                  <w:tcW w:w="1397" w:type="dxa"/>
                  <w:tcBorders>
                    <w:top w:val="nil"/>
                    <w:left w:val="nil"/>
                    <w:bottom w:val="single" w:sz="8" w:space="0" w:color="auto"/>
                    <w:right w:val="single" w:sz="8" w:space="0" w:color="auto"/>
                  </w:tcBorders>
                  <w:shd w:val="clear" w:color="auto" w:fill="auto"/>
                  <w:vAlign w:val="center"/>
                  <w:hideMark/>
                </w:tcPr>
                <w:p w14:paraId="3EDB5FE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1 188 865</w:t>
                  </w:r>
                </w:p>
              </w:tc>
              <w:tc>
                <w:tcPr>
                  <w:tcW w:w="930" w:type="dxa"/>
                  <w:tcBorders>
                    <w:top w:val="nil"/>
                    <w:left w:val="nil"/>
                    <w:bottom w:val="single" w:sz="8" w:space="0" w:color="auto"/>
                    <w:right w:val="single" w:sz="8" w:space="0" w:color="auto"/>
                  </w:tcBorders>
                  <w:shd w:val="clear" w:color="auto" w:fill="auto"/>
                  <w:vAlign w:val="center"/>
                  <w:hideMark/>
                </w:tcPr>
                <w:p w14:paraId="00FABDC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w:t>
                  </w:r>
                </w:p>
              </w:tc>
              <w:tc>
                <w:tcPr>
                  <w:tcW w:w="1547" w:type="dxa"/>
                  <w:tcBorders>
                    <w:top w:val="nil"/>
                    <w:left w:val="nil"/>
                    <w:bottom w:val="single" w:sz="8" w:space="0" w:color="auto"/>
                    <w:right w:val="single" w:sz="8" w:space="0" w:color="auto"/>
                  </w:tcBorders>
                  <w:shd w:val="clear" w:color="auto" w:fill="auto"/>
                  <w:vAlign w:val="center"/>
                  <w:hideMark/>
                </w:tcPr>
                <w:p w14:paraId="2E4EDF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1 469 769</w:t>
                  </w:r>
                </w:p>
              </w:tc>
              <w:tc>
                <w:tcPr>
                  <w:tcW w:w="1287" w:type="dxa"/>
                  <w:tcBorders>
                    <w:top w:val="nil"/>
                    <w:left w:val="nil"/>
                    <w:bottom w:val="single" w:sz="8" w:space="0" w:color="auto"/>
                    <w:right w:val="single" w:sz="8" w:space="0" w:color="auto"/>
                  </w:tcBorders>
                  <w:shd w:val="clear" w:color="auto" w:fill="auto"/>
                  <w:noWrap/>
                  <w:vAlign w:val="center"/>
                  <w:hideMark/>
                </w:tcPr>
                <w:p w14:paraId="22DDF633"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23,6%</w:t>
                  </w:r>
                </w:p>
              </w:tc>
            </w:tr>
            <w:tr w:rsidR="00911F31" w:rsidRPr="00911F31" w14:paraId="519E988E"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3FAB82DE"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Анапа (Витязево)</w:t>
                  </w:r>
                </w:p>
              </w:tc>
              <w:tc>
                <w:tcPr>
                  <w:tcW w:w="954" w:type="dxa"/>
                  <w:tcBorders>
                    <w:top w:val="nil"/>
                    <w:left w:val="nil"/>
                    <w:bottom w:val="single" w:sz="8" w:space="0" w:color="auto"/>
                    <w:right w:val="single" w:sz="8" w:space="0" w:color="auto"/>
                  </w:tcBorders>
                  <w:shd w:val="clear" w:color="auto" w:fill="auto"/>
                  <w:vAlign w:val="center"/>
                  <w:hideMark/>
                </w:tcPr>
                <w:p w14:paraId="31C8530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w:t>
                  </w:r>
                </w:p>
              </w:tc>
              <w:tc>
                <w:tcPr>
                  <w:tcW w:w="1397" w:type="dxa"/>
                  <w:tcBorders>
                    <w:top w:val="nil"/>
                    <w:left w:val="nil"/>
                    <w:bottom w:val="single" w:sz="8" w:space="0" w:color="auto"/>
                    <w:right w:val="single" w:sz="8" w:space="0" w:color="auto"/>
                  </w:tcBorders>
                  <w:shd w:val="clear" w:color="auto" w:fill="auto"/>
                  <w:vAlign w:val="center"/>
                  <w:hideMark/>
                </w:tcPr>
                <w:p w14:paraId="6D25AE8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1 418 070</w:t>
                  </w:r>
                </w:p>
              </w:tc>
              <w:tc>
                <w:tcPr>
                  <w:tcW w:w="930" w:type="dxa"/>
                  <w:tcBorders>
                    <w:top w:val="nil"/>
                    <w:left w:val="nil"/>
                    <w:bottom w:val="single" w:sz="8" w:space="0" w:color="auto"/>
                    <w:right w:val="single" w:sz="8" w:space="0" w:color="auto"/>
                  </w:tcBorders>
                  <w:shd w:val="clear" w:color="auto" w:fill="auto"/>
                  <w:vAlign w:val="center"/>
                  <w:hideMark/>
                </w:tcPr>
                <w:p w14:paraId="59A51E0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w:t>
                  </w:r>
                </w:p>
              </w:tc>
              <w:tc>
                <w:tcPr>
                  <w:tcW w:w="1547" w:type="dxa"/>
                  <w:tcBorders>
                    <w:top w:val="nil"/>
                    <w:left w:val="nil"/>
                    <w:bottom w:val="single" w:sz="8" w:space="0" w:color="auto"/>
                    <w:right w:val="single" w:sz="8" w:space="0" w:color="auto"/>
                  </w:tcBorders>
                  <w:shd w:val="clear" w:color="auto" w:fill="auto"/>
                  <w:vAlign w:val="center"/>
                  <w:hideMark/>
                </w:tcPr>
                <w:p w14:paraId="2E7CBF3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1 362 793</w:t>
                  </w:r>
                </w:p>
              </w:tc>
              <w:tc>
                <w:tcPr>
                  <w:tcW w:w="1287" w:type="dxa"/>
                  <w:tcBorders>
                    <w:top w:val="nil"/>
                    <w:left w:val="nil"/>
                    <w:bottom w:val="single" w:sz="8" w:space="0" w:color="auto"/>
                    <w:right w:val="single" w:sz="8" w:space="0" w:color="auto"/>
                  </w:tcBorders>
                  <w:shd w:val="clear" w:color="auto" w:fill="auto"/>
                  <w:noWrap/>
                  <w:vAlign w:val="center"/>
                  <w:hideMark/>
                </w:tcPr>
                <w:p w14:paraId="02C16DD1"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-3,9%</w:t>
                  </w:r>
                </w:p>
              </w:tc>
            </w:tr>
            <w:tr w:rsidR="00911F31" w:rsidRPr="00911F31" w14:paraId="25336101" w14:textId="77777777" w:rsidTr="008D04D3">
              <w:trPr>
                <w:trHeight w:val="315"/>
              </w:trPr>
              <w:tc>
                <w:tcPr>
                  <w:tcW w:w="3072" w:type="dxa"/>
                  <w:tcBorders>
                    <w:top w:val="nil"/>
                    <w:left w:val="single" w:sz="8" w:space="0" w:color="auto"/>
                    <w:bottom w:val="single" w:sz="8" w:space="0" w:color="auto"/>
                    <w:right w:val="single" w:sz="8" w:space="0" w:color="auto"/>
                  </w:tcBorders>
                  <w:shd w:val="clear" w:color="auto" w:fill="auto"/>
                  <w:vAlign w:val="center"/>
                  <w:hideMark/>
                </w:tcPr>
                <w:p w14:paraId="4C4F712E"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Пермь (Большое Савино)</w:t>
                  </w:r>
                </w:p>
              </w:tc>
              <w:tc>
                <w:tcPr>
                  <w:tcW w:w="954" w:type="dxa"/>
                  <w:tcBorders>
                    <w:top w:val="nil"/>
                    <w:left w:val="nil"/>
                    <w:bottom w:val="single" w:sz="8" w:space="0" w:color="auto"/>
                    <w:right w:val="single" w:sz="8" w:space="0" w:color="auto"/>
                  </w:tcBorders>
                  <w:shd w:val="clear" w:color="auto" w:fill="auto"/>
                  <w:vAlign w:val="center"/>
                  <w:hideMark/>
                </w:tcPr>
                <w:p w14:paraId="1EB5CA4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w:t>
                  </w:r>
                </w:p>
              </w:tc>
              <w:tc>
                <w:tcPr>
                  <w:tcW w:w="1397" w:type="dxa"/>
                  <w:tcBorders>
                    <w:top w:val="nil"/>
                    <w:left w:val="nil"/>
                    <w:bottom w:val="single" w:sz="8" w:space="0" w:color="auto"/>
                    <w:right w:val="single" w:sz="8" w:space="0" w:color="auto"/>
                  </w:tcBorders>
                  <w:shd w:val="clear" w:color="auto" w:fill="auto"/>
                  <w:vAlign w:val="center"/>
                  <w:hideMark/>
                </w:tcPr>
                <w:p w14:paraId="3F1DD41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1 124 493</w:t>
                  </w:r>
                </w:p>
              </w:tc>
              <w:tc>
                <w:tcPr>
                  <w:tcW w:w="930" w:type="dxa"/>
                  <w:tcBorders>
                    <w:top w:val="nil"/>
                    <w:left w:val="nil"/>
                    <w:bottom w:val="single" w:sz="8" w:space="0" w:color="auto"/>
                    <w:right w:val="single" w:sz="8" w:space="0" w:color="auto"/>
                  </w:tcBorders>
                  <w:shd w:val="clear" w:color="auto" w:fill="auto"/>
                  <w:vAlign w:val="center"/>
                  <w:hideMark/>
                </w:tcPr>
                <w:p w14:paraId="765E6F7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w:t>
                  </w:r>
                </w:p>
              </w:tc>
              <w:tc>
                <w:tcPr>
                  <w:tcW w:w="1547" w:type="dxa"/>
                  <w:tcBorders>
                    <w:top w:val="nil"/>
                    <w:left w:val="nil"/>
                    <w:bottom w:val="single" w:sz="8" w:space="0" w:color="auto"/>
                    <w:right w:val="single" w:sz="8" w:space="0" w:color="auto"/>
                  </w:tcBorders>
                  <w:shd w:val="clear" w:color="auto" w:fill="auto"/>
                  <w:vAlign w:val="center"/>
                  <w:hideMark/>
                </w:tcPr>
                <w:p w14:paraId="1FE609E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1 338 373</w:t>
                  </w:r>
                </w:p>
              </w:tc>
              <w:tc>
                <w:tcPr>
                  <w:tcW w:w="1287" w:type="dxa"/>
                  <w:tcBorders>
                    <w:top w:val="nil"/>
                    <w:left w:val="nil"/>
                    <w:bottom w:val="single" w:sz="8" w:space="0" w:color="auto"/>
                    <w:right w:val="single" w:sz="8" w:space="0" w:color="auto"/>
                  </w:tcBorders>
                  <w:shd w:val="clear" w:color="auto" w:fill="auto"/>
                  <w:noWrap/>
                  <w:vAlign w:val="center"/>
                  <w:hideMark/>
                </w:tcPr>
                <w:p w14:paraId="5716EA9D"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lang w:eastAsia="ru-RU"/>
                    </w:rPr>
                    <w:t>19,0%</w:t>
                  </w:r>
                </w:p>
              </w:tc>
            </w:tr>
          </w:tbl>
          <w:p w14:paraId="3F1D2048" w14:textId="77777777" w:rsidR="00911F31" w:rsidRPr="00911F31" w:rsidRDefault="00911F31" w:rsidP="00911F31">
            <w:pPr>
              <w:spacing w:after="0" w:line="240" w:lineRule="auto"/>
              <w:rPr>
                <w:rFonts w:ascii="Arial" w:eastAsia="Times New Roman" w:hAnsi="Arial" w:cs="Arial"/>
                <w:bCs/>
                <w:color w:val="000000"/>
                <w:sz w:val="24"/>
                <w:szCs w:val="24"/>
                <w:lang w:eastAsia="ru-RU"/>
              </w:rPr>
            </w:pPr>
          </w:p>
        </w:tc>
      </w:tr>
    </w:tbl>
    <w:p w14:paraId="619954E7"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p>
    <w:p w14:paraId="525B1F59"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Как видно из таблицы, практически все аэропорты, за исключением аэропортов города Симферополь и города Анапы, показали значительный процент роста количества обслуженных пассажиров.</w:t>
      </w:r>
    </w:p>
    <w:p w14:paraId="0CCE75B9"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Несмотря на значительный рост пассажиропотока в других аэропортах, крупнейшему аэропорту Общества - аэропорту Сургута удалось сохранить 21 место в общем рейтинге перевозок пассажиров через аэропорты России по итогам 2017 года</w:t>
      </w:r>
    </w:p>
    <w:p w14:paraId="6786EC42"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 xml:space="preserve">С учетом количества обслуженных пассажиров в филиалах, Общество занимает 15 место в общем рейтинге, что ниже прошлого </w:t>
      </w:r>
      <w:proofErr w:type="gramStart"/>
      <w:r w:rsidRPr="00911F31">
        <w:rPr>
          <w:rFonts w:ascii="Arial" w:eastAsia="Times New Roman" w:hAnsi="Arial" w:cs="Arial"/>
          <w:color w:val="000000"/>
          <w:sz w:val="24"/>
          <w:szCs w:val="24"/>
          <w:lang w:eastAsia="ru-RU"/>
        </w:rPr>
        <w:t>года  на</w:t>
      </w:r>
      <w:proofErr w:type="gramEnd"/>
      <w:r w:rsidRPr="00911F31">
        <w:rPr>
          <w:rFonts w:ascii="Arial" w:eastAsia="Times New Roman" w:hAnsi="Arial" w:cs="Arial"/>
          <w:color w:val="000000"/>
          <w:sz w:val="24"/>
          <w:szCs w:val="24"/>
          <w:lang w:eastAsia="ru-RU"/>
        </w:rPr>
        <w:t xml:space="preserve">  2 пункта, за счет значительного роста перевозок в аэропорту Казани и Красноярска, а также за счет выхода из состава Общества Тазовского филиала. </w:t>
      </w:r>
    </w:p>
    <w:p w14:paraId="3E2286B4" w14:textId="77777777" w:rsidR="00911F31" w:rsidRPr="00911F31" w:rsidRDefault="00911F31" w:rsidP="00911F31">
      <w:pPr>
        <w:tabs>
          <w:tab w:val="left" w:pos="0"/>
        </w:tabs>
        <w:spacing w:after="0" w:line="240" w:lineRule="auto"/>
        <w:ind w:firstLine="709"/>
        <w:jc w:val="center"/>
        <w:rPr>
          <w:rFonts w:ascii="Arial" w:eastAsia="Times New Roman" w:hAnsi="Arial" w:cs="Arial"/>
          <w:b/>
          <w:sz w:val="24"/>
          <w:szCs w:val="24"/>
          <w:lang w:eastAsia="ru-RU"/>
        </w:rPr>
      </w:pPr>
    </w:p>
    <w:p w14:paraId="4D96825A" w14:textId="77777777" w:rsidR="00911F31" w:rsidRPr="00911F31" w:rsidRDefault="00911F31" w:rsidP="00911F31">
      <w:pPr>
        <w:spacing w:after="0" w:line="240" w:lineRule="auto"/>
        <w:ind w:firstLine="709"/>
        <w:jc w:val="both"/>
        <w:rPr>
          <w:rFonts w:ascii="Arial" w:eastAsia="Times New Roman" w:hAnsi="Arial" w:cs="Arial"/>
          <w:b/>
          <w:i/>
          <w:color w:val="003399"/>
          <w:sz w:val="24"/>
          <w:szCs w:val="24"/>
          <w:lang w:eastAsia="ru-RU"/>
        </w:rPr>
      </w:pPr>
      <w:r w:rsidRPr="00911F31">
        <w:rPr>
          <w:rFonts w:ascii="Arial" w:eastAsia="Times New Roman" w:hAnsi="Arial" w:cs="Arial"/>
          <w:b/>
          <w:i/>
          <w:color w:val="003399"/>
          <w:sz w:val="24"/>
          <w:szCs w:val="24"/>
          <w:lang w:eastAsia="ru-RU"/>
        </w:rPr>
        <w:t>Показатели отправок пассажиров через аэропорты Тюменской области</w:t>
      </w:r>
    </w:p>
    <w:p w14:paraId="2213A42B" w14:textId="77777777" w:rsidR="00911F31" w:rsidRPr="00911F31" w:rsidRDefault="00911F31" w:rsidP="00911F31">
      <w:pPr>
        <w:spacing w:after="0" w:line="240" w:lineRule="auto"/>
        <w:ind w:firstLine="709"/>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 xml:space="preserve">По итогам 2017 года аэропорт Сургута занял 2 место по количеству отправленных пассажиров из аэропортов Тюменской области. Лидирующую позицию уже второй год подряд занимает реконструированный аэропорт Тюмени (Рощино). </w:t>
      </w:r>
    </w:p>
    <w:p w14:paraId="668DC78E" w14:textId="77777777" w:rsidR="00911F31" w:rsidRPr="00911F31" w:rsidRDefault="00911F31" w:rsidP="00911F31">
      <w:pPr>
        <w:spacing w:after="0" w:line="240" w:lineRule="auto"/>
        <w:ind w:firstLine="660"/>
        <w:jc w:val="both"/>
        <w:rPr>
          <w:rFonts w:ascii="Arial" w:eastAsia="Times New Roman" w:hAnsi="Arial" w:cs="Arial"/>
          <w:sz w:val="24"/>
          <w:szCs w:val="24"/>
          <w:lang w:eastAsia="ru-RU"/>
        </w:rPr>
      </w:pPr>
    </w:p>
    <w:p w14:paraId="682D8CCB" w14:textId="77777777" w:rsidR="00911F31" w:rsidRPr="00911F31" w:rsidRDefault="00911F31" w:rsidP="00911F31">
      <w:pPr>
        <w:tabs>
          <w:tab w:val="left" w:pos="0"/>
        </w:tabs>
        <w:spacing w:after="0" w:line="240" w:lineRule="auto"/>
        <w:ind w:firstLine="709"/>
        <w:jc w:val="center"/>
        <w:rPr>
          <w:rFonts w:ascii="Arial" w:eastAsia="Times New Roman" w:hAnsi="Arial" w:cs="Arial"/>
          <w:b/>
          <w:bCs/>
          <w:sz w:val="24"/>
          <w:szCs w:val="24"/>
          <w:lang w:eastAsia="ru-RU"/>
        </w:rPr>
      </w:pPr>
      <w:r w:rsidRPr="00911F31">
        <w:rPr>
          <w:rFonts w:ascii="Arial" w:eastAsia="Times New Roman" w:hAnsi="Arial" w:cs="Arial"/>
          <w:b/>
          <w:bCs/>
          <w:sz w:val="24"/>
          <w:szCs w:val="24"/>
          <w:lang w:eastAsia="ru-RU"/>
        </w:rPr>
        <w:t>Отправки пассажиров из аэропортов Тюменской области</w:t>
      </w:r>
    </w:p>
    <w:tbl>
      <w:tblPr>
        <w:tblW w:w="9720" w:type="dxa"/>
        <w:tblInd w:w="93" w:type="dxa"/>
        <w:tblLook w:val="04A0" w:firstRow="1" w:lastRow="0" w:firstColumn="1" w:lastColumn="0" w:noHBand="0" w:noVBand="1"/>
      </w:tblPr>
      <w:tblGrid>
        <w:gridCol w:w="3020"/>
        <w:gridCol w:w="1320"/>
        <w:gridCol w:w="960"/>
        <w:gridCol w:w="1280"/>
        <w:gridCol w:w="960"/>
        <w:gridCol w:w="1220"/>
        <w:gridCol w:w="960"/>
      </w:tblGrid>
      <w:tr w:rsidR="00911F31" w:rsidRPr="00911F31" w14:paraId="36B04980" w14:textId="77777777" w:rsidTr="008D04D3">
        <w:trPr>
          <w:trHeight w:val="315"/>
        </w:trPr>
        <w:tc>
          <w:tcPr>
            <w:tcW w:w="3020" w:type="dxa"/>
            <w:vMerge w:val="restart"/>
            <w:tcBorders>
              <w:top w:val="single" w:sz="8" w:space="0" w:color="002060"/>
              <w:left w:val="single" w:sz="8" w:space="0" w:color="002060"/>
              <w:bottom w:val="single" w:sz="8" w:space="0" w:color="002060"/>
              <w:right w:val="single" w:sz="8" w:space="0" w:color="002060"/>
            </w:tcBorders>
            <w:shd w:val="clear" w:color="000000" w:fill="548DD4"/>
            <w:noWrap/>
            <w:vAlign w:val="center"/>
            <w:hideMark/>
          </w:tcPr>
          <w:p w14:paraId="367F2B6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Наименование аэропортов</w:t>
            </w:r>
          </w:p>
        </w:tc>
        <w:tc>
          <w:tcPr>
            <w:tcW w:w="2280" w:type="dxa"/>
            <w:gridSpan w:val="2"/>
            <w:tcBorders>
              <w:top w:val="single" w:sz="8" w:space="0" w:color="002060"/>
              <w:left w:val="nil"/>
              <w:bottom w:val="single" w:sz="8" w:space="0" w:color="002060"/>
              <w:right w:val="single" w:sz="8" w:space="0" w:color="002060"/>
            </w:tcBorders>
            <w:shd w:val="clear" w:color="000000" w:fill="548DD4"/>
            <w:noWrap/>
            <w:vAlign w:val="center"/>
            <w:hideMark/>
          </w:tcPr>
          <w:p w14:paraId="47B0D839"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2015</w:t>
            </w:r>
          </w:p>
        </w:tc>
        <w:tc>
          <w:tcPr>
            <w:tcW w:w="2240" w:type="dxa"/>
            <w:gridSpan w:val="2"/>
            <w:tcBorders>
              <w:top w:val="single" w:sz="8" w:space="0" w:color="002060"/>
              <w:left w:val="nil"/>
              <w:bottom w:val="single" w:sz="8" w:space="0" w:color="002060"/>
              <w:right w:val="single" w:sz="8" w:space="0" w:color="002060"/>
            </w:tcBorders>
            <w:shd w:val="clear" w:color="000000" w:fill="548DD4"/>
            <w:noWrap/>
            <w:vAlign w:val="center"/>
            <w:hideMark/>
          </w:tcPr>
          <w:p w14:paraId="6663D95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2016</w:t>
            </w:r>
          </w:p>
        </w:tc>
        <w:tc>
          <w:tcPr>
            <w:tcW w:w="2180" w:type="dxa"/>
            <w:gridSpan w:val="2"/>
            <w:tcBorders>
              <w:top w:val="single" w:sz="8" w:space="0" w:color="002060"/>
              <w:left w:val="nil"/>
              <w:bottom w:val="single" w:sz="8" w:space="0" w:color="002060"/>
              <w:right w:val="single" w:sz="8" w:space="0" w:color="002060"/>
            </w:tcBorders>
            <w:shd w:val="clear" w:color="000000" w:fill="548DD4"/>
            <w:noWrap/>
            <w:vAlign w:val="center"/>
            <w:hideMark/>
          </w:tcPr>
          <w:p w14:paraId="1F951E18"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2017</w:t>
            </w:r>
          </w:p>
        </w:tc>
      </w:tr>
      <w:tr w:rsidR="00911F31" w:rsidRPr="00911F31" w14:paraId="1771B0FF" w14:textId="77777777" w:rsidTr="008D04D3">
        <w:trPr>
          <w:trHeight w:val="690"/>
        </w:trPr>
        <w:tc>
          <w:tcPr>
            <w:tcW w:w="3020" w:type="dxa"/>
            <w:vMerge/>
            <w:tcBorders>
              <w:top w:val="single" w:sz="8" w:space="0" w:color="002060"/>
              <w:left w:val="single" w:sz="8" w:space="0" w:color="002060"/>
              <w:bottom w:val="single" w:sz="8" w:space="0" w:color="002060"/>
              <w:right w:val="single" w:sz="8" w:space="0" w:color="002060"/>
            </w:tcBorders>
            <w:vAlign w:val="center"/>
            <w:hideMark/>
          </w:tcPr>
          <w:p w14:paraId="2400719E"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1320" w:type="dxa"/>
            <w:tcBorders>
              <w:top w:val="nil"/>
              <w:left w:val="nil"/>
              <w:bottom w:val="single" w:sz="8" w:space="0" w:color="002060"/>
              <w:right w:val="single" w:sz="8" w:space="0" w:color="002060"/>
            </w:tcBorders>
            <w:shd w:val="clear" w:color="000000" w:fill="548DD4"/>
            <w:vAlign w:val="center"/>
            <w:hideMark/>
          </w:tcPr>
          <w:p w14:paraId="40138421"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Количество пассажиров, чел.</w:t>
            </w:r>
          </w:p>
        </w:tc>
        <w:tc>
          <w:tcPr>
            <w:tcW w:w="960" w:type="dxa"/>
            <w:tcBorders>
              <w:top w:val="nil"/>
              <w:left w:val="nil"/>
              <w:bottom w:val="single" w:sz="8" w:space="0" w:color="002060"/>
              <w:right w:val="single" w:sz="8" w:space="0" w:color="002060"/>
            </w:tcBorders>
            <w:shd w:val="clear" w:color="000000" w:fill="548DD4"/>
            <w:vAlign w:val="center"/>
            <w:hideMark/>
          </w:tcPr>
          <w:p w14:paraId="47C0B5A3"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доля, %</w:t>
            </w:r>
          </w:p>
        </w:tc>
        <w:tc>
          <w:tcPr>
            <w:tcW w:w="1280" w:type="dxa"/>
            <w:tcBorders>
              <w:top w:val="nil"/>
              <w:left w:val="nil"/>
              <w:bottom w:val="single" w:sz="8" w:space="0" w:color="002060"/>
              <w:right w:val="single" w:sz="8" w:space="0" w:color="002060"/>
            </w:tcBorders>
            <w:shd w:val="clear" w:color="000000" w:fill="548DD4"/>
            <w:vAlign w:val="center"/>
            <w:hideMark/>
          </w:tcPr>
          <w:p w14:paraId="47050B4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Количество пассажиров, чел.</w:t>
            </w:r>
          </w:p>
        </w:tc>
        <w:tc>
          <w:tcPr>
            <w:tcW w:w="960" w:type="dxa"/>
            <w:tcBorders>
              <w:top w:val="nil"/>
              <w:left w:val="nil"/>
              <w:bottom w:val="single" w:sz="8" w:space="0" w:color="002060"/>
              <w:right w:val="single" w:sz="8" w:space="0" w:color="002060"/>
            </w:tcBorders>
            <w:shd w:val="clear" w:color="000000" w:fill="548DD4"/>
            <w:vAlign w:val="center"/>
            <w:hideMark/>
          </w:tcPr>
          <w:p w14:paraId="278E6D33"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доля, %</w:t>
            </w:r>
          </w:p>
        </w:tc>
        <w:tc>
          <w:tcPr>
            <w:tcW w:w="1220" w:type="dxa"/>
            <w:tcBorders>
              <w:top w:val="nil"/>
              <w:left w:val="nil"/>
              <w:bottom w:val="single" w:sz="8" w:space="0" w:color="002060"/>
              <w:right w:val="single" w:sz="8" w:space="0" w:color="002060"/>
            </w:tcBorders>
            <w:shd w:val="clear" w:color="000000" w:fill="548DD4"/>
            <w:vAlign w:val="center"/>
            <w:hideMark/>
          </w:tcPr>
          <w:p w14:paraId="1DFFFF2B"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Количество пассажиров, чел.</w:t>
            </w:r>
          </w:p>
        </w:tc>
        <w:tc>
          <w:tcPr>
            <w:tcW w:w="960" w:type="dxa"/>
            <w:tcBorders>
              <w:top w:val="nil"/>
              <w:left w:val="nil"/>
              <w:bottom w:val="single" w:sz="8" w:space="0" w:color="002060"/>
              <w:right w:val="single" w:sz="8" w:space="0" w:color="002060"/>
            </w:tcBorders>
            <w:shd w:val="clear" w:color="000000" w:fill="548DD4"/>
            <w:vAlign w:val="center"/>
            <w:hideMark/>
          </w:tcPr>
          <w:p w14:paraId="00ECCC99"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доля, %</w:t>
            </w:r>
          </w:p>
        </w:tc>
      </w:tr>
      <w:tr w:rsidR="00911F31" w:rsidRPr="00911F31" w14:paraId="4E062692"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7F9FEEF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Белоярский</w:t>
            </w:r>
          </w:p>
        </w:tc>
        <w:tc>
          <w:tcPr>
            <w:tcW w:w="1320" w:type="dxa"/>
            <w:tcBorders>
              <w:top w:val="nil"/>
              <w:left w:val="nil"/>
              <w:bottom w:val="single" w:sz="8" w:space="0" w:color="002060"/>
              <w:right w:val="single" w:sz="8" w:space="0" w:color="002060"/>
            </w:tcBorders>
            <w:shd w:val="clear" w:color="auto" w:fill="auto"/>
            <w:noWrap/>
            <w:vAlign w:val="center"/>
            <w:hideMark/>
          </w:tcPr>
          <w:p w14:paraId="359E83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38 100</w:t>
            </w:r>
          </w:p>
        </w:tc>
        <w:tc>
          <w:tcPr>
            <w:tcW w:w="960" w:type="dxa"/>
            <w:tcBorders>
              <w:top w:val="nil"/>
              <w:left w:val="nil"/>
              <w:bottom w:val="single" w:sz="8" w:space="0" w:color="002060"/>
              <w:right w:val="single" w:sz="8" w:space="0" w:color="002060"/>
            </w:tcBorders>
            <w:shd w:val="clear" w:color="auto" w:fill="auto"/>
            <w:noWrap/>
            <w:vAlign w:val="center"/>
            <w:hideMark/>
          </w:tcPr>
          <w:p w14:paraId="1D31707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1280" w:type="dxa"/>
            <w:tcBorders>
              <w:top w:val="nil"/>
              <w:left w:val="nil"/>
              <w:bottom w:val="single" w:sz="8" w:space="0" w:color="002060"/>
              <w:right w:val="single" w:sz="8" w:space="0" w:color="002060"/>
            </w:tcBorders>
            <w:shd w:val="clear" w:color="auto" w:fill="auto"/>
            <w:noWrap/>
            <w:vAlign w:val="center"/>
            <w:hideMark/>
          </w:tcPr>
          <w:p w14:paraId="0CB32CB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34 119</w:t>
            </w:r>
          </w:p>
        </w:tc>
        <w:tc>
          <w:tcPr>
            <w:tcW w:w="960" w:type="dxa"/>
            <w:tcBorders>
              <w:top w:val="nil"/>
              <w:left w:val="nil"/>
              <w:bottom w:val="single" w:sz="8" w:space="0" w:color="002060"/>
              <w:right w:val="single" w:sz="8" w:space="0" w:color="002060"/>
            </w:tcBorders>
            <w:shd w:val="clear" w:color="auto" w:fill="auto"/>
            <w:noWrap/>
            <w:vAlign w:val="center"/>
            <w:hideMark/>
          </w:tcPr>
          <w:p w14:paraId="50C638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220" w:type="dxa"/>
            <w:tcBorders>
              <w:top w:val="nil"/>
              <w:left w:val="nil"/>
              <w:bottom w:val="single" w:sz="8" w:space="0" w:color="002060"/>
              <w:right w:val="single" w:sz="8" w:space="0" w:color="002060"/>
            </w:tcBorders>
            <w:shd w:val="clear" w:color="auto" w:fill="auto"/>
            <w:noWrap/>
            <w:vAlign w:val="center"/>
            <w:hideMark/>
          </w:tcPr>
          <w:p w14:paraId="5F60211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34 230</w:t>
            </w:r>
          </w:p>
        </w:tc>
        <w:tc>
          <w:tcPr>
            <w:tcW w:w="960" w:type="dxa"/>
            <w:tcBorders>
              <w:top w:val="nil"/>
              <w:left w:val="nil"/>
              <w:bottom w:val="single" w:sz="8" w:space="0" w:color="002060"/>
              <w:right w:val="single" w:sz="8" w:space="0" w:color="002060"/>
            </w:tcBorders>
            <w:shd w:val="clear" w:color="auto" w:fill="auto"/>
            <w:noWrap/>
            <w:vAlign w:val="center"/>
            <w:hideMark/>
          </w:tcPr>
          <w:p w14:paraId="05E219D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r>
      <w:tr w:rsidR="00911F31" w:rsidRPr="00911F31" w14:paraId="0F16F5B5"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5D02843B"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 xml:space="preserve">Березово </w:t>
            </w:r>
            <w:proofErr w:type="gramStart"/>
            <w:r w:rsidRPr="00911F31">
              <w:rPr>
                <w:rFonts w:ascii="Arial" w:eastAsia="Times New Roman" w:hAnsi="Arial" w:cs="Arial"/>
                <w:b/>
                <w:bCs/>
                <w:color w:val="1F497D"/>
                <w:sz w:val="20"/>
                <w:szCs w:val="20"/>
                <w:lang w:eastAsia="ru-RU"/>
              </w:rPr>
              <w:t xml:space="preserve">и  </w:t>
            </w:r>
            <w:proofErr w:type="spellStart"/>
            <w:r w:rsidRPr="00911F31">
              <w:rPr>
                <w:rFonts w:ascii="Arial" w:eastAsia="Times New Roman" w:hAnsi="Arial" w:cs="Arial"/>
                <w:b/>
                <w:bCs/>
                <w:color w:val="1F497D"/>
                <w:sz w:val="20"/>
                <w:szCs w:val="20"/>
                <w:lang w:eastAsia="ru-RU"/>
              </w:rPr>
              <w:t>Игрим</w:t>
            </w:r>
            <w:proofErr w:type="spellEnd"/>
            <w:proofErr w:type="gramEnd"/>
            <w:r w:rsidRPr="00911F31">
              <w:rPr>
                <w:rFonts w:ascii="Arial" w:eastAsia="Times New Roman" w:hAnsi="Arial" w:cs="Arial"/>
                <w:b/>
                <w:bCs/>
                <w:color w:val="1F497D"/>
                <w:sz w:val="20"/>
                <w:szCs w:val="20"/>
                <w:lang w:eastAsia="ru-RU"/>
              </w:rPr>
              <w:t xml:space="preserve"> *</w:t>
            </w:r>
          </w:p>
        </w:tc>
        <w:tc>
          <w:tcPr>
            <w:tcW w:w="1320" w:type="dxa"/>
            <w:tcBorders>
              <w:top w:val="nil"/>
              <w:left w:val="nil"/>
              <w:bottom w:val="single" w:sz="8" w:space="0" w:color="002060"/>
              <w:right w:val="single" w:sz="8" w:space="0" w:color="002060"/>
            </w:tcBorders>
            <w:shd w:val="clear" w:color="auto" w:fill="auto"/>
            <w:noWrap/>
            <w:vAlign w:val="center"/>
            <w:hideMark/>
          </w:tcPr>
          <w:p w14:paraId="4497B96E"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28 927</w:t>
            </w:r>
          </w:p>
        </w:tc>
        <w:tc>
          <w:tcPr>
            <w:tcW w:w="960" w:type="dxa"/>
            <w:tcBorders>
              <w:top w:val="nil"/>
              <w:left w:val="nil"/>
              <w:bottom w:val="single" w:sz="8" w:space="0" w:color="002060"/>
              <w:right w:val="single" w:sz="8" w:space="0" w:color="002060"/>
            </w:tcBorders>
            <w:shd w:val="clear" w:color="auto" w:fill="auto"/>
            <w:noWrap/>
            <w:vAlign w:val="center"/>
            <w:hideMark/>
          </w:tcPr>
          <w:p w14:paraId="0BB17D51"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1,0%</w:t>
            </w:r>
          </w:p>
        </w:tc>
        <w:tc>
          <w:tcPr>
            <w:tcW w:w="1280" w:type="dxa"/>
            <w:tcBorders>
              <w:top w:val="nil"/>
              <w:left w:val="nil"/>
              <w:bottom w:val="single" w:sz="8" w:space="0" w:color="002060"/>
              <w:right w:val="single" w:sz="8" w:space="0" w:color="002060"/>
            </w:tcBorders>
            <w:shd w:val="clear" w:color="auto" w:fill="auto"/>
            <w:noWrap/>
            <w:vAlign w:val="center"/>
            <w:hideMark/>
          </w:tcPr>
          <w:p w14:paraId="3321436D"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25 066</w:t>
            </w:r>
          </w:p>
        </w:tc>
        <w:tc>
          <w:tcPr>
            <w:tcW w:w="960" w:type="dxa"/>
            <w:tcBorders>
              <w:top w:val="nil"/>
              <w:left w:val="nil"/>
              <w:bottom w:val="single" w:sz="8" w:space="0" w:color="002060"/>
              <w:right w:val="single" w:sz="8" w:space="0" w:color="002060"/>
            </w:tcBorders>
            <w:shd w:val="clear" w:color="auto" w:fill="auto"/>
            <w:noWrap/>
            <w:vAlign w:val="center"/>
            <w:hideMark/>
          </w:tcPr>
          <w:p w14:paraId="1E246C84"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0,8%</w:t>
            </w:r>
          </w:p>
        </w:tc>
        <w:tc>
          <w:tcPr>
            <w:tcW w:w="1220" w:type="dxa"/>
            <w:tcBorders>
              <w:top w:val="nil"/>
              <w:left w:val="nil"/>
              <w:bottom w:val="single" w:sz="8" w:space="0" w:color="002060"/>
              <w:right w:val="single" w:sz="8" w:space="0" w:color="002060"/>
            </w:tcBorders>
            <w:shd w:val="clear" w:color="auto" w:fill="auto"/>
            <w:noWrap/>
            <w:vAlign w:val="center"/>
            <w:hideMark/>
          </w:tcPr>
          <w:p w14:paraId="7663B51A"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25 038</w:t>
            </w:r>
          </w:p>
        </w:tc>
        <w:tc>
          <w:tcPr>
            <w:tcW w:w="960" w:type="dxa"/>
            <w:tcBorders>
              <w:top w:val="nil"/>
              <w:left w:val="nil"/>
              <w:bottom w:val="single" w:sz="8" w:space="0" w:color="002060"/>
              <w:right w:val="single" w:sz="8" w:space="0" w:color="002060"/>
            </w:tcBorders>
            <w:shd w:val="clear" w:color="auto" w:fill="auto"/>
            <w:noWrap/>
            <w:vAlign w:val="center"/>
            <w:hideMark/>
          </w:tcPr>
          <w:p w14:paraId="6A27ACA4"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0,7%</w:t>
            </w:r>
          </w:p>
        </w:tc>
      </w:tr>
      <w:tr w:rsidR="00911F31" w:rsidRPr="00911F31" w14:paraId="462329D6"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7EDCEA5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Когалым</w:t>
            </w:r>
          </w:p>
        </w:tc>
        <w:tc>
          <w:tcPr>
            <w:tcW w:w="1320" w:type="dxa"/>
            <w:tcBorders>
              <w:top w:val="nil"/>
              <w:left w:val="nil"/>
              <w:bottom w:val="single" w:sz="8" w:space="0" w:color="002060"/>
              <w:right w:val="single" w:sz="8" w:space="0" w:color="002060"/>
            </w:tcBorders>
            <w:shd w:val="clear" w:color="auto" w:fill="auto"/>
            <w:noWrap/>
            <w:vAlign w:val="center"/>
            <w:hideMark/>
          </w:tcPr>
          <w:p w14:paraId="7C16A6F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59 631</w:t>
            </w:r>
          </w:p>
        </w:tc>
        <w:tc>
          <w:tcPr>
            <w:tcW w:w="960" w:type="dxa"/>
            <w:tcBorders>
              <w:top w:val="nil"/>
              <w:left w:val="nil"/>
              <w:bottom w:val="single" w:sz="8" w:space="0" w:color="002060"/>
              <w:right w:val="single" w:sz="8" w:space="0" w:color="002060"/>
            </w:tcBorders>
            <w:shd w:val="clear" w:color="auto" w:fill="auto"/>
            <w:noWrap/>
            <w:vAlign w:val="center"/>
            <w:hideMark/>
          </w:tcPr>
          <w:p w14:paraId="0C0FC4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280" w:type="dxa"/>
            <w:tcBorders>
              <w:top w:val="nil"/>
              <w:left w:val="nil"/>
              <w:bottom w:val="single" w:sz="8" w:space="0" w:color="002060"/>
              <w:right w:val="single" w:sz="8" w:space="0" w:color="002060"/>
            </w:tcBorders>
            <w:shd w:val="clear" w:color="auto" w:fill="auto"/>
            <w:noWrap/>
            <w:vAlign w:val="center"/>
            <w:hideMark/>
          </w:tcPr>
          <w:p w14:paraId="53DFC48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58 671</w:t>
            </w:r>
          </w:p>
        </w:tc>
        <w:tc>
          <w:tcPr>
            <w:tcW w:w="960" w:type="dxa"/>
            <w:tcBorders>
              <w:top w:val="nil"/>
              <w:left w:val="nil"/>
              <w:bottom w:val="single" w:sz="8" w:space="0" w:color="002060"/>
              <w:right w:val="single" w:sz="8" w:space="0" w:color="002060"/>
            </w:tcBorders>
            <w:shd w:val="clear" w:color="auto" w:fill="auto"/>
            <w:noWrap/>
            <w:vAlign w:val="center"/>
            <w:hideMark/>
          </w:tcPr>
          <w:p w14:paraId="4A82C77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c>
          <w:tcPr>
            <w:tcW w:w="1220" w:type="dxa"/>
            <w:tcBorders>
              <w:top w:val="nil"/>
              <w:left w:val="nil"/>
              <w:bottom w:val="single" w:sz="8" w:space="0" w:color="002060"/>
              <w:right w:val="single" w:sz="8" w:space="0" w:color="002060"/>
            </w:tcBorders>
            <w:shd w:val="clear" w:color="auto" w:fill="auto"/>
            <w:noWrap/>
            <w:vAlign w:val="center"/>
            <w:hideMark/>
          </w:tcPr>
          <w:p w14:paraId="162B971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63 979</w:t>
            </w:r>
          </w:p>
        </w:tc>
        <w:tc>
          <w:tcPr>
            <w:tcW w:w="960" w:type="dxa"/>
            <w:tcBorders>
              <w:top w:val="nil"/>
              <w:left w:val="nil"/>
              <w:bottom w:val="single" w:sz="8" w:space="0" w:color="002060"/>
              <w:right w:val="single" w:sz="8" w:space="0" w:color="002060"/>
            </w:tcBorders>
            <w:shd w:val="clear" w:color="auto" w:fill="auto"/>
            <w:noWrap/>
            <w:vAlign w:val="center"/>
            <w:hideMark/>
          </w:tcPr>
          <w:p w14:paraId="2151472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r>
      <w:tr w:rsidR="00911F31" w:rsidRPr="00911F31" w14:paraId="0CBBAF19"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4E08D6F3"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Кондинское</w:t>
            </w:r>
            <w:proofErr w:type="spellEnd"/>
            <w:r w:rsidRPr="00911F31">
              <w:rPr>
                <w:rFonts w:ascii="Arial" w:eastAsia="Times New Roman" w:hAnsi="Arial" w:cs="Arial"/>
                <w:color w:val="000000"/>
                <w:sz w:val="20"/>
                <w:szCs w:val="20"/>
                <w:lang w:eastAsia="ru-RU"/>
              </w:rPr>
              <w:t xml:space="preserve"> и Междуреченский</w:t>
            </w:r>
          </w:p>
        </w:tc>
        <w:tc>
          <w:tcPr>
            <w:tcW w:w="1320" w:type="dxa"/>
            <w:tcBorders>
              <w:top w:val="nil"/>
              <w:left w:val="nil"/>
              <w:bottom w:val="single" w:sz="8" w:space="0" w:color="002060"/>
              <w:right w:val="single" w:sz="8" w:space="0" w:color="002060"/>
            </w:tcBorders>
            <w:shd w:val="clear" w:color="auto" w:fill="auto"/>
            <w:noWrap/>
            <w:vAlign w:val="center"/>
            <w:hideMark/>
          </w:tcPr>
          <w:p w14:paraId="442B0A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8 478</w:t>
            </w:r>
          </w:p>
        </w:tc>
        <w:tc>
          <w:tcPr>
            <w:tcW w:w="960" w:type="dxa"/>
            <w:tcBorders>
              <w:top w:val="nil"/>
              <w:left w:val="nil"/>
              <w:bottom w:val="single" w:sz="8" w:space="0" w:color="002060"/>
              <w:right w:val="single" w:sz="8" w:space="0" w:color="002060"/>
            </w:tcBorders>
            <w:shd w:val="clear" w:color="auto" w:fill="auto"/>
            <w:noWrap/>
            <w:vAlign w:val="center"/>
            <w:hideMark/>
          </w:tcPr>
          <w:p w14:paraId="424A7B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c>
          <w:tcPr>
            <w:tcW w:w="1280" w:type="dxa"/>
            <w:tcBorders>
              <w:top w:val="nil"/>
              <w:left w:val="nil"/>
              <w:bottom w:val="single" w:sz="8" w:space="0" w:color="002060"/>
              <w:right w:val="single" w:sz="8" w:space="0" w:color="002060"/>
            </w:tcBorders>
            <w:shd w:val="clear" w:color="auto" w:fill="auto"/>
            <w:noWrap/>
            <w:vAlign w:val="center"/>
            <w:hideMark/>
          </w:tcPr>
          <w:p w14:paraId="3E7357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8 301</w:t>
            </w:r>
          </w:p>
        </w:tc>
        <w:tc>
          <w:tcPr>
            <w:tcW w:w="960" w:type="dxa"/>
            <w:tcBorders>
              <w:top w:val="nil"/>
              <w:left w:val="nil"/>
              <w:bottom w:val="single" w:sz="8" w:space="0" w:color="002060"/>
              <w:right w:val="single" w:sz="8" w:space="0" w:color="002060"/>
            </w:tcBorders>
            <w:shd w:val="clear" w:color="auto" w:fill="auto"/>
            <w:noWrap/>
            <w:vAlign w:val="center"/>
            <w:hideMark/>
          </w:tcPr>
          <w:p w14:paraId="69FA0DB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c>
          <w:tcPr>
            <w:tcW w:w="1220" w:type="dxa"/>
            <w:tcBorders>
              <w:top w:val="nil"/>
              <w:left w:val="nil"/>
              <w:bottom w:val="single" w:sz="8" w:space="0" w:color="002060"/>
              <w:right w:val="single" w:sz="8" w:space="0" w:color="002060"/>
            </w:tcBorders>
            <w:shd w:val="clear" w:color="auto" w:fill="auto"/>
            <w:noWrap/>
            <w:vAlign w:val="center"/>
            <w:hideMark/>
          </w:tcPr>
          <w:p w14:paraId="38ECB1F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8 482</w:t>
            </w:r>
          </w:p>
        </w:tc>
        <w:tc>
          <w:tcPr>
            <w:tcW w:w="960" w:type="dxa"/>
            <w:tcBorders>
              <w:top w:val="nil"/>
              <w:left w:val="nil"/>
              <w:bottom w:val="single" w:sz="8" w:space="0" w:color="002060"/>
              <w:right w:val="single" w:sz="8" w:space="0" w:color="002060"/>
            </w:tcBorders>
            <w:shd w:val="clear" w:color="auto" w:fill="auto"/>
            <w:noWrap/>
            <w:vAlign w:val="center"/>
            <w:hideMark/>
          </w:tcPr>
          <w:p w14:paraId="6B7543E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r>
      <w:tr w:rsidR="00911F31" w:rsidRPr="00911F31" w14:paraId="2D948F6D"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1738F706"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Красноселькуп</w:t>
            </w:r>
            <w:proofErr w:type="spellEnd"/>
            <w:r w:rsidRPr="00911F31">
              <w:rPr>
                <w:rFonts w:ascii="Arial" w:eastAsia="Times New Roman" w:hAnsi="Arial" w:cs="Arial"/>
                <w:color w:val="000000"/>
                <w:sz w:val="20"/>
                <w:szCs w:val="20"/>
                <w:lang w:eastAsia="ru-RU"/>
              </w:rPr>
              <w:t xml:space="preserve"> и Толька</w:t>
            </w:r>
          </w:p>
        </w:tc>
        <w:tc>
          <w:tcPr>
            <w:tcW w:w="1320" w:type="dxa"/>
            <w:tcBorders>
              <w:top w:val="nil"/>
              <w:left w:val="nil"/>
              <w:bottom w:val="single" w:sz="8" w:space="0" w:color="002060"/>
              <w:right w:val="single" w:sz="8" w:space="0" w:color="002060"/>
            </w:tcBorders>
            <w:shd w:val="clear" w:color="auto" w:fill="auto"/>
            <w:noWrap/>
            <w:vAlign w:val="center"/>
            <w:hideMark/>
          </w:tcPr>
          <w:p w14:paraId="7F6969B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11 337</w:t>
            </w:r>
          </w:p>
        </w:tc>
        <w:tc>
          <w:tcPr>
            <w:tcW w:w="960" w:type="dxa"/>
            <w:tcBorders>
              <w:top w:val="nil"/>
              <w:left w:val="nil"/>
              <w:bottom w:val="single" w:sz="8" w:space="0" w:color="002060"/>
              <w:right w:val="single" w:sz="8" w:space="0" w:color="002060"/>
            </w:tcBorders>
            <w:shd w:val="clear" w:color="auto" w:fill="auto"/>
            <w:noWrap/>
            <w:vAlign w:val="center"/>
            <w:hideMark/>
          </w:tcPr>
          <w:p w14:paraId="0A093E5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0,4%</w:t>
            </w:r>
          </w:p>
        </w:tc>
        <w:tc>
          <w:tcPr>
            <w:tcW w:w="1280" w:type="dxa"/>
            <w:tcBorders>
              <w:top w:val="nil"/>
              <w:left w:val="nil"/>
              <w:bottom w:val="single" w:sz="8" w:space="0" w:color="002060"/>
              <w:right w:val="single" w:sz="8" w:space="0" w:color="002060"/>
            </w:tcBorders>
            <w:shd w:val="clear" w:color="auto" w:fill="auto"/>
            <w:noWrap/>
            <w:vAlign w:val="center"/>
            <w:hideMark/>
          </w:tcPr>
          <w:p w14:paraId="1FAA482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11 206</w:t>
            </w:r>
          </w:p>
        </w:tc>
        <w:tc>
          <w:tcPr>
            <w:tcW w:w="960" w:type="dxa"/>
            <w:tcBorders>
              <w:top w:val="nil"/>
              <w:left w:val="nil"/>
              <w:bottom w:val="single" w:sz="8" w:space="0" w:color="002060"/>
              <w:right w:val="single" w:sz="8" w:space="0" w:color="002060"/>
            </w:tcBorders>
            <w:shd w:val="clear" w:color="auto" w:fill="auto"/>
            <w:noWrap/>
            <w:vAlign w:val="center"/>
            <w:hideMark/>
          </w:tcPr>
          <w:p w14:paraId="629E0BB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0,4%</w:t>
            </w:r>
          </w:p>
        </w:tc>
        <w:tc>
          <w:tcPr>
            <w:tcW w:w="1220" w:type="dxa"/>
            <w:tcBorders>
              <w:top w:val="nil"/>
              <w:left w:val="nil"/>
              <w:bottom w:val="single" w:sz="8" w:space="0" w:color="002060"/>
              <w:right w:val="single" w:sz="8" w:space="0" w:color="002060"/>
            </w:tcBorders>
            <w:shd w:val="clear" w:color="auto" w:fill="auto"/>
            <w:noWrap/>
            <w:vAlign w:val="center"/>
            <w:hideMark/>
          </w:tcPr>
          <w:p w14:paraId="6434D46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10 794</w:t>
            </w:r>
          </w:p>
        </w:tc>
        <w:tc>
          <w:tcPr>
            <w:tcW w:w="960" w:type="dxa"/>
            <w:tcBorders>
              <w:top w:val="nil"/>
              <w:left w:val="nil"/>
              <w:bottom w:val="single" w:sz="8" w:space="0" w:color="002060"/>
              <w:right w:val="single" w:sz="8" w:space="0" w:color="002060"/>
            </w:tcBorders>
            <w:shd w:val="clear" w:color="auto" w:fill="auto"/>
            <w:noWrap/>
            <w:vAlign w:val="center"/>
            <w:hideMark/>
          </w:tcPr>
          <w:p w14:paraId="59C6757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r>
      <w:tr w:rsidR="00911F31" w:rsidRPr="00911F31" w14:paraId="53AAA133"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374F097D"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Мыс Каменный *</w:t>
            </w:r>
          </w:p>
        </w:tc>
        <w:tc>
          <w:tcPr>
            <w:tcW w:w="1320" w:type="dxa"/>
            <w:tcBorders>
              <w:top w:val="nil"/>
              <w:left w:val="nil"/>
              <w:bottom w:val="single" w:sz="8" w:space="0" w:color="002060"/>
              <w:right w:val="single" w:sz="8" w:space="0" w:color="002060"/>
            </w:tcBorders>
            <w:shd w:val="clear" w:color="auto" w:fill="auto"/>
            <w:noWrap/>
            <w:vAlign w:val="center"/>
            <w:hideMark/>
          </w:tcPr>
          <w:p w14:paraId="6E2BBF6C"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8 550</w:t>
            </w:r>
          </w:p>
        </w:tc>
        <w:tc>
          <w:tcPr>
            <w:tcW w:w="960" w:type="dxa"/>
            <w:tcBorders>
              <w:top w:val="nil"/>
              <w:left w:val="nil"/>
              <w:bottom w:val="single" w:sz="8" w:space="0" w:color="002060"/>
              <w:right w:val="single" w:sz="8" w:space="0" w:color="002060"/>
            </w:tcBorders>
            <w:shd w:val="clear" w:color="auto" w:fill="auto"/>
            <w:noWrap/>
            <w:vAlign w:val="center"/>
            <w:hideMark/>
          </w:tcPr>
          <w:p w14:paraId="1F5B8939"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0,3%</w:t>
            </w:r>
          </w:p>
        </w:tc>
        <w:tc>
          <w:tcPr>
            <w:tcW w:w="1280" w:type="dxa"/>
            <w:tcBorders>
              <w:top w:val="nil"/>
              <w:left w:val="nil"/>
              <w:bottom w:val="single" w:sz="8" w:space="0" w:color="002060"/>
              <w:right w:val="single" w:sz="8" w:space="0" w:color="002060"/>
            </w:tcBorders>
            <w:shd w:val="clear" w:color="auto" w:fill="auto"/>
            <w:noWrap/>
            <w:vAlign w:val="center"/>
            <w:hideMark/>
          </w:tcPr>
          <w:p w14:paraId="15AC144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7 587</w:t>
            </w:r>
          </w:p>
        </w:tc>
        <w:tc>
          <w:tcPr>
            <w:tcW w:w="960" w:type="dxa"/>
            <w:tcBorders>
              <w:top w:val="nil"/>
              <w:left w:val="nil"/>
              <w:bottom w:val="single" w:sz="8" w:space="0" w:color="002060"/>
              <w:right w:val="single" w:sz="8" w:space="0" w:color="002060"/>
            </w:tcBorders>
            <w:shd w:val="clear" w:color="auto" w:fill="auto"/>
            <w:noWrap/>
            <w:vAlign w:val="center"/>
            <w:hideMark/>
          </w:tcPr>
          <w:p w14:paraId="05925643"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0,2%</w:t>
            </w:r>
          </w:p>
        </w:tc>
        <w:tc>
          <w:tcPr>
            <w:tcW w:w="1220" w:type="dxa"/>
            <w:tcBorders>
              <w:top w:val="nil"/>
              <w:left w:val="nil"/>
              <w:bottom w:val="single" w:sz="8" w:space="0" w:color="002060"/>
              <w:right w:val="single" w:sz="8" w:space="0" w:color="002060"/>
            </w:tcBorders>
            <w:shd w:val="clear" w:color="auto" w:fill="auto"/>
            <w:noWrap/>
            <w:vAlign w:val="center"/>
            <w:hideMark/>
          </w:tcPr>
          <w:p w14:paraId="5A040ED9"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5 445</w:t>
            </w:r>
          </w:p>
        </w:tc>
        <w:tc>
          <w:tcPr>
            <w:tcW w:w="960" w:type="dxa"/>
            <w:tcBorders>
              <w:top w:val="nil"/>
              <w:left w:val="nil"/>
              <w:bottom w:val="single" w:sz="8" w:space="0" w:color="002060"/>
              <w:right w:val="single" w:sz="8" w:space="0" w:color="002060"/>
            </w:tcBorders>
            <w:shd w:val="clear" w:color="auto" w:fill="auto"/>
            <w:noWrap/>
            <w:vAlign w:val="center"/>
            <w:hideMark/>
          </w:tcPr>
          <w:p w14:paraId="68BA71BF"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0,2%</w:t>
            </w:r>
          </w:p>
        </w:tc>
      </w:tr>
      <w:tr w:rsidR="00911F31" w:rsidRPr="00911F31" w14:paraId="6057461E"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53F7022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Надым</w:t>
            </w:r>
          </w:p>
        </w:tc>
        <w:tc>
          <w:tcPr>
            <w:tcW w:w="1320" w:type="dxa"/>
            <w:tcBorders>
              <w:top w:val="nil"/>
              <w:left w:val="nil"/>
              <w:bottom w:val="single" w:sz="8" w:space="0" w:color="002060"/>
              <w:right w:val="single" w:sz="8" w:space="0" w:color="002060"/>
            </w:tcBorders>
            <w:shd w:val="clear" w:color="auto" w:fill="auto"/>
            <w:noWrap/>
            <w:vAlign w:val="center"/>
            <w:hideMark/>
          </w:tcPr>
          <w:p w14:paraId="461BAB0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83 945</w:t>
            </w:r>
          </w:p>
        </w:tc>
        <w:tc>
          <w:tcPr>
            <w:tcW w:w="960" w:type="dxa"/>
            <w:tcBorders>
              <w:top w:val="nil"/>
              <w:left w:val="nil"/>
              <w:bottom w:val="single" w:sz="8" w:space="0" w:color="002060"/>
              <w:right w:val="single" w:sz="8" w:space="0" w:color="002060"/>
            </w:tcBorders>
            <w:shd w:val="clear" w:color="auto" w:fill="auto"/>
            <w:noWrap/>
            <w:vAlign w:val="center"/>
            <w:hideMark/>
          </w:tcPr>
          <w:p w14:paraId="2E7DF3B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w:t>
            </w:r>
          </w:p>
        </w:tc>
        <w:tc>
          <w:tcPr>
            <w:tcW w:w="1280" w:type="dxa"/>
            <w:tcBorders>
              <w:top w:val="nil"/>
              <w:left w:val="nil"/>
              <w:bottom w:val="single" w:sz="8" w:space="0" w:color="002060"/>
              <w:right w:val="single" w:sz="8" w:space="0" w:color="002060"/>
            </w:tcBorders>
            <w:shd w:val="clear" w:color="auto" w:fill="auto"/>
            <w:noWrap/>
            <w:vAlign w:val="center"/>
            <w:hideMark/>
          </w:tcPr>
          <w:p w14:paraId="30FC16E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79 665</w:t>
            </w:r>
          </w:p>
        </w:tc>
        <w:tc>
          <w:tcPr>
            <w:tcW w:w="960" w:type="dxa"/>
            <w:tcBorders>
              <w:top w:val="nil"/>
              <w:left w:val="nil"/>
              <w:bottom w:val="single" w:sz="8" w:space="0" w:color="002060"/>
              <w:right w:val="single" w:sz="8" w:space="0" w:color="002060"/>
            </w:tcBorders>
            <w:shd w:val="clear" w:color="auto" w:fill="auto"/>
            <w:noWrap/>
            <w:vAlign w:val="center"/>
            <w:hideMark/>
          </w:tcPr>
          <w:p w14:paraId="5206E70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w:t>
            </w:r>
          </w:p>
        </w:tc>
        <w:tc>
          <w:tcPr>
            <w:tcW w:w="1220" w:type="dxa"/>
            <w:tcBorders>
              <w:top w:val="nil"/>
              <w:left w:val="nil"/>
              <w:bottom w:val="single" w:sz="8" w:space="0" w:color="002060"/>
              <w:right w:val="single" w:sz="8" w:space="0" w:color="002060"/>
            </w:tcBorders>
            <w:shd w:val="clear" w:color="auto" w:fill="auto"/>
            <w:noWrap/>
            <w:vAlign w:val="center"/>
            <w:hideMark/>
          </w:tcPr>
          <w:p w14:paraId="6DD97B8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82 243</w:t>
            </w:r>
          </w:p>
        </w:tc>
        <w:tc>
          <w:tcPr>
            <w:tcW w:w="960" w:type="dxa"/>
            <w:tcBorders>
              <w:top w:val="nil"/>
              <w:left w:val="nil"/>
              <w:bottom w:val="single" w:sz="8" w:space="0" w:color="002060"/>
              <w:right w:val="single" w:sz="8" w:space="0" w:color="002060"/>
            </w:tcBorders>
            <w:shd w:val="clear" w:color="auto" w:fill="auto"/>
            <w:noWrap/>
            <w:vAlign w:val="center"/>
            <w:hideMark/>
          </w:tcPr>
          <w:p w14:paraId="4B64427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w:t>
            </w:r>
          </w:p>
        </w:tc>
      </w:tr>
      <w:tr w:rsidR="00911F31" w:rsidRPr="00911F31" w14:paraId="1110A0DE"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0F29DA2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Нижневартовск</w:t>
            </w:r>
          </w:p>
        </w:tc>
        <w:tc>
          <w:tcPr>
            <w:tcW w:w="1320" w:type="dxa"/>
            <w:tcBorders>
              <w:top w:val="nil"/>
              <w:left w:val="nil"/>
              <w:bottom w:val="single" w:sz="8" w:space="0" w:color="002060"/>
              <w:right w:val="single" w:sz="8" w:space="0" w:color="002060"/>
            </w:tcBorders>
            <w:shd w:val="clear" w:color="auto" w:fill="auto"/>
            <w:noWrap/>
            <w:vAlign w:val="center"/>
            <w:hideMark/>
          </w:tcPr>
          <w:p w14:paraId="53A290D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334 527</w:t>
            </w:r>
          </w:p>
        </w:tc>
        <w:tc>
          <w:tcPr>
            <w:tcW w:w="960" w:type="dxa"/>
            <w:tcBorders>
              <w:top w:val="nil"/>
              <w:left w:val="nil"/>
              <w:bottom w:val="single" w:sz="8" w:space="0" w:color="002060"/>
              <w:right w:val="single" w:sz="8" w:space="0" w:color="002060"/>
            </w:tcBorders>
            <w:shd w:val="clear" w:color="auto" w:fill="auto"/>
            <w:noWrap/>
            <w:vAlign w:val="center"/>
            <w:hideMark/>
          </w:tcPr>
          <w:p w14:paraId="1E9B41F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11,0%</w:t>
            </w:r>
          </w:p>
        </w:tc>
        <w:tc>
          <w:tcPr>
            <w:tcW w:w="1280" w:type="dxa"/>
            <w:tcBorders>
              <w:top w:val="nil"/>
              <w:left w:val="nil"/>
              <w:bottom w:val="single" w:sz="8" w:space="0" w:color="002060"/>
              <w:right w:val="single" w:sz="8" w:space="0" w:color="002060"/>
            </w:tcBorders>
            <w:shd w:val="clear" w:color="auto" w:fill="auto"/>
            <w:noWrap/>
            <w:vAlign w:val="center"/>
            <w:hideMark/>
          </w:tcPr>
          <w:p w14:paraId="453DE9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312 983</w:t>
            </w:r>
          </w:p>
        </w:tc>
        <w:tc>
          <w:tcPr>
            <w:tcW w:w="960" w:type="dxa"/>
            <w:tcBorders>
              <w:top w:val="nil"/>
              <w:left w:val="nil"/>
              <w:bottom w:val="single" w:sz="8" w:space="0" w:color="002060"/>
              <w:right w:val="single" w:sz="8" w:space="0" w:color="002060"/>
            </w:tcBorders>
            <w:shd w:val="clear" w:color="auto" w:fill="auto"/>
            <w:noWrap/>
            <w:vAlign w:val="center"/>
            <w:hideMark/>
          </w:tcPr>
          <w:p w14:paraId="733F7E9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9,9%</w:t>
            </w:r>
          </w:p>
        </w:tc>
        <w:tc>
          <w:tcPr>
            <w:tcW w:w="1220" w:type="dxa"/>
            <w:tcBorders>
              <w:top w:val="nil"/>
              <w:left w:val="nil"/>
              <w:bottom w:val="single" w:sz="8" w:space="0" w:color="002060"/>
              <w:right w:val="single" w:sz="8" w:space="0" w:color="002060"/>
            </w:tcBorders>
            <w:shd w:val="clear" w:color="auto" w:fill="auto"/>
            <w:noWrap/>
            <w:vAlign w:val="center"/>
            <w:hideMark/>
          </w:tcPr>
          <w:p w14:paraId="65E76EB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338 826</w:t>
            </w:r>
          </w:p>
        </w:tc>
        <w:tc>
          <w:tcPr>
            <w:tcW w:w="960" w:type="dxa"/>
            <w:tcBorders>
              <w:top w:val="nil"/>
              <w:left w:val="nil"/>
              <w:bottom w:val="single" w:sz="8" w:space="0" w:color="002060"/>
              <w:right w:val="single" w:sz="8" w:space="0" w:color="002060"/>
            </w:tcBorders>
            <w:shd w:val="clear" w:color="auto" w:fill="auto"/>
            <w:noWrap/>
            <w:vAlign w:val="center"/>
            <w:hideMark/>
          </w:tcPr>
          <w:p w14:paraId="7A9068C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9,5%</w:t>
            </w:r>
          </w:p>
        </w:tc>
      </w:tr>
      <w:tr w:rsidR="00911F31" w:rsidRPr="00911F31" w14:paraId="59D6631C"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45F820D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lastRenderedPageBreak/>
              <w:t>Новый Уренгой</w:t>
            </w:r>
          </w:p>
        </w:tc>
        <w:tc>
          <w:tcPr>
            <w:tcW w:w="1320" w:type="dxa"/>
            <w:tcBorders>
              <w:top w:val="nil"/>
              <w:left w:val="nil"/>
              <w:bottom w:val="single" w:sz="8" w:space="0" w:color="002060"/>
              <w:right w:val="single" w:sz="8" w:space="0" w:color="002060"/>
            </w:tcBorders>
            <w:shd w:val="clear" w:color="auto" w:fill="auto"/>
            <w:noWrap/>
            <w:vAlign w:val="center"/>
            <w:hideMark/>
          </w:tcPr>
          <w:p w14:paraId="5B0FC64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440 814</w:t>
            </w:r>
          </w:p>
        </w:tc>
        <w:tc>
          <w:tcPr>
            <w:tcW w:w="960" w:type="dxa"/>
            <w:tcBorders>
              <w:top w:val="nil"/>
              <w:left w:val="nil"/>
              <w:bottom w:val="single" w:sz="8" w:space="0" w:color="002060"/>
              <w:right w:val="single" w:sz="8" w:space="0" w:color="002060"/>
            </w:tcBorders>
            <w:shd w:val="clear" w:color="auto" w:fill="auto"/>
            <w:noWrap/>
            <w:vAlign w:val="center"/>
            <w:hideMark/>
          </w:tcPr>
          <w:p w14:paraId="0737195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14,5%</w:t>
            </w:r>
          </w:p>
        </w:tc>
        <w:tc>
          <w:tcPr>
            <w:tcW w:w="1280" w:type="dxa"/>
            <w:tcBorders>
              <w:top w:val="nil"/>
              <w:left w:val="nil"/>
              <w:bottom w:val="single" w:sz="8" w:space="0" w:color="002060"/>
              <w:right w:val="single" w:sz="8" w:space="0" w:color="002060"/>
            </w:tcBorders>
            <w:shd w:val="clear" w:color="auto" w:fill="auto"/>
            <w:noWrap/>
            <w:vAlign w:val="center"/>
            <w:hideMark/>
          </w:tcPr>
          <w:p w14:paraId="67D30BB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457 442</w:t>
            </w:r>
          </w:p>
        </w:tc>
        <w:tc>
          <w:tcPr>
            <w:tcW w:w="960" w:type="dxa"/>
            <w:tcBorders>
              <w:top w:val="nil"/>
              <w:left w:val="nil"/>
              <w:bottom w:val="single" w:sz="8" w:space="0" w:color="002060"/>
              <w:right w:val="single" w:sz="8" w:space="0" w:color="002060"/>
            </w:tcBorders>
            <w:shd w:val="clear" w:color="auto" w:fill="auto"/>
            <w:noWrap/>
            <w:vAlign w:val="center"/>
            <w:hideMark/>
          </w:tcPr>
          <w:p w14:paraId="267677A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14,5%</w:t>
            </w:r>
          </w:p>
        </w:tc>
        <w:tc>
          <w:tcPr>
            <w:tcW w:w="1220" w:type="dxa"/>
            <w:tcBorders>
              <w:top w:val="nil"/>
              <w:left w:val="nil"/>
              <w:bottom w:val="single" w:sz="8" w:space="0" w:color="002060"/>
              <w:right w:val="single" w:sz="8" w:space="0" w:color="002060"/>
            </w:tcBorders>
            <w:shd w:val="clear" w:color="auto" w:fill="auto"/>
            <w:noWrap/>
            <w:vAlign w:val="center"/>
            <w:hideMark/>
          </w:tcPr>
          <w:p w14:paraId="29D81BC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474 206</w:t>
            </w:r>
          </w:p>
        </w:tc>
        <w:tc>
          <w:tcPr>
            <w:tcW w:w="960" w:type="dxa"/>
            <w:tcBorders>
              <w:top w:val="nil"/>
              <w:left w:val="nil"/>
              <w:bottom w:val="single" w:sz="8" w:space="0" w:color="002060"/>
              <w:right w:val="single" w:sz="8" w:space="0" w:color="002060"/>
            </w:tcBorders>
            <w:shd w:val="clear" w:color="auto" w:fill="auto"/>
            <w:noWrap/>
            <w:vAlign w:val="center"/>
            <w:hideMark/>
          </w:tcPr>
          <w:p w14:paraId="62AE754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13,3%</w:t>
            </w:r>
          </w:p>
        </w:tc>
      </w:tr>
      <w:tr w:rsidR="00911F31" w:rsidRPr="00911F31" w14:paraId="3F6A5745"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10A5111A"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Ноябрьск *</w:t>
            </w:r>
          </w:p>
        </w:tc>
        <w:tc>
          <w:tcPr>
            <w:tcW w:w="1320" w:type="dxa"/>
            <w:tcBorders>
              <w:top w:val="nil"/>
              <w:left w:val="nil"/>
              <w:bottom w:val="single" w:sz="8" w:space="0" w:color="002060"/>
              <w:right w:val="single" w:sz="8" w:space="0" w:color="002060"/>
            </w:tcBorders>
            <w:shd w:val="clear" w:color="auto" w:fill="auto"/>
            <w:noWrap/>
            <w:vAlign w:val="center"/>
            <w:hideMark/>
          </w:tcPr>
          <w:p w14:paraId="278DC373"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107 142</w:t>
            </w:r>
          </w:p>
        </w:tc>
        <w:tc>
          <w:tcPr>
            <w:tcW w:w="960" w:type="dxa"/>
            <w:tcBorders>
              <w:top w:val="nil"/>
              <w:left w:val="nil"/>
              <w:bottom w:val="single" w:sz="8" w:space="0" w:color="002060"/>
              <w:right w:val="single" w:sz="8" w:space="0" w:color="002060"/>
            </w:tcBorders>
            <w:shd w:val="clear" w:color="auto" w:fill="auto"/>
            <w:noWrap/>
            <w:vAlign w:val="center"/>
            <w:hideMark/>
          </w:tcPr>
          <w:p w14:paraId="048FE4AE"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3,5%</w:t>
            </w:r>
          </w:p>
        </w:tc>
        <w:tc>
          <w:tcPr>
            <w:tcW w:w="1280" w:type="dxa"/>
            <w:tcBorders>
              <w:top w:val="nil"/>
              <w:left w:val="nil"/>
              <w:bottom w:val="single" w:sz="8" w:space="0" w:color="002060"/>
              <w:right w:val="single" w:sz="8" w:space="0" w:color="002060"/>
            </w:tcBorders>
            <w:shd w:val="clear" w:color="auto" w:fill="auto"/>
            <w:noWrap/>
            <w:vAlign w:val="center"/>
            <w:hideMark/>
          </w:tcPr>
          <w:p w14:paraId="1F4488C8"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99 616</w:t>
            </w:r>
          </w:p>
        </w:tc>
        <w:tc>
          <w:tcPr>
            <w:tcW w:w="960" w:type="dxa"/>
            <w:tcBorders>
              <w:top w:val="nil"/>
              <w:left w:val="nil"/>
              <w:bottom w:val="single" w:sz="8" w:space="0" w:color="002060"/>
              <w:right w:val="single" w:sz="8" w:space="0" w:color="002060"/>
            </w:tcBorders>
            <w:shd w:val="clear" w:color="auto" w:fill="auto"/>
            <w:noWrap/>
            <w:vAlign w:val="center"/>
            <w:hideMark/>
          </w:tcPr>
          <w:p w14:paraId="2340228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3,2%</w:t>
            </w:r>
          </w:p>
        </w:tc>
        <w:tc>
          <w:tcPr>
            <w:tcW w:w="1220" w:type="dxa"/>
            <w:tcBorders>
              <w:top w:val="nil"/>
              <w:left w:val="nil"/>
              <w:bottom w:val="single" w:sz="8" w:space="0" w:color="002060"/>
              <w:right w:val="single" w:sz="8" w:space="0" w:color="002060"/>
            </w:tcBorders>
            <w:shd w:val="clear" w:color="auto" w:fill="auto"/>
            <w:noWrap/>
            <w:vAlign w:val="center"/>
            <w:hideMark/>
          </w:tcPr>
          <w:p w14:paraId="6E791531"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105 137</w:t>
            </w:r>
          </w:p>
        </w:tc>
        <w:tc>
          <w:tcPr>
            <w:tcW w:w="960" w:type="dxa"/>
            <w:tcBorders>
              <w:top w:val="nil"/>
              <w:left w:val="nil"/>
              <w:bottom w:val="single" w:sz="8" w:space="0" w:color="002060"/>
              <w:right w:val="single" w:sz="8" w:space="0" w:color="002060"/>
            </w:tcBorders>
            <w:shd w:val="clear" w:color="auto" w:fill="auto"/>
            <w:noWrap/>
            <w:vAlign w:val="center"/>
            <w:hideMark/>
          </w:tcPr>
          <w:p w14:paraId="362EE094"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2,9%</w:t>
            </w:r>
          </w:p>
        </w:tc>
      </w:tr>
      <w:tr w:rsidR="00911F31" w:rsidRPr="00911F31" w14:paraId="6A8E47E2"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6DA2D32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Нягань</w:t>
            </w:r>
          </w:p>
        </w:tc>
        <w:tc>
          <w:tcPr>
            <w:tcW w:w="1320" w:type="dxa"/>
            <w:tcBorders>
              <w:top w:val="nil"/>
              <w:left w:val="nil"/>
              <w:bottom w:val="single" w:sz="8" w:space="0" w:color="002060"/>
              <w:right w:val="single" w:sz="8" w:space="0" w:color="002060"/>
            </w:tcBorders>
            <w:shd w:val="clear" w:color="auto" w:fill="auto"/>
            <w:noWrap/>
            <w:vAlign w:val="center"/>
            <w:hideMark/>
          </w:tcPr>
          <w:p w14:paraId="1A8C286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15 657</w:t>
            </w:r>
          </w:p>
        </w:tc>
        <w:tc>
          <w:tcPr>
            <w:tcW w:w="960" w:type="dxa"/>
            <w:tcBorders>
              <w:top w:val="nil"/>
              <w:left w:val="nil"/>
              <w:bottom w:val="single" w:sz="8" w:space="0" w:color="002060"/>
              <w:right w:val="single" w:sz="8" w:space="0" w:color="002060"/>
            </w:tcBorders>
            <w:shd w:val="clear" w:color="auto" w:fill="auto"/>
            <w:noWrap/>
            <w:vAlign w:val="center"/>
            <w:hideMark/>
          </w:tcPr>
          <w:p w14:paraId="0DF70D8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c>
          <w:tcPr>
            <w:tcW w:w="1280" w:type="dxa"/>
            <w:tcBorders>
              <w:top w:val="nil"/>
              <w:left w:val="nil"/>
              <w:bottom w:val="single" w:sz="8" w:space="0" w:color="002060"/>
              <w:right w:val="single" w:sz="8" w:space="0" w:color="002060"/>
            </w:tcBorders>
            <w:shd w:val="clear" w:color="auto" w:fill="auto"/>
            <w:noWrap/>
            <w:vAlign w:val="center"/>
            <w:hideMark/>
          </w:tcPr>
          <w:p w14:paraId="59CDBAA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9 442</w:t>
            </w:r>
          </w:p>
        </w:tc>
        <w:tc>
          <w:tcPr>
            <w:tcW w:w="960" w:type="dxa"/>
            <w:tcBorders>
              <w:top w:val="nil"/>
              <w:left w:val="nil"/>
              <w:bottom w:val="single" w:sz="8" w:space="0" w:color="002060"/>
              <w:right w:val="single" w:sz="8" w:space="0" w:color="002060"/>
            </w:tcBorders>
            <w:shd w:val="clear" w:color="auto" w:fill="auto"/>
            <w:noWrap/>
            <w:vAlign w:val="center"/>
            <w:hideMark/>
          </w:tcPr>
          <w:p w14:paraId="447F23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c>
          <w:tcPr>
            <w:tcW w:w="1220" w:type="dxa"/>
            <w:tcBorders>
              <w:top w:val="nil"/>
              <w:left w:val="nil"/>
              <w:bottom w:val="single" w:sz="8" w:space="0" w:color="002060"/>
              <w:right w:val="single" w:sz="8" w:space="0" w:color="002060"/>
            </w:tcBorders>
            <w:shd w:val="clear" w:color="auto" w:fill="auto"/>
            <w:noWrap/>
            <w:vAlign w:val="center"/>
            <w:hideMark/>
          </w:tcPr>
          <w:p w14:paraId="5C8CC4E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6 880</w:t>
            </w:r>
          </w:p>
        </w:tc>
        <w:tc>
          <w:tcPr>
            <w:tcW w:w="960" w:type="dxa"/>
            <w:tcBorders>
              <w:top w:val="nil"/>
              <w:left w:val="nil"/>
              <w:bottom w:val="single" w:sz="8" w:space="0" w:color="002060"/>
              <w:right w:val="single" w:sz="8" w:space="0" w:color="002060"/>
            </w:tcBorders>
            <w:shd w:val="clear" w:color="auto" w:fill="auto"/>
            <w:noWrap/>
            <w:vAlign w:val="center"/>
            <w:hideMark/>
          </w:tcPr>
          <w:p w14:paraId="1F6B184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r>
      <w:tr w:rsidR="00911F31" w:rsidRPr="00911F31" w14:paraId="1341F2CD"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6F6893D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Салехард</w:t>
            </w:r>
          </w:p>
        </w:tc>
        <w:tc>
          <w:tcPr>
            <w:tcW w:w="1320" w:type="dxa"/>
            <w:tcBorders>
              <w:top w:val="nil"/>
              <w:left w:val="nil"/>
              <w:bottom w:val="single" w:sz="8" w:space="0" w:color="002060"/>
              <w:right w:val="single" w:sz="8" w:space="0" w:color="002060"/>
            </w:tcBorders>
            <w:shd w:val="clear" w:color="auto" w:fill="auto"/>
            <w:noWrap/>
            <w:vAlign w:val="center"/>
            <w:hideMark/>
          </w:tcPr>
          <w:p w14:paraId="19FDCBF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143 519</w:t>
            </w:r>
          </w:p>
        </w:tc>
        <w:tc>
          <w:tcPr>
            <w:tcW w:w="960" w:type="dxa"/>
            <w:tcBorders>
              <w:top w:val="nil"/>
              <w:left w:val="nil"/>
              <w:bottom w:val="single" w:sz="8" w:space="0" w:color="002060"/>
              <w:right w:val="single" w:sz="8" w:space="0" w:color="002060"/>
            </w:tcBorders>
            <w:shd w:val="clear" w:color="auto" w:fill="auto"/>
            <w:noWrap/>
            <w:vAlign w:val="center"/>
            <w:hideMark/>
          </w:tcPr>
          <w:p w14:paraId="3887C46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w:t>
            </w:r>
          </w:p>
        </w:tc>
        <w:tc>
          <w:tcPr>
            <w:tcW w:w="1280" w:type="dxa"/>
            <w:tcBorders>
              <w:top w:val="nil"/>
              <w:left w:val="nil"/>
              <w:bottom w:val="single" w:sz="8" w:space="0" w:color="002060"/>
              <w:right w:val="single" w:sz="8" w:space="0" w:color="002060"/>
            </w:tcBorders>
            <w:shd w:val="clear" w:color="auto" w:fill="auto"/>
            <w:noWrap/>
            <w:vAlign w:val="center"/>
            <w:hideMark/>
          </w:tcPr>
          <w:p w14:paraId="4B85E02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149 441</w:t>
            </w:r>
          </w:p>
        </w:tc>
        <w:tc>
          <w:tcPr>
            <w:tcW w:w="960" w:type="dxa"/>
            <w:tcBorders>
              <w:top w:val="nil"/>
              <w:left w:val="nil"/>
              <w:bottom w:val="single" w:sz="8" w:space="0" w:color="002060"/>
              <w:right w:val="single" w:sz="8" w:space="0" w:color="002060"/>
            </w:tcBorders>
            <w:shd w:val="clear" w:color="auto" w:fill="auto"/>
            <w:noWrap/>
            <w:vAlign w:val="center"/>
            <w:hideMark/>
          </w:tcPr>
          <w:p w14:paraId="69F44DD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w:t>
            </w:r>
          </w:p>
        </w:tc>
        <w:tc>
          <w:tcPr>
            <w:tcW w:w="1220" w:type="dxa"/>
            <w:tcBorders>
              <w:top w:val="nil"/>
              <w:left w:val="nil"/>
              <w:bottom w:val="single" w:sz="8" w:space="0" w:color="002060"/>
              <w:right w:val="single" w:sz="8" w:space="0" w:color="002060"/>
            </w:tcBorders>
            <w:shd w:val="clear" w:color="auto" w:fill="auto"/>
            <w:noWrap/>
            <w:vAlign w:val="center"/>
            <w:hideMark/>
          </w:tcPr>
          <w:p w14:paraId="5C5B3AF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152 300</w:t>
            </w:r>
          </w:p>
        </w:tc>
        <w:tc>
          <w:tcPr>
            <w:tcW w:w="960" w:type="dxa"/>
            <w:tcBorders>
              <w:top w:val="nil"/>
              <w:left w:val="nil"/>
              <w:bottom w:val="single" w:sz="8" w:space="0" w:color="002060"/>
              <w:right w:val="single" w:sz="8" w:space="0" w:color="002060"/>
            </w:tcBorders>
            <w:shd w:val="clear" w:color="auto" w:fill="auto"/>
            <w:noWrap/>
            <w:vAlign w:val="center"/>
            <w:hideMark/>
          </w:tcPr>
          <w:p w14:paraId="32F244B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w:t>
            </w:r>
          </w:p>
        </w:tc>
      </w:tr>
      <w:tr w:rsidR="00911F31" w:rsidRPr="00911F31" w14:paraId="4EA05B1B"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640C544C" w14:textId="77777777" w:rsidR="00911F31" w:rsidRPr="00911F31" w:rsidRDefault="00911F31" w:rsidP="00911F31">
            <w:pPr>
              <w:spacing w:after="0" w:line="240" w:lineRule="auto"/>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Тобольск *</w:t>
            </w:r>
          </w:p>
        </w:tc>
        <w:tc>
          <w:tcPr>
            <w:tcW w:w="1320" w:type="dxa"/>
            <w:tcBorders>
              <w:top w:val="nil"/>
              <w:left w:val="nil"/>
              <w:bottom w:val="single" w:sz="8" w:space="0" w:color="002060"/>
              <w:right w:val="single" w:sz="8" w:space="0" w:color="002060"/>
            </w:tcBorders>
            <w:shd w:val="clear" w:color="auto" w:fill="auto"/>
            <w:noWrap/>
            <w:vAlign w:val="center"/>
            <w:hideMark/>
          </w:tcPr>
          <w:p w14:paraId="480ADFCB"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17 595</w:t>
            </w:r>
          </w:p>
        </w:tc>
        <w:tc>
          <w:tcPr>
            <w:tcW w:w="960" w:type="dxa"/>
            <w:tcBorders>
              <w:top w:val="nil"/>
              <w:left w:val="nil"/>
              <w:bottom w:val="single" w:sz="8" w:space="0" w:color="002060"/>
              <w:right w:val="single" w:sz="8" w:space="0" w:color="002060"/>
            </w:tcBorders>
            <w:shd w:val="clear" w:color="auto" w:fill="auto"/>
            <w:noWrap/>
            <w:vAlign w:val="center"/>
            <w:hideMark/>
          </w:tcPr>
          <w:p w14:paraId="64385612"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0,6%</w:t>
            </w:r>
          </w:p>
        </w:tc>
        <w:tc>
          <w:tcPr>
            <w:tcW w:w="1280" w:type="dxa"/>
            <w:tcBorders>
              <w:top w:val="nil"/>
              <w:left w:val="nil"/>
              <w:bottom w:val="single" w:sz="8" w:space="0" w:color="002060"/>
              <w:right w:val="single" w:sz="8" w:space="0" w:color="002060"/>
            </w:tcBorders>
            <w:shd w:val="clear" w:color="auto" w:fill="auto"/>
            <w:noWrap/>
            <w:vAlign w:val="center"/>
            <w:hideMark/>
          </w:tcPr>
          <w:p w14:paraId="604ADCE2"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19 620</w:t>
            </w:r>
          </w:p>
        </w:tc>
        <w:tc>
          <w:tcPr>
            <w:tcW w:w="960" w:type="dxa"/>
            <w:tcBorders>
              <w:top w:val="nil"/>
              <w:left w:val="nil"/>
              <w:bottom w:val="single" w:sz="8" w:space="0" w:color="002060"/>
              <w:right w:val="single" w:sz="8" w:space="0" w:color="002060"/>
            </w:tcBorders>
            <w:shd w:val="clear" w:color="auto" w:fill="auto"/>
            <w:noWrap/>
            <w:vAlign w:val="center"/>
            <w:hideMark/>
          </w:tcPr>
          <w:p w14:paraId="3308BCF8"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0,6%</w:t>
            </w:r>
          </w:p>
        </w:tc>
        <w:tc>
          <w:tcPr>
            <w:tcW w:w="1220" w:type="dxa"/>
            <w:tcBorders>
              <w:top w:val="nil"/>
              <w:left w:val="nil"/>
              <w:bottom w:val="single" w:sz="8" w:space="0" w:color="002060"/>
              <w:right w:val="single" w:sz="8" w:space="0" w:color="002060"/>
            </w:tcBorders>
            <w:shd w:val="clear" w:color="auto" w:fill="auto"/>
            <w:noWrap/>
            <w:vAlign w:val="center"/>
            <w:hideMark/>
          </w:tcPr>
          <w:p w14:paraId="71463B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18 744</w:t>
            </w:r>
          </w:p>
        </w:tc>
        <w:tc>
          <w:tcPr>
            <w:tcW w:w="960" w:type="dxa"/>
            <w:tcBorders>
              <w:top w:val="nil"/>
              <w:left w:val="nil"/>
              <w:bottom w:val="single" w:sz="8" w:space="0" w:color="002060"/>
              <w:right w:val="single" w:sz="8" w:space="0" w:color="002060"/>
            </w:tcBorders>
            <w:shd w:val="clear" w:color="auto" w:fill="auto"/>
            <w:noWrap/>
            <w:vAlign w:val="center"/>
            <w:hideMark/>
          </w:tcPr>
          <w:p w14:paraId="2E53599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r>
      <w:tr w:rsidR="00911F31" w:rsidRPr="00911F31" w14:paraId="10FC406E"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78D3FA9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Советский</w:t>
            </w:r>
          </w:p>
        </w:tc>
        <w:tc>
          <w:tcPr>
            <w:tcW w:w="1320" w:type="dxa"/>
            <w:tcBorders>
              <w:top w:val="nil"/>
              <w:left w:val="nil"/>
              <w:bottom w:val="single" w:sz="8" w:space="0" w:color="002060"/>
              <w:right w:val="single" w:sz="8" w:space="0" w:color="002060"/>
            </w:tcBorders>
            <w:shd w:val="clear" w:color="auto" w:fill="auto"/>
            <w:noWrap/>
            <w:vAlign w:val="center"/>
            <w:hideMark/>
          </w:tcPr>
          <w:p w14:paraId="77406B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30 125</w:t>
            </w:r>
          </w:p>
        </w:tc>
        <w:tc>
          <w:tcPr>
            <w:tcW w:w="960" w:type="dxa"/>
            <w:tcBorders>
              <w:top w:val="nil"/>
              <w:left w:val="nil"/>
              <w:bottom w:val="single" w:sz="8" w:space="0" w:color="002060"/>
              <w:right w:val="single" w:sz="8" w:space="0" w:color="002060"/>
            </w:tcBorders>
            <w:shd w:val="clear" w:color="auto" w:fill="auto"/>
            <w:noWrap/>
            <w:vAlign w:val="center"/>
            <w:hideMark/>
          </w:tcPr>
          <w:p w14:paraId="7D72DEA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280" w:type="dxa"/>
            <w:tcBorders>
              <w:top w:val="nil"/>
              <w:left w:val="nil"/>
              <w:bottom w:val="single" w:sz="8" w:space="0" w:color="002060"/>
              <w:right w:val="single" w:sz="8" w:space="0" w:color="002060"/>
            </w:tcBorders>
            <w:shd w:val="clear" w:color="auto" w:fill="auto"/>
            <w:noWrap/>
            <w:vAlign w:val="center"/>
            <w:hideMark/>
          </w:tcPr>
          <w:p w14:paraId="3AD452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29 110</w:t>
            </w:r>
          </w:p>
        </w:tc>
        <w:tc>
          <w:tcPr>
            <w:tcW w:w="960" w:type="dxa"/>
            <w:tcBorders>
              <w:top w:val="nil"/>
              <w:left w:val="nil"/>
              <w:bottom w:val="single" w:sz="8" w:space="0" w:color="002060"/>
              <w:right w:val="single" w:sz="8" w:space="0" w:color="002060"/>
            </w:tcBorders>
            <w:shd w:val="clear" w:color="auto" w:fill="auto"/>
            <w:noWrap/>
            <w:vAlign w:val="center"/>
            <w:hideMark/>
          </w:tcPr>
          <w:p w14:paraId="7E79943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0,9%</w:t>
            </w:r>
          </w:p>
        </w:tc>
        <w:tc>
          <w:tcPr>
            <w:tcW w:w="1220" w:type="dxa"/>
            <w:tcBorders>
              <w:top w:val="nil"/>
              <w:left w:val="nil"/>
              <w:bottom w:val="single" w:sz="8" w:space="0" w:color="002060"/>
              <w:right w:val="single" w:sz="8" w:space="0" w:color="002060"/>
            </w:tcBorders>
            <w:shd w:val="clear" w:color="auto" w:fill="auto"/>
            <w:noWrap/>
            <w:vAlign w:val="center"/>
            <w:hideMark/>
          </w:tcPr>
          <w:p w14:paraId="19379A4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24 134</w:t>
            </w:r>
          </w:p>
        </w:tc>
        <w:tc>
          <w:tcPr>
            <w:tcW w:w="960" w:type="dxa"/>
            <w:tcBorders>
              <w:top w:val="nil"/>
              <w:left w:val="nil"/>
              <w:bottom w:val="single" w:sz="8" w:space="0" w:color="002060"/>
              <w:right w:val="single" w:sz="8" w:space="0" w:color="002060"/>
            </w:tcBorders>
            <w:shd w:val="clear" w:color="auto" w:fill="auto"/>
            <w:noWrap/>
            <w:vAlign w:val="center"/>
            <w:hideMark/>
          </w:tcPr>
          <w:p w14:paraId="0525AA2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0,7%</w:t>
            </w:r>
          </w:p>
        </w:tc>
      </w:tr>
      <w:tr w:rsidR="00911F31" w:rsidRPr="00911F31" w14:paraId="4878DADE"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38407548"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Тазовский *</w:t>
            </w:r>
          </w:p>
        </w:tc>
        <w:tc>
          <w:tcPr>
            <w:tcW w:w="1320" w:type="dxa"/>
            <w:tcBorders>
              <w:top w:val="nil"/>
              <w:left w:val="nil"/>
              <w:bottom w:val="single" w:sz="8" w:space="0" w:color="002060"/>
              <w:right w:val="single" w:sz="8" w:space="0" w:color="002060"/>
            </w:tcBorders>
            <w:shd w:val="clear" w:color="auto" w:fill="auto"/>
            <w:noWrap/>
            <w:vAlign w:val="center"/>
            <w:hideMark/>
          </w:tcPr>
          <w:p w14:paraId="1BE02346"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4 686</w:t>
            </w:r>
          </w:p>
        </w:tc>
        <w:tc>
          <w:tcPr>
            <w:tcW w:w="960" w:type="dxa"/>
            <w:tcBorders>
              <w:top w:val="nil"/>
              <w:left w:val="nil"/>
              <w:bottom w:val="single" w:sz="8" w:space="0" w:color="002060"/>
              <w:right w:val="single" w:sz="8" w:space="0" w:color="002060"/>
            </w:tcBorders>
            <w:shd w:val="clear" w:color="auto" w:fill="auto"/>
            <w:noWrap/>
            <w:vAlign w:val="center"/>
            <w:hideMark/>
          </w:tcPr>
          <w:p w14:paraId="00B5FF4A"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0,2%</w:t>
            </w:r>
          </w:p>
        </w:tc>
        <w:tc>
          <w:tcPr>
            <w:tcW w:w="1280" w:type="dxa"/>
            <w:tcBorders>
              <w:top w:val="nil"/>
              <w:left w:val="nil"/>
              <w:bottom w:val="single" w:sz="8" w:space="0" w:color="002060"/>
              <w:right w:val="single" w:sz="8" w:space="0" w:color="002060"/>
            </w:tcBorders>
            <w:shd w:val="clear" w:color="auto" w:fill="auto"/>
            <w:noWrap/>
            <w:vAlign w:val="center"/>
            <w:hideMark/>
          </w:tcPr>
          <w:p w14:paraId="610F589A"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4 718</w:t>
            </w:r>
          </w:p>
        </w:tc>
        <w:tc>
          <w:tcPr>
            <w:tcW w:w="960" w:type="dxa"/>
            <w:tcBorders>
              <w:top w:val="nil"/>
              <w:left w:val="nil"/>
              <w:bottom w:val="single" w:sz="8" w:space="0" w:color="002060"/>
              <w:right w:val="single" w:sz="8" w:space="0" w:color="002060"/>
            </w:tcBorders>
            <w:shd w:val="clear" w:color="auto" w:fill="auto"/>
            <w:noWrap/>
            <w:vAlign w:val="center"/>
            <w:hideMark/>
          </w:tcPr>
          <w:p w14:paraId="24C6F7EC"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0,2%</w:t>
            </w:r>
          </w:p>
        </w:tc>
        <w:tc>
          <w:tcPr>
            <w:tcW w:w="1220" w:type="dxa"/>
            <w:tcBorders>
              <w:top w:val="nil"/>
              <w:left w:val="nil"/>
              <w:bottom w:val="single" w:sz="8" w:space="0" w:color="002060"/>
              <w:right w:val="single" w:sz="8" w:space="0" w:color="002060"/>
            </w:tcBorders>
            <w:shd w:val="clear" w:color="auto" w:fill="auto"/>
            <w:noWrap/>
            <w:vAlign w:val="center"/>
            <w:hideMark/>
          </w:tcPr>
          <w:p w14:paraId="0021CDD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3 584</w:t>
            </w:r>
          </w:p>
        </w:tc>
        <w:tc>
          <w:tcPr>
            <w:tcW w:w="960" w:type="dxa"/>
            <w:tcBorders>
              <w:top w:val="nil"/>
              <w:left w:val="nil"/>
              <w:bottom w:val="single" w:sz="8" w:space="0" w:color="002060"/>
              <w:right w:val="single" w:sz="8" w:space="0" w:color="002060"/>
            </w:tcBorders>
            <w:shd w:val="clear" w:color="auto" w:fill="auto"/>
            <w:noWrap/>
            <w:vAlign w:val="center"/>
            <w:hideMark/>
          </w:tcPr>
          <w:p w14:paraId="2BE34272"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0,1%</w:t>
            </w:r>
          </w:p>
        </w:tc>
      </w:tr>
      <w:tr w:rsidR="00911F31" w:rsidRPr="00911F31" w14:paraId="0395864E"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5F715B80"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Тарко</w:t>
            </w:r>
            <w:proofErr w:type="spellEnd"/>
            <w:r w:rsidRPr="00911F31">
              <w:rPr>
                <w:rFonts w:ascii="Arial" w:eastAsia="Times New Roman" w:hAnsi="Arial" w:cs="Arial"/>
                <w:color w:val="000000"/>
                <w:sz w:val="20"/>
                <w:szCs w:val="20"/>
                <w:lang w:eastAsia="ru-RU"/>
              </w:rPr>
              <w:t>-Сале</w:t>
            </w:r>
          </w:p>
        </w:tc>
        <w:tc>
          <w:tcPr>
            <w:tcW w:w="1320" w:type="dxa"/>
            <w:tcBorders>
              <w:top w:val="nil"/>
              <w:left w:val="nil"/>
              <w:bottom w:val="single" w:sz="8" w:space="0" w:color="002060"/>
              <w:right w:val="single" w:sz="8" w:space="0" w:color="002060"/>
            </w:tcBorders>
            <w:shd w:val="clear" w:color="auto" w:fill="auto"/>
            <w:noWrap/>
            <w:vAlign w:val="center"/>
            <w:hideMark/>
          </w:tcPr>
          <w:p w14:paraId="1AD02A1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18 585</w:t>
            </w:r>
          </w:p>
        </w:tc>
        <w:tc>
          <w:tcPr>
            <w:tcW w:w="960" w:type="dxa"/>
            <w:tcBorders>
              <w:top w:val="nil"/>
              <w:left w:val="nil"/>
              <w:bottom w:val="single" w:sz="8" w:space="0" w:color="002060"/>
              <w:right w:val="single" w:sz="8" w:space="0" w:color="002060"/>
            </w:tcBorders>
            <w:shd w:val="clear" w:color="auto" w:fill="auto"/>
            <w:noWrap/>
            <w:vAlign w:val="center"/>
            <w:hideMark/>
          </w:tcPr>
          <w:p w14:paraId="3EEAD5F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0,6%</w:t>
            </w:r>
          </w:p>
        </w:tc>
        <w:tc>
          <w:tcPr>
            <w:tcW w:w="1280" w:type="dxa"/>
            <w:tcBorders>
              <w:top w:val="nil"/>
              <w:left w:val="nil"/>
              <w:bottom w:val="single" w:sz="8" w:space="0" w:color="002060"/>
              <w:right w:val="single" w:sz="8" w:space="0" w:color="002060"/>
            </w:tcBorders>
            <w:shd w:val="clear" w:color="auto" w:fill="auto"/>
            <w:noWrap/>
            <w:vAlign w:val="center"/>
            <w:hideMark/>
          </w:tcPr>
          <w:p w14:paraId="521E83D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11 147</w:t>
            </w:r>
          </w:p>
        </w:tc>
        <w:tc>
          <w:tcPr>
            <w:tcW w:w="960" w:type="dxa"/>
            <w:tcBorders>
              <w:top w:val="nil"/>
              <w:left w:val="nil"/>
              <w:bottom w:val="single" w:sz="8" w:space="0" w:color="002060"/>
              <w:right w:val="single" w:sz="8" w:space="0" w:color="002060"/>
            </w:tcBorders>
            <w:shd w:val="clear" w:color="auto" w:fill="auto"/>
            <w:noWrap/>
            <w:vAlign w:val="center"/>
            <w:hideMark/>
          </w:tcPr>
          <w:p w14:paraId="77B4FAF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0,4%</w:t>
            </w:r>
          </w:p>
        </w:tc>
        <w:tc>
          <w:tcPr>
            <w:tcW w:w="1220" w:type="dxa"/>
            <w:tcBorders>
              <w:top w:val="nil"/>
              <w:left w:val="nil"/>
              <w:bottom w:val="single" w:sz="8" w:space="0" w:color="002060"/>
              <w:right w:val="single" w:sz="8" w:space="0" w:color="002060"/>
            </w:tcBorders>
            <w:shd w:val="clear" w:color="auto" w:fill="auto"/>
            <w:noWrap/>
            <w:vAlign w:val="center"/>
            <w:hideMark/>
          </w:tcPr>
          <w:p w14:paraId="750DAFF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7 240</w:t>
            </w:r>
          </w:p>
        </w:tc>
        <w:tc>
          <w:tcPr>
            <w:tcW w:w="960" w:type="dxa"/>
            <w:tcBorders>
              <w:top w:val="nil"/>
              <w:left w:val="nil"/>
              <w:bottom w:val="single" w:sz="8" w:space="0" w:color="002060"/>
              <w:right w:val="single" w:sz="8" w:space="0" w:color="002060"/>
            </w:tcBorders>
            <w:shd w:val="clear" w:color="auto" w:fill="auto"/>
            <w:noWrap/>
            <w:vAlign w:val="center"/>
            <w:hideMark/>
          </w:tcPr>
          <w:p w14:paraId="2924CB3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r>
      <w:tr w:rsidR="00911F31" w:rsidRPr="00911F31" w14:paraId="42C75902"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1A4E191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Тюмень (Рощино)</w:t>
            </w:r>
          </w:p>
        </w:tc>
        <w:tc>
          <w:tcPr>
            <w:tcW w:w="1320" w:type="dxa"/>
            <w:tcBorders>
              <w:top w:val="nil"/>
              <w:left w:val="nil"/>
              <w:bottom w:val="single" w:sz="8" w:space="0" w:color="002060"/>
              <w:right w:val="single" w:sz="8" w:space="0" w:color="002060"/>
            </w:tcBorders>
            <w:shd w:val="clear" w:color="auto" w:fill="auto"/>
            <w:noWrap/>
            <w:vAlign w:val="center"/>
            <w:hideMark/>
          </w:tcPr>
          <w:p w14:paraId="4124FDB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698 461</w:t>
            </w:r>
          </w:p>
        </w:tc>
        <w:tc>
          <w:tcPr>
            <w:tcW w:w="960" w:type="dxa"/>
            <w:tcBorders>
              <w:top w:val="nil"/>
              <w:left w:val="nil"/>
              <w:bottom w:val="single" w:sz="8" w:space="0" w:color="002060"/>
              <w:right w:val="single" w:sz="8" w:space="0" w:color="002060"/>
            </w:tcBorders>
            <w:shd w:val="clear" w:color="auto" w:fill="auto"/>
            <w:noWrap/>
            <w:vAlign w:val="center"/>
            <w:hideMark/>
          </w:tcPr>
          <w:p w14:paraId="4325389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23,0%</w:t>
            </w:r>
          </w:p>
        </w:tc>
        <w:tc>
          <w:tcPr>
            <w:tcW w:w="1280" w:type="dxa"/>
            <w:tcBorders>
              <w:top w:val="nil"/>
              <w:left w:val="nil"/>
              <w:bottom w:val="single" w:sz="8" w:space="0" w:color="002060"/>
              <w:right w:val="single" w:sz="8" w:space="0" w:color="002060"/>
            </w:tcBorders>
            <w:shd w:val="clear" w:color="auto" w:fill="auto"/>
            <w:noWrap/>
            <w:vAlign w:val="center"/>
            <w:hideMark/>
          </w:tcPr>
          <w:p w14:paraId="05F8785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758 024</w:t>
            </w:r>
          </w:p>
        </w:tc>
        <w:tc>
          <w:tcPr>
            <w:tcW w:w="960" w:type="dxa"/>
            <w:tcBorders>
              <w:top w:val="nil"/>
              <w:left w:val="nil"/>
              <w:bottom w:val="single" w:sz="8" w:space="0" w:color="002060"/>
              <w:right w:val="single" w:sz="8" w:space="0" w:color="002060"/>
            </w:tcBorders>
            <w:shd w:val="clear" w:color="auto" w:fill="auto"/>
            <w:noWrap/>
            <w:vAlign w:val="center"/>
            <w:hideMark/>
          </w:tcPr>
          <w:p w14:paraId="282D244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24,0%</w:t>
            </w:r>
          </w:p>
        </w:tc>
        <w:tc>
          <w:tcPr>
            <w:tcW w:w="1220" w:type="dxa"/>
            <w:tcBorders>
              <w:top w:val="nil"/>
              <w:left w:val="nil"/>
              <w:bottom w:val="single" w:sz="8" w:space="0" w:color="002060"/>
              <w:right w:val="single" w:sz="8" w:space="0" w:color="002060"/>
            </w:tcBorders>
            <w:shd w:val="clear" w:color="auto" w:fill="auto"/>
            <w:noWrap/>
            <w:vAlign w:val="center"/>
            <w:hideMark/>
          </w:tcPr>
          <w:p w14:paraId="66D68C7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913 457</w:t>
            </w:r>
          </w:p>
        </w:tc>
        <w:tc>
          <w:tcPr>
            <w:tcW w:w="960" w:type="dxa"/>
            <w:tcBorders>
              <w:top w:val="nil"/>
              <w:left w:val="nil"/>
              <w:bottom w:val="single" w:sz="8" w:space="0" w:color="002060"/>
              <w:right w:val="single" w:sz="8" w:space="0" w:color="002060"/>
            </w:tcBorders>
            <w:shd w:val="clear" w:color="auto" w:fill="auto"/>
            <w:noWrap/>
            <w:vAlign w:val="center"/>
            <w:hideMark/>
          </w:tcPr>
          <w:p w14:paraId="4FD894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25,6%</w:t>
            </w:r>
          </w:p>
        </w:tc>
      </w:tr>
      <w:tr w:rsidR="00911F31" w:rsidRPr="00911F31" w14:paraId="7D9717BF"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74AE8AA0"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Урай</w:t>
            </w:r>
            <w:proofErr w:type="spellEnd"/>
          </w:p>
        </w:tc>
        <w:tc>
          <w:tcPr>
            <w:tcW w:w="1320" w:type="dxa"/>
            <w:tcBorders>
              <w:top w:val="nil"/>
              <w:left w:val="nil"/>
              <w:bottom w:val="single" w:sz="8" w:space="0" w:color="002060"/>
              <w:right w:val="single" w:sz="8" w:space="0" w:color="002060"/>
            </w:tcBorders>
            <w:shd w:val="clear" w:color="auto" w:fill="auto"/>
            <w:noWrap/>
            <w:vAlign w:val="center"/>
            <w:hideMark/>
          </w:tcPr>
          <w:p w14:paraId="6709015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6 413</w:t>
            </w:r>
          </w:p>
        </w:tc>
        <w:tc>
          <w:tcPr>
            <w:tcW w:w="960" w:type="dxa"/>
            <w:tcBorders>
              <w:top w:val="nil"/>
              <w:left w:val="nil"/>
              <w:bottom w:val="single" w:sz="8" w:space="0" w:color="002060"/>
              <w:right w:val="single" w:sz="8" w:space="0" w:color="002060"/>
            </w:tcBorders>
            <w:shd w:val="clear" w:color="auto" w:fill="auto"/>
            <w:noWrap/>
            <w:vAlign w:val="center"/>
            <w:hideMark/>
          </w:tcPr>
          <w:p w14:paraId="5F85C2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c>
          <w:tcPr>
            <w:tcW w:w="1280" w:type="dxa"/>
            <w:tcBorders>
              <w:top w:val="nil"/>
              <w:left w:val="nil"/>
              <w:bottom w:val="single" w:sz="8" w:space="0" w:color="002060"/>
              <w:right w:val="single" w:sz="8" w:space="0" w:color="002060"/>
            </w:tcBorders>
            <w:shd w:val="clear" w:color="auto" w:fill="auto"/>
            <w:noWrap/>
            <w:vAlign w:val="center"/>
            <w:hideMark/>
          </w:tcPr>
          <w:p w14:paraId="298FC6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7 090</w:t>
            </w:r>
          </w:p>
        </w:tc>
        <w:tc>
          <w:tcPr>
            <w:tcW w:w="960" w:type="dxa"/>
            <w:tcBorders>
              <w:top w:val="nil"/>
              <w:left w:val="nil"/>
              <w:bottom w:val="single" w:sz="8" w:space="0" w:color="002060"/>
              <w:right w:val="single" w:sz="8" w:space="0" w:color="002060"/>
            </w:tcBorders>
            <w:shd w:val="clear" w:color="auto" w:fill="auto"/>
            <w:noWrap/>
            <w:vAlign w:val="center"/>
            <w:hideMark/>
          </w:tcPr>
          <w:p w14:paraId="0BAE0A2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c>
          <w:tcPr>
            <w:tcW w:w="1220" w:type="dxa"/>
            <w:tcBorders>
              <w:top w:val="nil"/>
              <w:left w:val="nil"/>
              <w:bottom w:val="single" w:sz="8" w:space="0" w:color="002060"/>
              <w:right w:val="single" w:sz="8" w:space="0" w:color="002060"/>
            </w:tcBorders>
            <w:shd w:val="clear" w:color="auto" w:fill="auto"/>
            <w:noWrap/>
            <w:vAlign w:val="center"/>
            <w:hideMark/>
          </w:tcPr>
          <w:p w14:paraId="2EC7AEA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6 877</w:t>
            </w:r>
          </w:p>
        </w:tc>
        <w:tc>
          <w:tcPr>
            <w:tcW w:w="960" w:type="dxa"/>
            <w:tcBorders>
              <w:top w:val="nil"/>
              <w:left w:val="nil"/>
              <w:bottom w:val="single" w:sz="8" w:space="0" w:color="002060"/>
              <w:right w:val="single" w:sz="8" w:space="0" w:color="002060"/>
            </w:tcBorders>
            <w:shd w:val="clear" w:color="auto" w:fill="auto"/>
            <w:noWrap/>
            <w:vAlign w:val="center"/>
            <w:hideMark/>
          </w:tcPr>
          <w:p w14:paraId="3D839FD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r>
      <w:tr w:rsidR="00911F31" w:rsidRPr="00911F31" w14:paraId="0B241143"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2877002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Уренгой</w:t>
            </w:r>
          </w:p>
        </w:tc>
        <w:tc>
          <w:tcPr>
            <w:tcW w:w="1320" w:type="dxa"/>
            <w:tcBorders>
              <w:top w:val="nil"/>
              <w:left w:val="nil"/>
              <w:bottom w:val="single" w:sz="8" w:space="0" w:color="002060"/>
              <w:right w:val="single" w:sz="8" w:space="0" w:color="002060"/>
            </w:tcBorders>
            <w:shd w:val="clear" w:color="auto" w:fill="auto"/>
            <w:noWrap/>
            <w:vAlign w:val="center"/>
            <w:hideMark/>
          </w:tcPr>
          <w:p w14:paraId="784CFB0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10 238</w:t>
            </w:r>
          </w:p>
        </w:tc>
        <w:tc>
          <w:tcPr>
            <w:tcW w:w="960" w:type="dxa"/>
            <w:tcBorders>
              <w:top w:val="nil"/>
              <w:left w:val="nil"/>
              <w:bottom w:val="single" w:sz="8" w:space="0" w:color="002060"/>
              <w:right w:val="single" w:sz="8" w:space="0" w:color="002060"/>
            </w:tcBorders>
            <w:shd w:val="clear" w:color="auto" w:fill="auto"/>
            <w:noWrap/>
            <w:vAlign w:val="center"/>
            <w:hideMark/>
          </w:tcPr>
          <w:p w14:paraId="3C47443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c>
          <w:tcPr>
            <w:tcW w:w="1280" w:type="dxa"/>
            <w:tcBorders>
              <w:top w:val="nil"/>
              <w:left w:val="nil"/>
              <w:bottom w:val="single" w:sz="8" w:space="0" w:color="002060"/>
              <w:right w:val="single" w:sz="8" w:space="0" w:color="002060"/>
            </w:tcBorders>
            <w:shd w:val="clear" w:color="auto" w:fill="auto"/>
            <w:noWrap/>
            <w:vAlign w:val="center"/>
            <w:hideMark/>
          </w:tcPr>
          <w:p w14:paraId="1510B17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9 356</w:t>
            </w:r>
          </w:p>
        </w:tc>
        <w:tc>
          <w:tcPr>
            <w:tcW w:w="960" w:type="dxa"/>
            <w:tcBorders>
              <w:top w:val="nil"/>
              <w:left w:val="nil"/>
              <w:bottom w:val="single" w:sz="8" w:space="0" w:color="002060"/>
              <w:right w:val="single" w:sz="8" w:space="0" w:color="002060"/>
            </w:tcBorders>
            <w:shd w:val="clear" w:color="auto" w:fill="auto"/>
            <w:noWrap/>
            <w:vAlign w:val="center"/>
            <w:hideMark/>
          </w:tcPr>
          <w:p w14:paraId="3C7436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c>
          <w:tcPr>
            <w:tcW w:w="1220" w:type="dxa"/>
            <w:tcBorders>
              <w:top w:val="nil"/>
              <w:left w:val="nil"/>
              <w:bottom w:val="single" w:sz="8" w:space="0" w:color="002060"/>
              <w:right w:val="single" w:sz="8" w:space="0" w:color="002060"/>
            </w:tcBorders>
            <w:shd w:val="clear" w:color="auto" w:fill="auto"/>
            <w:noWrap/>
            <w:vAlign w:val="center"/>
            <w:hideMark/>
          </w:tcPr>
          <w:p w14:paraId="515B053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5 320</w:t>
            </w:r>
          </w:p>
        </w:tc>
        <w:tc>
          <w:tcPr>
            <w:tcW w:w="960" w:type="dxa"/>
            <w:tcBorders>
              <w:top w:val="nil"/>
              <w:left w:val="nil"/>
              <w:bottom w:val="single" w:sz="8" w:space="0" w:color="002060"/>
              <w:right w:val="single" w:sz="8" w:space="0" w:color="002060"/>
            </w:tcBorders>
            <w:shd w:val="clear" w:color="auto" w:fill="auto"/>
            <w:noWrap/>
            <w:vAlign w:val="center"/>
            <w:hideMark/>
          </w:tcPr>
          <w:p w14:paraId="2BE4FF5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w:t>
            </w:r>
          </w:p>
        </w:tc>
      </w:tr>
      <w:tr w:rsidR="00911F31" w:rsidRPr="00911F31" w14:paraId="686BDCAC"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01B6DF5B"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Сургут</w:t>
            </w:r>
          </w:p>
        </w:tc>
        <w:tc>
          <w:tcPr>
            <w:tcW w:w="1320" w:type="dxa"/>
            <w:tcBorders>
              <w:top w:val="nil"/>
              <w:left w:val="nil"/>
              <w:bottom w:val="single" w:sz="8" w:space="0" w:color="002060"/>
              <w:right w:val="single" w:sz="8" w:space="0" w:color="002060"/>
            </w:tcBorders>
            <w:shd w:val="clear" w:color="auto" w:fill="auto"/>
            <w:noWrap/>
            <w:vAlign w:val="center"/>
            <w:hideMark/>
          </w:tcPr>
          <w:p w14:paraId="5FA35962"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719 535</w:t>
            </w:r>
          </w:p>
        </w:tc>
        <w:tc>
          <w:tcPr>
            <w:tcW w:w="960" w:type="dxa"/>
            <w:tcBorders>
              <w:top w:val="nil"/>
              <w:left w:val="nil"/>
              <w:bottom w:val="single" w:sz="8" w:space="0" w:color="002060"/>
              <w:right w:val="single" w:sz="8" w:space="0" w:color="002060"/>
            </w:tcBorders>
            <w:shd w:val="clear" w:color="auto" w:fill="auto"/>
            <w:noWrap/>
            <w:vAlign w:val="center"/>
            <w:hideMark/>
          </w:tcPr>
          <w:p w14:paraId="18A8EEB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23,7%</w:t>
            </w:r>
          </w:p>
        </w:tc>
        <w:tc>
          <w:tcPr>
            <w:tcW w:w="1280" w:type="dxa"/>
            <w:tcBorders>
              <w:top w:val="nil"/>
              <w:left w:val="nil"/>
              <w:bottom w:val="single" w:sz="8" w:space="0" w:color="002060"/>
              <w:right w:val="single" w:sz="8" w:space="0" w:color="002060"/>
            </w:tcBorders>
            <w:shd w:val="clear" w:color="auto" w:fill="auto"/>
            <w:noWrap/>
            <w:vAlign w:val="center"/>
            <w:hideMark/>
          </w:tcPr>
          <w:p w14:paraId="23DA41AA"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752 487</w:t>
            </w:r>
          </w:p>
        </w:tc>
        <w:tc>
          <w:tcPr>
            <w:tcW w:w="960" w:type="dxa"/>
            <w:tcBorders>
              <w:top w:val="nil"/>
              <w:left w:val="nil"/>
              <w:bottom w:val="single" w:sz="8" w:space="0" w:color="002060"/>
              <w:right w:val="single" w:sz="8" w:space="0" w:color="002060"/>
            </w:tcBorders>
            <w:shd w:val="clear" w:color="auto" w:fill="auto"/>
            <w:noWrap/>
            <w:vAlign w:val="center"/>
            <w:hideMark/>
          </w:tcPr>
          <w:p w14:paraId="0715DB2C"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23,9%</w:t>
            </w:r>
          </w:p>
        </w:tc>
        <w:tc>
          <w:tcPr>
            <w:tcW w:w="1220" w:type="dxa"/>
            <w:tcBorders>
              <w:top w:val="nil"/>
              <w:left w:val="nil"/>
              <w:bottom w:val="single" w:sz="8" w:space="0" w:color="002060"/>
              <w:right w:val="single" w:sz="8" w:space="0" w:color="002060"/>
            </w:tcBorders>
            <w:shd w:val="clear" w:color="auto" w:fill="auto"/>
            <w:noWrap/>
            <w:vAlign w:val="center"/>
            <w:hideMark/>
          </w:tcPr>
          <w:p w14:paraId="6C85D43D"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873 233</w:t>
            </w:r>
          </w:p>
        </w:tc>
        <w:tc>
          <w:tcPr>
            <w:tcW w:w="960" w:type="dxa"/>
            <w:tcBorders>
              <w:top w:val="nil"/>
              <w:left w:val="nil"/>
              <w:bottom w:val="single" w:sz="8" w:space="0" w:color="002060"/>
              <w:right w:val="single" w:sz="8" w:space="0" w:color="002060"/>
            </w:tcBorders>
            <w:shd w:val="clear" w:color="auto" w:fill="auto"/>
            <w:noWrap/>
            <w:vAlign w:val="center"/>
            <w:hideMark/>
          </w:tcPr>
          <w:p w14:paraId="652C1D4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24,5%</w:t>
            </w:r>
          </w:p>
        </w:tc>
      </w:tr>
      <w:tr w:rsidR="00911F31" w:rsidRPr="00911F31" w14:paraId="60AEF185"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0CFD8EF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Ханты-Мансийск</w:t>
            </w:r>
          </w:p>
        </w:tc>
        <w:tc>
          <w:tcPr>
            <w:tcW w:w="1320" w:type="dxa"/>
            <w:tcBorders>
              <w:top w:val="nil"/>
              <w:left w:val="nil"/>
              <w:bottom w:val="single" w:sz="8" w:space="0" w:color="002060"/>
              <w:right w:val="single" w:sz="8" w:space="0" w:color="002060"/>
            </w:tcBorders>
            <w:shd w:val="clear" w:color="auto" w:fill="auto"/>
            <w:noWrap/>
            <w:vAlign w:val="center"/>
            <w:hideMark/>
          </w:tcPr>
          <w:p w14:paraId="7661B94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131 013</w:t>
            </w:r>
          </w:p>
        </w:tc>
        <w:tc>
          <w:tcPr>
            <w:tcW w:w="960" w:type="dxa"/>
            <w:tcBorders>
              <w:top w:val="nil"/>
              <w:left w:val="nil"/>
              <w:bottom w:val="single" w:sz="8" w:space="0" w:color="002060"/>
              <w:right w:val="single" w:sz="8" w:space="0" w:color="002060"/>
            </w:tcBorders>
            <w:shd w:val="clear" w:color="auto" w:fill="auto"/>
            <w:noWrap/>
            <w:vAlign w:val="center"/>
            <w:hideMark/>
          </w:tcPr>
          <w:p w14:paraId="1E0E7B3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w:t>
            </w:r>
          </w:p>
        </w:tc>
        <w:tc>
          <w:tcPr>
            <w:tcW w:w="1280" w:type="dxa"/>
            <w:tcBorders>
              <w:top w:val="nil"/>
              <w:left w:val="nil"/>
              <w:bottom w:val="single" w:sz="8" w:space="0" w:color="002060"/>
              <w:right w:val="single" w:sz="8" w:space="0" w:color="002060"/>
            </w:tcBorders>
            <w:shd w:val="clear" w:color="auto" w:fill="auto"/>
            <w:noWrap/>
            <w:vAlign w:val="center"/>
            <w:hideMark/>
          </w:tcPr>
          <w:p w14:paraId="2C99C85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110 734</w:t>
            </w:r>
          </w:p>
        </w:tc>
        <w:tc>
          <w:tcPr>
            <w:tcW w:w="960" w:type="dxa"/>
            <w:tcBorders>
              <w:top w:val="nil"/>
              <w:left w:val="nil"/>
              <w:bottom w:val="single" w:sz="8" w:space="0" w:color="002060"/>
              <w:right w:val="single" w:sz="8" w:space="0" w:color="002060"/>
            </w:tcBorders>
            <w:shd w:val="clear" w:color="auto" w:fill="auto"/>
            <w:noWrap/>
            <w:vAlign w:val="center"/>
            <w:hideMark/>
          </w:tcPr>
          <w:p w14:paraId="22A6B56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3,5%</w:t>
            </w:r>
          </w:p>
        </w:tc>
        <w:tc>
          <w:tcPr>
            <w:tcW w:w="1220" w:type="dxa"/>
            <w:tcBorders>
              <w:top w:val="nil"/>
              <w:left w:val="nil"/>
              <w:bottom w:val="single" w:sz="8" w:space="0" w:color="002060"/>
              <w:right w:val="single" w:sz="8" w:space="0" w:color="002060"/>
            </w:tcBorders>
            <w:shd w:val="clear" w:color="auto" w:fill="auto"/>
            <w:noWrap/>
            <w:vAlign w:val="center"/>
            <w:hideMark/>
          </w:tcPr>
          <w:p w14:paraId="7088F79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128 780</w:t>
            </w:r>
          </w:p>
        </w:tc>
        <w:tc>
          <w:tcPr>
            <w:tcW w:w="960" w:type="dxa"/>
            <w:tcBorders>
              <w:top w:val="nil"/>
              <w:left w:val="nil"/>
              <w:bottom w:val="single" w:sz="8" w:space="0" w:color="002060"/>
              <w:right w:val="single" w:sz="8" w:space="0" w:color="002060"/>
            </w:tcBorders>
            <w:shd w:val="clear" w:color="auto" w:fill="auto"/>
            <w:noWrap/>
            <w:vAlign w:val="center"/>
            <w:hideMark/>
          </w:tcPr>
          <w:p w14:paraId="518E71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3,6%</w:t>
            </w:r>
          </w:p>
        </w:tc>
      </w:tr>
      <w:tr w:rsidR="00911F31" w:rsidRPr="00911F31" w14:paraId="74E06D42"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3274778C" w14:textId="77777777" w:rsidR="00911F31" w:rsidRPr="00911F31" w:rsidRDefault="00911F31" w:rsidP="00911F31">
            <w:pPr>
              <w:spacing w:after="0" w:line="240" w:lineRule="auto"/>
              <w:rPr>
                <w:rFonts w:ascii="Arial" w:eastAsia="Times New Roman" w:hAnsi="Arial" w:cs="Arial"/>
                <w:b/>
                <w:bCs/>
                <w:color w:val="365F91"/>
                <w:sz w:val="20"/>
                <w:szCs w:val="20"/>
                <w:lang w:eastAsia="ru-RU"/>
              </w:rPr>
            </w:pPr>
            <w:r w:rsidRPr="00911F31">
              <w:rPr>
                <w:rFonts w:ascii="Arial" w:eastAsia="Times New Roman" w:hAnsi="Arial" w:cs="Arial"/>
                <w:b/>
                <w:bCs/>
                <w:color w:val="365F91"/>
                <w:sz w:val="20"/>
                <w:szCs w:val="20"/>
                <w:lang w:eastAsia="ru-RU"/>
              </w:rPr>
              <w:t>Тюмень (Плеханово) *</w:t>
            </w:r>
          </w:p>
        </w:tc>
        <w:tc>
          <w:tcPr>
            <w:tcW w:w="1320" w:type="dxa"/>
            <w:tcBorders>
              <w:top w:val="nil"/>
              <w:left w:val="nil"/>
              <w:bottom w:val="single" w:sz="8" w:space="0" w:color="002060"/>
              <w:right w:val="single" w:sz="8" w:space="0" w:color="002060"/>
            </w:tcBorders>
            <w:shd w:val="clear" w:color="auto" w:fill="auto"/>
            <w:noWrap/>
            <w:vAlign w:val="center"/>
            <w:hideMark/>
          </w:tcPr>
          <w:p w14:paraId="391B15D8"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889</w:t>
            </w:r>
          </w:p>
        </w:tc>
        <w:tc>
          <w:tcPr>
            <w:tcW w:w="960" w:type="dxa"/>
            <w:tcBorders>
              <w:top w:val="nil"/>
              <w:left w:val="nil"/>
              <w:bottom w:val="single" w:sz="8" w:space="0" w:color="002060"/>
              <w:right w:val="single" w:sz="8" w:space="0" w:color="002060"/>
            </w:tcBorders>
            <w:shd w:val="clear" w:color="auto" w:fill="auto"/>
            <w:noWrap/>
            <w:vAlign w:val="center"/>
            <w:hideMark/>
          </w:tcPr>
          <w:p w14:paraId="5F21CD1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0,0%</w:t>
            </w:r>
          </w:p>
        </w:tc>
        <w:tc>
          <w:tcPr>
            <w:tcW w:w="1280" w:type="dxa"/>
            <w:tcBorders>
              <w:top w:val="nil"/>
              <w:left w:val="nil"/>
              <w:bottom w:val="single" w:sz="8" w:space="0" w:color="002060"/>
              <w:right w:val="single" w:sz="8" w:space="0" w:color="002060"/>
            </w:tcBorders>
            <w:shd w:val="clear" w:color="auto" w:fill="auto"/>
            <w:noWrap/>
            <w:vAlign w:val="center"/>
            <w:hideMark/>
          </w:tcPr>
          <w:p w14:paraId="2EC5F27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1 275</w:t>
            </w:r>
          </w:p>
        </w:tc>
        <w:tc>
          <w:tcPr>
            <w:tcW w:w="960" w:type="dxa"/>
            <w:tcBorders>
              <w:top w:val="nil"/>
              <w:left w:val="nil"/>
              <w:bottom w:val="single" w:sz="8" w:space="0" w:color="002060"/>
              <w:right w:val="single" w:sz="8" w:space="0" w:color="002060"/>
            </w:tcBorders>
            <w:shd w:val="clear" w:color="auto" w:fill="auto"/>
            <w:noWrap/>
            <w:vAlign w:val="center"/>
            <w:hideMark/>
          </w:tcPr>
          <w:p w14:paraId="7AF312B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0,0%</w:t>
            </w:r>
          </w:p>
        </w:tc>
        <w:tc>
          <w:tcPr>
            <w:tcW w:w="1220" w:type="dxa"/>
            <w:tcBorders>
              <w:top w:val="nil"/>
              <w:left w:val="nil"/>
              <w:bottom w:val="single" w:sz="8" w:space="0" w:color="002060"/>
              <w:right w:val="single" w:sz="8" w:space="0" w:color="002060"/>
            </w:tcBorders>
            <w:shd w:val="clear" w:color="auto" w:fill="auto"/>
            <w:noWrap/>
            <w:vAlign w:val="center"/>
            <w:hideMark/>
          </w:tcPr>
          <w:p w14:paraId="5A22211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1 578</w:t>
            </w:r>
          </w:p>
        </w:tc>
        <w:tc>
          <w:tcPr>
            <w:tcW w:w="960" w:type="dxa"/>
            <w:tcBorders>
              <w:top w:val="nil"/>
              <w:left w:val="nil"/>
              <w:bottom w:val="single" w:sz="8" w:space="0" w:color="002060"/>
              <w:right w:val="single" w:sz="8" w:space="0" w:color="002060"/>
            </w:tcBorders>
            <w:shd w:val="clear" w:color="auto" w:fill="auto"/>
            <w:noWrap/>
            <w:vAlign w:val="center"/>
            <w:hideMark/>
          </w:tcPr>
          <w:p w14:paraId="6A5C601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0,0%</w:t>
            </w:r>
          </w:p>
        </w:tc>
      </w:tr>
      <w:tr w:rsidR="00911F31" w:rsidRPr="00911F31" w14:paraId="70653BEC"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60CC81A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Бованенково</w:t>
            </w:r>
          </w:p>
        </w:tc>
        <w:tc>
          <w:tcPr>
            <w:tcW w:w="1320" w:type="dxa"/>
            <w:tcBorders>
              <w:top w:val="nil"/>
              <w:left w:val="nil"/>
              <w:bottom w:val="single" w:sz="8" w:space="0" w:color="002060"/>
              <w:right w:val="single" w:sz="8" w:space="0" w:color="002060"/>
            </w:tcBorders>
            <w:shd w:val="clear" w:color="auto" w:fill="auto"/>
            <w:noWrap/>
            <w:vAlign w:val="center"/>
            <w:hideMark/>
          </w:tcPr>
          <w:p w14:paraId="209797B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29 408</w:t>
            </w:r>
          </w:p>
        </w:tc>
        <w:tc>
          <w:tcPr>
            <w:tcW w:w="960" w:type="dxa"/>
            <w:tcBorders>
              <w:top w:val="nil"/>
              <w:left w:val="nil"/>
              <w:bottom w:val="single" w:sz="8" w:space="0" w:color="002060"/>
              <w:right w:val="single" w:sz="8" w:space="0" w:color="002060"/>
            </w:tcBorders>
            <w:shd w:val="clear" w:color="auto" w:fill="auto"/>
            <w:noWrap/>
            <w:vAlign w:val="center"/>
            <w:hideMark/>
          </w:tcPr>
          <w:p w14:paraId="72A37D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280" w:type="dxa"/>
            <w:tcBorders>
              <w:top w:val="nil"/>
              <w:left w:val="nil"/>
              <w:bottom w:val="single" w:sz="8" w:space="0" w:color="002060"/>
              <w:right w:val="single" w:sz="8" w:space="0" w:color="002060"/>
            </w:tcBorders>
            <w:shd w:val="clear" w:color="auto" w:fill="auto"/>
            <w:noWrap/>
            <w:vAlign w:val="center"/>
            <w:hideMark/>
          </w:tcPr>
          <w:p w14:paraId="050AD38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49 332</w:t>
            </w:r>
          </w:p>
        </w:tc>
        <w:tc>
          <w:tcPr>
            <w:tcW w:w="960" w:type="dxa"/>
            <w:tcBorders>
              <w:top w:val="nil"/>
              <w:left w:val="nil"/>
              <w:bottom w:val="single" w:sz="8" w:space="0" w:color="002060"/>
              <w:right w:val="single" w:sz="8" w:space="0" w:color="002060"/>
            </w:tcBorders>
            <w:shd w:val="clear" w:color="auto" w:fill="auto"/>
            <w:noWrap/>
            <w:vAlign w:val="center"/>
            <w:hideMark/>
          </w:tcPr>
          <w:p w14:paraId="0B62CDA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w:t>
            </w:r>
          </w:p>
        </w:tc>
        <w:tc>
          <w:tcPr>
            <w:tcW w:w="1220" w:type="dxa"/>
            <w:tcBorders>
              <w:top w:val="nil"/>
              <w:left w:val="nil"/>
              <w:bottom w:val="single" w:sz="8" w:space="0" w:color="002060"/>
              <w:right w:val="single" w:sz="8" w:space="0" w:color="002060"/>
            </w:tcBorders>
            <w:shd w:val="clear" w:color="auto" w:fill="auto"/>
            <w:noWrap/>
            <w:vAlign w:val="center"/>
            <w:hideMark/>
          </w:tcPr>
          <w:p w14:paraId="6879063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63 050</w:t>
            </w:r>
          </w:p>
        </w:tc>
        <w:tc>
          <w:tcPr>
            <w:tcW w:w="960" w:type="dxa"/>
            <w:tcBorders>
              <w:top w:val="nil"/>
              <w:left w:val="nil"/>
              <w:bottom w:val="single" w:sz="8" w:space="0" w:color="002060"/>
              <w:right w:val="single" w:sz="8" w:space="0" w:color="002060"/>
            </w:tcBorders>
            <w:shd w:val="clear" w:color="auto" w:fill="auto"/>
            <w:noWrap/>
            <w:vAlign w:val="center"/>
            <w:hideMark/>
          </w:tcPr>
          <w:p w14:paraId="05F057C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r>
      <w:tr w:rsidR="00911F31" w:rsidRPr="00911F31" w14:paraId="3EFB9131"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76B8AE83"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Саббета</w:t>
            </w:r>
            <w:proofErr w:type="spellEnd"/>
          </w:p>
        </w:tc>
        <w:tc>
          <w:tcPr>
            <w:tcW w:w="1320" w:type="dxa"/>
            <w:tcBorders>
              <w:top w:val="nil"/>
              <w:left w:val="nil"/>
              <w:bottom w:val="single" w:sz="8" w:space="0" w:color="002060"/>
              <w:right w:val="single" w:sz="8" w:space="0" w:color="002060"/>
            </w:tcBorders>
            <w:shd w:val="clear" w:color="auto" w:fill="auto"/>
            <w:noWrap/>
            <w:vAlign w:val="center"/>
            <w:hideMark/>
          </w:tcPr>
          <w:p w14:paraId="260BD97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61 357</w:t>
            </w:r>
          </w:p>
        </w:tc>
        <w:tc>
          <w:tcPr>
            <w:tcW w:w="960" w:type="dxa"/>
            <w:tcBorders>
              <w:top w:val="nil"/>
              <w:left w:val="nil"/>
              <w:bottom w:val="single" w:sz="8" w:space="0" w:color="002060"/>
              <w:right w:val="single" w:sz="8" w:space="0" w:color="002060"/>
            </w:tcBorders>
            <w:shd w:val="clear" w:color="auto" w:fill="auto"/>
            <w:noWrap/>
            <w:vAlign w:val="center"/>
            <w:hideMark/>
          </w:tcPr>
          <w:p w14:paraId="2FA195A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280" w:type="dxa"/>
            <w:tcBorders>
              <w:top w:val="nil"/>
              <w:left w:val="nil"/>
              <w:bottom w:val="single" w:sz="8" w:space="0" w:color="002060"/>
              <w:right w:val="single" w:sz="8" w:space="0" w:color="002060"/>
            </w:tcBorders>
            <w:shd w:val="clear" w:color="auto" w:fill="auto"/>
            <w:noWrap/>
            <w:vAlign w:val="center"/>
            <w:hideMark/>
          </w:tcPr>
          <w:p w14:paraId="64F6D3B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114 697</w:t>
            </w:r>
          </w:p>
        </w:tc>
        <w:tc>
          <w:tcPr>
            <w:tcW w:w="960" w:type="dxa"/>
            <w:tcBorders>
              <w:top w:val="nil"/>
              <w:left w:val="nil"/>
              <w:bottom w:val="single" w:sz="8" w:space="0" w:color="002060"/>
              <w:right w:val="single" w:sz="8" w:space="0" w:color="002060"/>
            </w:tcBorders>
            <w:shd w:val="clear" w:color="auto" w:fill="auto"/>
            <w:noWrap/>
            <w:vAlign w:val="center"/>
            <w:hideMark/>
          </w:tcPr>
          <w:p w14:paraId="6C2558E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3,6%</w:t>
            </w:r>
          </w:p>
        </w:tc>
        <w:tc>
          <w:tcPr>
            <w:tcW w:w="1220" w:type="dxa"/>
            <w:tcBorders>
              <w:top w:val="nil"/>
              <w:left w:val="nil"/>
              <w:bottom w:val="single" w:sz="8" w:space="0" w:color="002060"/>
              <w:right w:val="single" w:sz="8" w:space="0" w:color="002060"/>
            </w:tcBorders>
            <w:shd w:val="clear" w:color="auto" w:fill="auto"/>
            <w:noWrap/>
            <w:vAlign w:val="center"/>
            <w:hideMark/>
          </w:tcPr>
          <w:p w14:paraId="6FD0FA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185 288</w:t>
            </w:r>
          </w:p>
        </w:tc>
        <w:tc>
          <w:tcPr>
            <w:tcW w:w="960" w:type="dxa"/>
            <w:tcBorders>
              <w:top w:val="nil"/>
              <w:left w:val="nil"/>
              <w:bottom w:val="single" w:sz="8" w:space="0" w:color="002060"/>
              <w:right w:val="single" w:sz="8" w:space="0" w:color="002060"/>
            </w:tcBorders>
            <w:shd w:val="clear" w:color="auto" w:fill="auto"/>
            <w:noWrap/>
            <w:vAlign w:val="center"/>
            <w:hideMark/>
          </w:tcPr>
          <w:p w14:paraId="3F30676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5,2%</w:t>
            </w:r>
          </w:p>
        </w:tc>
      </w:tr>
      <w:tr w:rsidR="00911F31" w:rsidRPr="00911F31" w14:paraId="098F986C"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53FDD62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Ямбург</w:t>
            </w:r>
          </w:p>
        </w:tc>
        <w:tc>
          <w:tcPr>
            <w:tcW w:w="1320" w:type="dxa"/>
            <w:tcBorders>
              <w:top w:val="nil"/>
              <w:left w:val="nil"/>
              <w:bottom w:val="single" w:sz="8" w:space="0" w:color="002060"/>
              <w:right w:val="single" w:sz="8" w:space="0" w:color="002060"/>
            </w:tcBorders>
            <w:shd w:val="clear" w:color="auto" w:fill="auto"/>
            <w:noWrap/>
            <w:vAlign w:val="center"/>
            <w:hideMark/>
          </w:tcPr>
          <w:p w14:paraId="4C0E39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32 039</w:t>
            </w:r>
          </w:p>
        </w:tc>
        <w:tc>
          <w:tcPr>
            <w:tcW w:w="960" w:type="dxa"/>
            <w:tcBorders>
              <w:top w:val="nil"/>
              <w:left w:val="nil"/>
              <w:bottom w:val="single" w:sz="8" w:space="0" w:color="002060"/>
              <w:right w:val="single" w:sz="8" w:space="0" w:color="002060"/>
            </w:tcBorders>
            <w:shd w:val="clear" w:color="auto" w:fill="auto"/>
            <w:noWrap/>
            <w:vAlign w:val="center"/>
            <w:hideMark/>
          </w:tcPr>
          <w:p w14:paraId="58CEB1F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280" w:type="dxa"/>
            <w:tcBorders>
              <w:top w:val="nil"/>
              <w:left w:val="nil"/>
              <w:bottom w:val="single" w:sz="8" w:space="0" w:color="002060"/>
              <w:right w:val="single" w:sz="8" w:space="0" w:color="002060"/>
            </w:tcBorders>
            <w:shd w:val="clear" w:color="auto" w:fill="auto"/>
            <w:noWrap/>
            <w:vAlign w:val="center"/>
            <w:hideMark/>
          </w:tcPr>
          <w:p w14:paraId="0C8F4D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32 342</w:t>
            </w:r>
          </w:p>
        </w:tc>
        <w:tc>
          <w:tcPr>
            <w:tcW w:w="960" w:type="dxa"/>
            <w:tcBorders>
              <w:top w:val="nil"/>
              <w:left w:val="nil"/>
              <w:bottom w:val="single" w:sz="8" w:space="0" w:color="002060"/>
              <w:right w:val="single" w:sz="8" w:space="0" w:color="002060"/>
            </w:tcBorders>
            <w:shd w:val="clear" w:color="auto" w:fill="auto"/>
            <w:noWrap/>
            <w:vAlign w:val="center"/>
            <w:hideMark/>
          </w:tcPr>
          <w:p w14:paraId="70ABFDE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220" w:type="dxa"/>
            <w:tcBorders>
              <w:top w:val="nil"/>
              <w:left w:val="nil"/>
              <w:bottom w:val="single" w:sz="8" w:space="0" w:color="002060"/>
              <w:right w:val="single" w:sz="8" w:space="0" w:color="002060"/>
            </w:tcBorders>
            <w:shd w:val="clear" w:color="auto" w:fill="auto"/>
            <w:noWrap/>
            <w:vAlign w:val="center"/>
            <w:hideMark/>
          </w:tcPr>
          <w:p w14:paraId="1137FA6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31 293</w:t>
            </w:r>
          </w:p>
        </w:tc>
        <w:tc>
          <w:tcPr>
            <w:tcW w:w="960" w:type="dxa"/>
            <w:tcBorders>
              <w:top w:val="nil"/>
              <w:left w:val="nil"/>
              <w:bottom w:val="single" w:sz="8" w:space="0" w:color="002060"/>
              <w:right w:val="single" w:sz="8" w:space="0" w:color="002060"/>
            </w:tcBorders>
            <w:shd w:val="clear" w:color="auto" w:fill="auto"/>
            <w:noWrap/>
            <w:vAlign w:val="center"/>
            <w:hideMark/>
          </w:tcPr>
          <w:p w14:paraId="2B8E34E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0,9%</w:t>
            </w:r>
          </w:p>
        </w:tc>
      </w:tr>
      <w:tr w:rsidR="00911F31" w:rsidRPr="00911F31" w14:paraId="09A9FE7F" w14:textId="77777777" w:rsidTr="008D04D3">
        <w:trPr>
          <w:trHeight w:val="315"/>
        </w:trPr>
        <w:tc>
          <w:tcPr>
            <w:tcW w:w="3020" w:type="dxa"/>
            <w:tcBorders>
              <w:top w:val="nil"/>
              <w:left w:val="single" w:sz="8" w:space="0" w:color="002060"/>
              <w:bottom w:val="single" w:sz="8" w:space="0" w:color="002060"/>
              <w:right w:val="single" w:sz="8" w:space="0" w:color="002060"/>
            </w:tcBorders>
            <w:shd w:val="clear" w:color="auto" w:fill="auto"/>
            <w:noWrap/>
            <w:vAlign w:val="center"/>
            <w:hideMark/>
          </w:tcPr>
          <w:p w14:paraId="64D7244D"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320" w:type="dxa"/>
            <w:tcBorders>
              <w:top w:val="nil"/>
              <w:left w:val="nil"/>
              <w:bottom w:val="single" w:sz="8" w:space="0" w:color="002060"/>
              <w:right w:val="single" w:sz="8" w:space="0" w:color="002060"/>
            </w:tcBorders>
            <w:shd w:val="clear" w:color="auto" w:fill="auto"/>
            <w:noWrap/>
            <w:vAlign w:val="center"/>
            <w:hideMark/>
          </w:tcPr>
          <w:p w14:paraId="2C98793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3 040 971</w:t>
            </w:r>
          </w:p>
        </w:tc>
        <w:tc>
          <w:tcPr>
            <w:tcW w:w="960" w:type="dxa"/>
            <w:tcBorders>
              <w:top w:val="nil"/>
              <w:left w:val="nil"/>
              <w:bottom w:val="single" w:sz="8" w:space="0" w:color="002060"/>
              <w:right w:val="single" w:sz="8" w:space="0" w:color="002060"/>
            </w:tcBorders>
            <w:shd w:val="clear" w:color="auto" w:fill="auto"/>
            <w:noWrap/>
            <w:vAlign w:val="center"/>
            <w:hideMark/>
          </w:tcPr>
          <w:p w14:paraId="706FD5C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80" w:type="dxa"/>
            <w:tcBorders>
              <w:top w:val="nil"/>
              <w:left w:val="nil"/>
              <w:bottom w:val="single" w:sz="8" w:space="0" w:color="002060"/>
              <w:right w:val="single" w:sz="8" w:space="0" w:color="002060"/>
            </w:tcBorders>
            <w:shd w:val="clear" w:color="auto" w:fill="auto"/>
            <w:noWrap/>
            <w:vAlign w:val="center"/>
            <w:hideMark/>
          </w:tcPr>
          <w:p w14:paraId="0D690B1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3 153 471</w:t>
            </w:r>
          </w:p>
        </w:tc>
        <w:tc>
          <w:tcPr>
            <w:tcW w:w="960" w:type="dxa"/>
            <w:tcBorders>
              <w:top w:val="nil"/>
              <w:left w:val="nil"/>
              <w:bottom w:val="single" w:sz="8" w:space="0" w:color="002060"/>
              <w:right w:val="single" w:sz="8" w:space="0" w:color="002060"/>
            </w:tcBorders>
            <w:shd w:val="clear" w:color="auto" w:fill="auto"/>
            <w:noWrap/>
            <w:vAlign w:val="center"/>
            <w:hideMark/>
          </w:tcPr>
          <w:p w14:paraId="11DC068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20" w:type="dxa"/>
            <w:tcBorders>
              <w:top w:val="nil"/>
              <w:left w:val="nil"/>
              <w:bottom w:val="single" w:sz="8" w:space="0" w:color="002060"/>
              <w:right w:val="single" w:sz="8" w:space="0" w:color="002060"/>
            </w:tcBorders>
            <w:shd w:val="clear" w:color="auto" w:fill="auto"/>
            <w:noWrap/>
            <w:vAlign w:val="center"/>
            <w:hideMark/>
          </w:tcPr>
          <w:p w14:paraId="40F2CB8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3 570 138</w:t>
            </w:r>
          </w:p>
        </w:tc>
        <w:tc>
          <w:tcPr>
            <w:tcW w:w="960" w:type="dxa"/>
            <w:tcBorders>
              <w:top w:val="nil"/>
              <w:left w:val="nil"/>
              <w:bottom w:val="single" w:sz="8" w:space="0" w:color="002060"/>
              <w:right w:val="single" w:sz="8" w:space="0" w:color="002060"/>
            </w:tcBorders>
            <w:shd w:val="clear" w:color="auto" w:fill="auto"/>
            <w:noWrap/>
            <w:vAlign w:val="center"/>
            <w:hideMark/>
          </w:tcPr>
          <w:p w14:paraId="3D7697C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r>
      <w:tr w:rsidR="00911F31" w:rsidRPr="00911F31" w14:paraId="3E9164C0" w14:textId="77777777" w:rsidTr="008D04D3">
        <w:trPr>
          <w:trHeight w:val="525"/>
        </w:trPr>
        <w:tc>
          <w:tcPr>
            <w:tcW w:w="3020" w:type="dxa"/>
            <w:tcBorders>
              <w:top w:val="nil"/>
              <w:left w:val="single" w:sz="8" w:space="0" w:color="002060"/>
              <w:bottom w:val="single" w:sz="8" w:space="0" w:color="002060"/>
              <w:right w:val="single" w:sz="8" w:space="0" w:color="002060"/>
            </w:tcBorders>
            <w:shd w:val="clear" w:color="auto" w:fill="auto"/>
            <w:vAlign w:val="center"/>
            <w:hideMark/>
          </w:tcPr>
          <w:p w14:paraId="59950702" w14:textId="77777777" w:rsidR="00911F31" w:rsidRPr="00911F31" w:rsidRDefault="00911F31" w:rsidP="00911F31">
            <w:pPr>
              <w:spacing w:after="0" w:line="240" w:lineRule="auto"/>
              <w:rPr>
                <w:rFonts w:ascii="Arial" w:eastAsia="Times New Roman" w:hAnsi="Arial" w:cs="Arial"/>
                <w:b/>
                <w:bCs/>
                <w:color w:val="1F497D"/>
                <w:sz w:val="20"/>
                <w:szCs w:val="20"/>
                <w:lang w:eastAsia="ru-RU"/>
              </w:rPr>
            </w:pPr>
            <w:r w:rsidRPr="00911F31">
              <w:rPr>
                <w:rFonts w:ascii="Arial" w:eastAsia="Times New Roman" w:hAnsi="Arial" w:cs="Arial"/>
                <w:b/>
                <w:bCs/>
                <w:color w:val="1F497D"/>
                <w:sz w:val="20"/>
                <w:szCs w:val="20"/>
                <w:lang w:eastAsia="ru-RU"/>
              </w:rPr>
              <w:t>в т. ч. ОАО "Аэропорт Сургут" (с филиалами)</w:t>
            </w:r>
          </w:p>
        </w:tc>
        <w:tc>
          <w:tcPr>
            <w:tcW w:w="1320" w:type="dxa"/>
            <w:tcBorders>
              <w:top w:val="nil"/>
              <w:left w:val="nil"/>
              <w:bottom w:val="single" w:sz="8" w:space="0" w:color="002060"/>
              <w:right w:val="single" w:sz="8" w:space="0" w:color="002060"/>
            </w:tcBorders>
            <w:shd w:val="clear" w:color="auto" w:fill="auto"/>
            <w:vAlign w:val="center"/>
            <w:hideMark/>
          </w:tcPr>
          <w:p w14:paraId="453AAC6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887 324</w:t>
            </w:r>
          </w:p>
        </w:tc>
        <w:tc>
          <w:tcPr>
            <w:tcW w:w="960" w:type="dxa"/>
            <w:tcBorders>
              <w:top w:val="nil"/>
              <w:left w:val="nil"/>
              <w:bottom w:val="single" w:sz="8" w:space="0" w:color="002060"/>
              <w:right w:val="single" w:sz="8" w:space="0" w:color="002060"/>
            </w:tcBorders>
            <w:shd w:val="clear" w:color="auto" w:fill="auto"/>
            <w:vAlign w:val="center"/>
            <w:hideMark/>
          </w:tcPr>
          <w:p w14:paraId="76F4824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29,2%</w:t>
            </w:r>
          </w:p>
        </w:tc>
        <w:tc>
          <w:tcPr>
            <w:tcW w:w="1280" w:type="dxa"/>
            <w:tcBorders>
              <w:top w:val="nil"/>
              <w:left w:val="nil"/>
              <w:bottom w:val="single" w:sz="8" w:space="0" w:color="002060"/>
              <w:right w:val="single" w:sz="8" w:space="0" w:color="002060"/>
            </w:tcBorders>
            <w:shd w:val="clear" w:color="auto" w:fill="auto"/>
            <w:noWrap/>
            <w:vAlign w:val="center"/>
            <w:hideMark/>
          </w:tcPr>
          <w:p w14:paraId="1D367A45"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909 094</w:t>
            </w:r>
          </w:p>
        </w:tc>
        <w:tc>
          <w:tcPr>
            <w:tcW w:w="960" w:type="dxa"/>
            <w:tcBorders>
              <w:top w:val="nil"/>
              <w:left w:val="nil"/>
              <w:bottom w:val="single" w:sz="8" w:space="0" w:color="002060"/>
              <w:right w:val="single" w:sz="8" w:space="0" w:color="002060"/>
            </w:tcBorders>
            <w:shd w:val="clear" w:color="auto" w:fill="auto"/>
            <w:vAlign w:val="center"/>
            <w:hideMark/>
          </w:tcPr>
          <w:p w14:paraId="4DFD5D7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28,8%</w:t>
            </w:r>
          </w:p>
        </w:tc>
        <w:tc>
          <w:tcPr>
            <w:tcW w:w="1220" w:type="dxa"/>
            <w:tcBorders>
              <w:top w:val="nil"/>
              <w:left w:val="nil"/>
              <w:bottom w:val="single" w:sz="8" w:space="0" w:color="002060"/>
              <w:right w:val="single" w:sz="8" w:space="0" w:color="002060"/>
            </w:tcBorders>
            <w:shd w:val="clear" w:color="auto" w:fill="auto"/>
            <w:noWrap/>
            <w:vAlign w:val="center"/>
            <w:hideMark/>
          </w:tcPr>
          <w:p w14:paraId="0BF6909F" w14:textId="77777777" w:rsidR="00911F31" w:rsidRPr="00911F31" w:rsidRDefault="00911F31" w:rsidP="00911F31">
            <w:pPr>
              <w:spacing w:after="0" w:line="240" w:lineRule="auto"/>
              <w:jc w:val="center"/>
              <w:rPr>
                <w:rFonts w:ascii="Arial" w:eastAsia="Times New Roman" w:hAnsi="Arial" w:cs="Arial"/>
                <w:b/>
                <w:bCs/>
                <w:color w:val="376091"/>
                <w:sz w:val="20"/>
                <w:szCs w:val="20"/>
                <w:lang w:eastAsia="ru-RU"/>
              </w:rPr>
            </w:pPr>
            <w:r w:rsidRPr="00911F31">
              <w:rPr>
                <w:rFonts w:ascii="Arial" w:eastAsia="Times New Roman" w:hAnsi="Arial" w:cs="Arial"/>
                <w:b/>
                <w:bCs/>
                <w:color w:val="376091"/>
                <w:sz w:val="20"/>
                <w:szCs w:val="20"/>
                <w:lang w:eastAsia="ru-RU"/>
              </w:rPr>
              <w:t>1 008 890</w:t>
            </w:r>
          </w:p>
        </w:tc>
        <w:tc>
          <w:tcPr>
            <w:tcW w:w="960" w:type="dxa"/>
            <w:tcBorders>
              <w:top w:val="nil"/>
              <w:left w:val="nil"/>
              <w:bottom w:val="single" w:sz="8" w:space="0" w:color="002060"/>
              <w:right w:val="single" w:sz="8" w:space="0" w:color="002060"/>
            </w:tcBorders>
            <w:shd w:val="clear" w:color="auto" w:fill="auto"/>
            <w:vAlign w:val="center"/>
            <w:hideMark/>
          </w:tcPr>
          <w:p w14:paraId="0D16CBB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28,3%</w:t>
            </w:r>
          </w:p>
        </w:tc>
      </w:tr>
    </w:tbl>
    <w:p w14:paraId="6AD2E19B" w14:textId="77777777" w:rsidR="00911F31" w:rsidRPr="00911F31" w:rsidRDefault="00911F31" w:rsidP="00911F31">
      <w:pPr>
        <w:spacing w:after="0" w:line="240" w:lineRule="auto"/>
        <w:ind w:firstLine="709"/>
        <w:jc w:val="both"/>
        <w:rPr>
          <w:rFonts w:ascii="Arial" w:eastAsia="Times New Roman" w:hAnsi="Arial" w:cs="Arial"/>
          <w:bCs/>
          <w:lang w:eastAsia="ru-RU"/>
        </w:rPr>
      </w:pPr>
    </w:p>
    <w:p w14:paraId="3725D891" w14:textId="77777777" w:rsidR="00911F31" w:rsidRPr="00911F31" w:rsidRDefault="00911F31" w:rsidP="00911F31">
      <w:pPr>
        <w:spacing w:after="0" w:line="240" w:lineRule="auto"/>
        <w:ind w:firstLine="660"/>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 xml:space="preserve">Доля аэропортов Общества, находящихся в Тюменской области, в общем объеме пассажирских перевозок уменьшилась до уровня 28,3%, что ниже уровня прошлого года на 0,5 процентных пункта и связано с уменьшением объема перевозок в Мыс Каменском филиале и с прекращением деятельности Тазовского филиала в составе ОАО «Аэропорт Сургут» с 01.02.2017. </w:t>
      </w:r>
    </w:p>
    <w:p w14:paraId="41F203D3" w14:textId="77777777" w:rsidR="00911F31" w:rsidRPr="00911F31" w:rsidRDefault="00911F31" w:rsidP="00911F31">
      <w:pPr>
        <w:tabs>
          <w:tab w:val="left" w:pos="0"/>
        </w:tabs>
        <w:spacing w:after="0" w:line="240" w:lineRule="auto"/>
        <w:ind w:firstLine="709"/>
        <w:jc w:val="center"/>
        <w:rPr>
          <w:rFonts w:ascii="Arial" w:eastAsia="Times New Roman" w:hAnsi="Arial" w:cs="Arial"/>
          <w:b/>
          <w:bCs/>
          <w:lang w:eastAsia="ru-RU"/>
        </w:rPr>
      </w:pPr>
    </w:p>
    <w:p w14:paraId="7C8984A0" w14:textId="77777777" w:rsidR="00911F31" w:rsidRPr="00911F31" w:rsidRDefault="00911F31" w:rsidP="00911F31">
      <w:pPr>
        <w:spacing w:after="0" w:line="240" w:lineRule="auto"/>
        <w:jc w:val="both"/>
        <w:rPr>
          <w:rFonts w:ascii="Arial" w:eastAsia="Times New Roman" w:hAnsi="Arial" w:cs="Arial"/>
          <w:b/>
          <w:i/>
          <w:color w:val="003399"/>
          <w:sz w:val="24"/>
          <w:szCs w:val="24"/>
          <w:lang w:eastAsia="ru-RU"/>
        </w:rPr>
      </w:pPr>
      <w:r w:rsidRPr="00911F31">
        <w:rPr>
          <w:rFonts w:ascii="Arial" w:eastAsia="Times New Roman" w:hAnsi="Arial" w:cs="Arial"/>
          <w:b/>
          <w:i/>
          <w:color w:val="003399"/>
          <w:sz w:val="24"/>
          <w:szCs w:val="24"/>
          <w:lang w:eastAsia="ru-RU"/>
        </w:rPr>
        <w:t xml:space="preserve">Аэропорт </w:t>
      </w:r>
      <w:proofErr w:type="spellStart"/>
      <w:r w:rsidRPr="00911F31">
        <w:rPr>
          <w:rFonts w:ascii="Arial" w:eastAsia="Times New Roman" w:hAnsi="Arial" w:cs="Arial"/>
          <w:b/>
          <w:i/>
          <w:color w:val="003399"/>
          <w:sz w:val="24"/>
          <w:szCs w:val="24"/>
          <w:lang w:eastAsia="ru-RU"/>
        </w:rPr>
        <w:t>Талакан</w:t>
      </w:r>
      <w:proofErr w:type="spellEnd"/>
    </w:p>
    <w:p w14:paraId="42B1D933" w14:textId="77777777" w:rsidR="00911F31" w:rsidRPr="00911F31" w:rsidRDefault="00911F31" w:rsidP="00911F31">
      <w:pPr>
        <w:tabs>
          <w:tab w:val="left" w:pos="0"/>
        </w:tabs>
        <w:spacing w:after="0" w:line="240" w:lineRule="auto"/>
        <w:ind w:firstLine="709"/>
        <w:jc w:val="both"/>
        <w:rPr>
          <w:rFonts w:ascii="Arial" w:eastAsia="Times New Roman" w:hAnsi="Arial" w:cs="Arial"/>
          <w:b/>
          <w:i/>
          <w:color w:val="003399"/>
          <w:sz w:val="24"/>
          <w:szCs w:val="24"/>
          <w:lang w:eastAsia="ru-RU"/>
        </w:rPr>
      </w:pPr>
    </w:p>
    <w:p w14:paraId="3BE642BC"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уверенно показывает положительную динамику, а именно, показатель по количеству обслуженных пассажиров увеличился на 18,8%.</w:t>
      </w:r>
    </w:p>
    <w:p w14:paraId="0B9AEB89"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рейтинге аэропортов России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занимает 60 место, что на 2 пункта ниже прошлогоднего показателя.</w:t>
      </w:r>
    </w:p>
    <w:p w14:paraId="514A93F3"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занимает 3-е место по количеству обслуженных пассажиров из числа подконтрольных Саха (Якутскому) МТУ ВТ ФАВТ (согласно реестру – 32 аэропорта).</w:t>
      </w:r>
    </w:p>
    <w:p w14:paraId="351ABF6C"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первом месте в Саха (Якутии) находится аэропорт Якутска, который занимает 31 место в общероссийском рейтинге по количеству перевозок пассажиров через аэропорты России, а на втором месте аэропорт Мирный, который занимает 54 место в общероссийском рейтинге.</w:t>
      </w:r>
    </w:p>
    <w:p w14:paraId="5E2E6C8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60625C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4E4EA23"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7CF7112F"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2D5B3B6D" w14:textId="67593E6E" w:rsidR="00911F31" w:rsidRDefault="00911F31" w:rsidP="00911F31">
      <w:pPr>
        <w:tabs>
          <w:tab w:val="left" w:pos="0"/>
        </w:tabs>
        <w:spacing w:after="0" w:line="240" w:lineRule="auto"/>
        <w:ind w:firstLine="709"/>
        <w:jc w:val="both"/>
        <w:rPr>
          <w:rFonts w:ascii="Arial" w:eastAsia="Times New Roman" w:hAnsi="Arial" w:cs="Arial"/>
          <w:lang w:eastAsia="ru-RU"/>
        </w:rPr>
      </w:pPr>
    </w:p>
    <w:p w14:paraId="65BCFD97" w14:textId="77777777" w:rsidR="00F31EFE" w:rsidRPr="00911F31" w:rsidRDefault="00F31EFE" w:rsidP="00911F31">
      <w:pPr>
        <w:tabs>
          <w:tab w:val="left" w:pos="0"/>
        </w:tabs>
        <w:spacing w:after="0" w:line="240" w:lineRule="auto"/>
        <w:ind w:firstLine="709"/>
        <w:jc w:val="both"/>
        <w:rPr>
          <w:rFonts w:ascii="Arial" w:eastAsia="Times New Roman" w:hAnsi="Arial" w:cs="Arial"/>
          <w:lang w:eastAsia="ru-RU"/>
        </w:rPr>
      </w:pPr>
    </w:p>
    <w:p w14:paraId="2003881C"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428966E6"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2C3D5F65" w14:textId="77777777" w:rsidR="00911F31" w:rsidRPr="00911F31" w:rsidRDefault="00911F31" w:rsidP="00911F31">
      <w:pPr>
        <w:tabs>
          <w:tab w:val="left" w:pos="0"/>
        </w:tabs>
        <w:spacing w:after="0" w:line="240" w:lineRule="auto"/>
        <w:ind w:firstLine="709"/>
        <w:jc w:val="both"/>
        <w:rPr>
          <w:rFonts w:ascii="Arial" w:eastAsia="Times New Roman" w:hAnsi="Arial" w:cs="Arial"/>
          <w:lang w:eastAsia="ru-RU"/>
        </w:rPr>
      </w:pPr>
    </w:p>
    <w:p w14:paraId="4981775D"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lastRenderedPageBreak/>
        <w:t>4. Приоритетные направления деятельности</w:t>
      </w:r>
    </w:p>
    <w:p w14:paraId="06CD042E"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02260094" w14:textId="77777777" w:rsidR="00911F31" w:rsidRPr="00911F31" w:rsidRDefault="00911F31" w:rsidP="00911F31">
      <w:pPr>
        <w:spacing w:after="0" w:line="240" w:lineRule="auto"/>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4.1. Организация пассажирских и грузовых перевозок</w:t>
      </w:r>
    </w:p>
    <w:p w14:paraId="06F0D329"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5FE1718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рамках данного направления деятельности осуществляется предоставление клиентам (авиакомпаниям, пассажирам, грузоотправителям и грузополучателям) полного спектра аэропортовых услуг по организации и обеспечению наземного обслуживания пассажиров, багажа, почты и грузов, регистрации, доставке, посадке и высадке пассажиров на/из ВС, встрече и сопровождению прибывших пассажиров, оформлению, погрузке, разгрузке, транспортировке и выдаче багажа, почты и грузов, обработке грузов на грузовом и таможенном складах.</w:t>
      </w:r>
    </w:p>
    <w:p w14:paraId="66CC801A" w14:textId="77777777" w:rsidR="00911F31" w:rsidRPr="00911F31" w:rsidRDefault="00911F31" w:rsidP="00911F31">
      <w:pPr>
        <w:spacing w:after="0" w:line="240" w:lineRule="auto"/>
        <w:jc w:val="both"/>
        <w:rPr>
          <w:rFonts w:ascii="Arial" w:eastAsia="Times New Roman" w:hAnsi="Arial" w:cs="Arial"/>
          <w:color w:val="003399"/>
          <w:spacing w:val="20"/>
          <w:sz w:val="24"/>
          <w:szCs w:val="24"/>
          <w:lang w:eastAsia="ru-RU"/>
        </w:rPr>
      </w:pPr>
    </w:p>
    <w:p w14:paraId="4E5B47FA"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пассажирских перевозок</w:t>
      </w:r>
    </w:p>
    <w:p w14:paraId="1EE51631" w14:textId="77777777" w:rsidR="00911F31" w:rsidRPr="00911F31" w:rsidRDefault="00911F31" w:rsidP="00911F31">
      <w:pPr>
        <w:spacing w:after="0" w:line="240" w:lineRule="auto"/>
        <w:jc w:val="both"/>
        <w:rPr>
          <w:rFonts w:ascii="Arial" w:eastAsia="Times New Roman" w:hAnsi="Arial" w:cs="Arial"/>
          <w:b/>
          <w:bCs/>
          <w:sz w:val="24"/>
          <w:szCs w:val="24"/>
          <w:lang w:eastAsia="ru-RU"/>
        </w:rPr>
      </w:pPr>
    </w:p>
    <w:p w14:paraId="55911D82"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bCs/>
          <w:sz w:val="24"/>
          <w:szCs w:val="24"/>
          <w:lang w:eastAsia="ru-RU"/>
        </w:rPr>
        <w:t>По итогам работы в 2017 году количество обслуженных пассажиров ОАО «Аэропорт Сургут» (с учетом филиалов предприятия) составило 2 264 975 человек, превысив итог 2016 года на 12,5%. </w:t>
      </w:r>
    </w:p>
    <w:p w14:paraId="3B25D78C"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Основной рост объемов перевозок, по отношению к прошлому году, обеспечен увеличением пассажиропотока в аэропорту Сургута и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w:t>
      </w:r>
    </w:p>
    <w:p w14:paraId="35CAEF1A" w14:textId="77777777" w:rsidR="00911F31" w:rsidRPr="00911F31" w:rsidRDefault="00911F31" w:rsidP="00911F31">
      <w:pPr>
        <w:spacing w:after="0" w:line="240" w:lineRule="auto"/>
        <w:ind w:firstLine="709"/>
        <w:jc w:val="center"/>
        <w:rPr>
          <w:rFonts w:ascii="Arial" w:eastAsia="Times New Roman" w:hAnsi="Arial" w:cs="Arial"/>
          <w:b/>
          <w:sz w:val="24"/>
          <w:szCs w:val="24"/>
        </w:rPr>
      </w:pPr>
    </w:p>
    <w:p w14:paraId="454378BC" w14:textId="77777777" w:rsidR="00911F31" w:rsidRPr="00911F31" w:rsidRDefault="00911F31" w:rsidP="00911F31">
      <w:pPr>
        <w:spacing w:after="0" w:line="240" w:lineRule="auto"/>
        <w:ind w:firstLine="709"/>
        <w:jc w:val="center"/>
        <w:rPr>
          <w:rFonts w:ascii="Arial" w:eastAsia="Times New Roman" w:hAnsi="Arial" w:cs="Arial"/>
          <w:b/>
          <w:sz w:val="24"/>
          <w:szCs w:val="24"/>
          <w:lang w:eastAsia="ru-RU"/>
        </w:rPr>
      </w:pPr>
      <w:r w:rsidRPr="00911F31">
        <w:rPr>
          <w:rFonts w:ascii="Arial" w:eastAsia="Times New Roman" w:hAnsi="Arial" w:cs="Arial"/>
          <w:b/>
          <w:sz w:val="24"/>
          <w:szCs w:val="24"/>
          <w:lang w:eastAsia="ru-RU"/>
        </w:rPr>
        <w:t>Количество обслуженных пассажиров</w:t>
      </w:r>
    </w:p>
    <w:p w14:paraId="487B984B" w14:textId="77777777" w:rsidR="00911F31" w:rsidRPr="00911F31" w:rsidRDefault="00911F31" w:rsidP="00911F31">
      <w:pPr>
        <w:spacing w:after="0" w:line="240" w:lineRule="auto"/>
        <w:ind w:firstLine="709"/>
        <w:jc w:val="right"/>
        <w:rPr>
          <w:rFonts w:ascii="Arial" w:eastAsia="Calibri" w:hAnsi="Arial" w:cs="Arial"/>
          <w:sz w:val="24"/>
          <w:szCs w:val="24"/>
          <w:lang w:eastAsia="ru-RU"/>
        </w:rPr>
      </w:pPr>
      <w:r w:rsidRPr="00911F31">
        <w:rPr>
          <w:rFonts w:ascii="Arial" w:eastAsia="Calibri" w:hAnsi="Arial" w:cs="Arial"/>
          <w:sz w:val="24"/>
          <w:szCs w:val="24"/>
          <w:lang w:eastAsia="ru-RU"/>
        </w:rPr>
        <w:t xml:space="preserve"> (чел.)</w:t>
      </w:r>
    </w:p>
    <w:tbl>
      <w:tblPr>
        <w:tblW w:w="10030" w:type="dxa"/>
        <w:tblInd w:w="-10" w:type="dxa"/>
        <w:tblLayout w:type="fixed"/>
        <w:tblLook w:val="04A0" w:firstRow="1" w:lastRow="0" w:firstColumn="1" w:lastColumn="0" w:noHBand="0" w:noVBand="1"/>
      </w:tblPr>
      <w:tblGrid>
        <w:gridCol w:w="2953"/>
        <w:gridCol w:w="1418"/>
        <w:gridCol w:w="1417"/>
        <w:gridCol w:w="1416"/>
        <w:gridCol w:w="1276"/>
        <w:gridCol w:w="1550"/>
      </w:tblGrid>
      <w:tr w:rsidR="00911F31" w:rsidRPr="00911F31" w14:paraId="3C3E5D9E" w14:textId="77777777" w:rsidTr="008D04D3">
        <w:trPr>
          <w:trHeight w:val="315"/>
        </w:trPr>
        <w:tc>
          <w:tcPr>
            <w:tcW w:w="2953" w:type="dxa"/>
            <w:vMerge w:val="restart"/>
            <w:tcBorders>
              <w:top w:val="single" w:sz="8" w:space="0" w:color="002060"/>
              <w:left w:val="single" w:sz="8" w:space="0" w:color="002060"/>
              <w:bottom w:val="single" w:sz="8" w:space="0" w:color="002060"/>
              <w:right w:val="single" w:sz="8" w:space="0" w:color="002060"/>
            </w:tcBorders>
            <w:shd w:val="clear" w:color="auto" w:fill="548DD4"/>
            <w:vAlign w:val="center"/>
            <w:hideMark/>
          </w:tcPr>
          <w:p w14:paraId="488E407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w:t>
            </w:r>
          </w:p>
        </w:tc>
        <w:tc>
          <w:tcPr>
            <w:tcW w:w="1418" w:type="dxa"/>
            <w:vMerge w:val="restart"/>
            <w:tcBorders>
              <w:top w:val="single" w:sz="8" w:space="0" w:color="002060"/>
              <w:left w:val="single" w:sz="8" w:space="0" w:color="002060"/>
              <w:bottom w:val="single" w:sz="8" w:space="0" w:color="002060"/>
              <w:right w:val="single" w:sz="8" w:space="0" w:color="002060"/>
            </w:tcBorders>
            <w:shd w:val="clear" w:color="auto" w:fill="548DD4"/>
            <w:vAlign w:val="center"/>
            <w:hideMark/>
          </w:tcPr>
          <w:p w14:paraId="144C49E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417" w:type="dxa"/>
            <w:vMerge w:val="restart"/>
            <w:tcBorders>
              <w:top w:val="single" w:sz="8" w:space="0" w:color="002060"/>
              <w:left w:val="single" w:sz="8" w:space="0" w:color="002060"/>
              <w:bottom w:val="single" w:sz="8" w:space="0" w:color="002060"/>
              <w:right w:val="single" w:sz="8" w:space="0" w:color="002060"/>
            </w:tcBorders>
            <w:shd w:val="clear" w:color="auto" w:fill="548DD4"/>
            <w:vAlign w:val="center"/>
            <w:hideMark/>
          </w:tcPr>
          <w:p w14:paraId="4DBB3A7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416" w:type="dxa"/>
            <w:vMerge w:val="restart"/>
            <w:tcBorders>
              <w:top w:val="single" w:sz="8" w:space="0" w:color="002060"/>
              <w:left w:val="single" w:sz="8" w:space="0" w:color="002060"/>
              <w:bottom w:val="single" w:sz="8" w:space="0" w:color="002060"/>
              <w:right w:val="single" w:sz="8" w:space="0" w:color="002060"/>
            </w:tcBorders>
            <w:shd w:val="clear" w:color="auto" w:fill="548DD4"/>
            <w:vAlign w:val="center"/>
            <w:hideMark/>
          </w:tcPr>
          <w:p w14:paraId="22BEDF7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826" w:type="dxa"/>
            <w:gridSpan w:val="2"/>
            <w:tcBorders>
              <w:top w:val="single" w:sz="8" w:space="0" w:color="002060"/>
              <w:left w:val="nil"/>
              <w:bottom w:val="single" w:sz="8" w:space="0" w:color="002060"/>
              <w:right w:val="single" w:sz="8" w:space="0" w:color="002060"/>
            </w:tcBorders>
            <w:shd w:val="clear" w:color="auto" w:fill="548DD4"/>
            <w:vAlign w:val="center"/>
            <w:hideMark/>
          </w:tcPr>
          <w:p w14:paraId="0F90ACB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61C1937B" w14:textId="77777777" w:rsidTr="008D04D3">
        <w:trPr>
          <w:trHeight w:val="525"/>
        </w:trPr>
        <w:tc>
          <w:tcPr>
            <w:tcW w:w="2953" w:type="dxa"/>
            <w:vMerge/>
            <w:tcBorders>
              <w:top w:val="single" w:sz="8" w:space="0" w:color="002060"/>
              <w:left w:val="single" w:sz="8" w:space="0" w:color="002060"/>
              <w:bottom w:val="single" w:sz="8" w:space="0" w:color="002060"/>
              <w:right w:val="single" w:sz="8" w:space="0" w:color="002060"/>
            </w:tcBorders>
            <w:vAlign w:val="center"/>
            <w:hideMark/>
          </w:tcPr>
          <w:p w14:paraId="3F9A4346"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8" w:type="dxa"/>
            <w:vMerge/>
            <w:tcBorders>
              <w:top w:val="single" w:sz="8" w:space="0" w:color="002060"/>
              <w:left w:val="single" w:sz="8" w:space="0" w:color="002060"/>
              <w:bottom w:val="single" w:sz="8" w:space="0" w:color="002060"/>
              <w:right w:val="single" w:sz="8" w:space="0" w:color="002060"/>
            </w:tcBorders>
            <w:vAlign w:val="center"/>
            <w:hideMark/>
          </w:tcPr>
          <w:p w14:paraId="1C13BC35"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7" w:type="dxa"/>
            <w:vMerge/>
            <w:tcBorders>
              <w:top w:val="single" w:sz="8" w:space="0" w:color="002060"/>
              <w:left w:val="single" w:sz="8" w:space="0" w:color="002060"/>
              <w:bottom w:val="single" w:sz="8" w:space="0" w:color="002060"/>
              <w:right w:val="single" w:sz="8" w:space="0" w:color="002060"/>
            </w:tcBorders>
            <w:vAlign w:val="center"/>
            <w:hideMark/>
          </w:tcPr>
          <w:p w14:paraId="3C2806AF"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6" w:type="dxa"/>
            <w:vMerge/>
            <w:tcBorders>
              <w:top w:val="single" w:sz="8" w:space="0" w:color="002060"/>
              <w:left w:val="single" w:sz="8" w:space="0" w:color="002060"/>
              <w:bottom w:val="single" w:sz="8" w:space="0" w:color="002060"/>
              <w:right w:val="single" w:sz="8" w:space="0" w:color="002060"/>
            </w:tcBorders>
            <w:vAlign w:val="center"/>
            <w:hideMark/>
          </w:tcPr>
          <w:p w14:paraId="669541B6"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276" w:type="dxa"/>
            <w:tcBorders>
              <w:top w:val="nil"/>
              <w:left w:val="nil"/>
              <w:bottom w:val="single" w:sz="8" w:space="0" w:color="002060"/>
              <w:right w:val="single" w:sz="8" w:space="0" w:color="002060"/>
            </w:tcBorders>
            <w:shd w:val="clear" w:color="auto" w:fill="548DD4"/>
            <w:vAlign w:val="center"/>
            <w:hideMark/>
          </w:tcPr>
          <w:p w14:paraId="0706D0A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550" w:type="dxa"/>
            <w:tcBorders>
              <w:top w:val="nil"/>
              <w:left w:val="nil"/>
              <w:bottom w:val="single" w:sz="8" w:space="0" w:color="002060"/>
              <w:right w:val="single" w:sz="8" w:space="0" w:color="002060"/>
            </w:tcBorders>
            <w:shd w:val="clear" w:color="auto" w:fill="548DD4"/>
            <w:vAlign w:val="center"/>
            <w:hideMark/>
          </w:tcPr>
          <w:p w14:paraId="2B7FD2A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59FC718A"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5A43B9B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Сургута</w:t>
            </w:r>
          </w:p>
        </w:tc>
        <w:tc>
          <w:tcPr>
            <w:tcW w:w="1418" w:type="dxa"/>
            <w:tcBorders>
              <w:top w:val="nil"/>
              <w:left w:val="nil"/>
              <w:bottom w:val="single" w:sz="8" w:space="0" w:color="002060"/>
              <w:right w:val="single" w:sz="8" w:space="0" w:color="002060"/>
            </w:tcBorders>
            <w:vAlign w:val="center"/>
            <w:hideMark/>
          </w:tcPr>
          <w:p w14:paraId="733867C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1 432 097</w:t>
            </w:r>
          </w:p>
        </w:tc>
        <w:tc>
          <w:tcPr>
            <w:tcW w:w="1417" w:type="dxa"/>
            <w:tcBorders>
              <w:top w:val="nil"/>
              <w:left w:val="nil"/>
              <w:bottom w:val="single" w:sz="8" w:space="0" w:color="002060"/>
              <w:right w:val="single" w:sz="8" w:space="0" w:color="002060"/>
            </w:tcBorders>
            <w:vAlign w:val="center"/>
            <w:hideMark/>
          </w:tcPr>
          <w:p w14:paraId="55F18C3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1 489 395</w:t>
            </w:r>
          </w:p>
        </w:tc>
        <w:tc>
          <w:tcPr>
            <w:tcW w:w="1416" w:type="dxa"/>
            <w:tcBorders>
              <w:top w:val="nil"/>
              <w:left w:val="nil"/>
              <w:bottom w:val="single" w:sz="8" w:space="0" w:color="002060"/>
              <w:right w:val="single" w:sz="8" w:space="0" w:color="002060"/>
            </w:tcBorders>
            <w:vAlign w:val="center"/>
          </w:tcPr>
          <w:p w14:paraId="2E9CF4D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1 723 312</w:t>
            </w:r>
          </w:p>
        </w:tc>
        <w:tc>
          <w:tcPr>
            <w:tcW w:w="1276" w:type="dxa"/>
            <w:tcBorders>
              <w:top w:val="nil"/>
              <w:left w:val="nil"/>
              <w:bottom w:val="single" w:sz="8" w:space="0" w:color="002060"/>
              <w:right w:val="single" w:sz="8" w:space="0" w:color="002060"/>
            </w:tcBorders>
            <w:noWrap/>
            <w:vAlign w:val="center"/>
          </w:tcPr>
          <w:p w14:paraId="566ACF2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233 917</w:t>
            </w:r>
          </w:p>
        </w:tc>
        <w:tc>
          <w:tcPr>
            <w:tcW w:w="1550" w:type="dxa"/>
            <w:tcBorders>
              <w:top w:val="nil"/>
              <w:left w:val="nil"/>
              <w:bottom w:val="single" w:sz="8" w:space="0" w:color="002060"/>
              <w:right w:val="single" w:sz="8" w:space="0" w:color="002060"/>
            </w:tcBorders>
            <w:noWrap/>
            <w:vAlign w:val="center"/>
          </w:tcPr>
          <w:p w14:paraId="5A99D13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15,7%</w:t>
            </w:r>
          </w:p>
        </w:tc>
      </w:tr>
      <w:tr w:rsidR="00911F31" w:rsidRPr="00911F31" w14:paraId="5A7F53D6" w14:textId="77777777" w:rsidTr="008D04D3">
        <w:trPr>
          <w:trHeight w:val="525"/>
        </w:trPr>
        <w:tc>
          <w:tcPr>
            <w:tcW w:w="2953" w:type="dxa"/>
            <w:tcBorders>
              <w:top w:val="nil"/>
              <w:left w:val="single" w:sz="8" w:space="0" w:color="002060"/>
              <w:bottom w:val="single" w:sz="8" w:space="0" w:color="002060"/>
              <w:right w:val="single" w:sz="8" w:space="0" w:color="002060"/>
            </w:tcBorders>
            <w:vAlign w:val="center"/>
            <w:hideMark/>
          </w:tcPr>
          <w:p w14:paraId="449CA24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Филиал «Аэропорт </w:t>
            </w:r>
            <w:proofErr w:type="spellStart"/>
            <w:r w:rsidRPr="00911F31">
              <w:rPr>
                <w:rFonts w:ascii="Arial" w:eastAsia="Times New Roman" w:hAnsi="Arial" w:cs="Arial"/>
                <w:color w:val="000000"/>
                <w:sz w:val="20"/>
                <w:szCs w:val="20"/>
                <w:lang w:eastAsia="ru-RU"/>
              </w:rPr>
              <w:t>Талакан</w:t>
            </w:r>
            <w:proofErr w:type="spellEnd"/>
            <w:r w:rsidRPr="00911F31">
              <w:rPr>
                <w:rFonts w:ascii="Arial" w:eastAsia="Times New Roman" w:hAnsi="Arial" w:cs="Arial"/>
                <w:color w:val="000000"/>
                <w:sz w:val="20"/>
                <w:szCs w:val="20"/>
                <w:lang w:eastAsia="ru-RU"/>
              </w:rPr>
              <w:t>»</w:t>
            </w:r>
          </w:p>
        </w:tc>
        <w:tc>
          <w:tcPr>
            <w:tcW w:w="1418" w:type="dxa"/>
            <w:tcBorders>
              <w:top w:val="nil"/>
              <w:left w:val="nil"/>
              <w:bottom w:val="single" w:sz="8" w:space="0" w:color="002060"/>
              <w:right w:val="single" w:sz="8" w:space="0" w:color="002060"/>
            </w:tcBorders>
            <w:vAlign w:val="center"/>
            <w:hideMark/>
          </w:tcPr>
          <w:p w14:paraId="480B8F1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197 819</w:t>
            </w:r>
          </w:p>
        </w:tc>
        <w:tc>
          <w:tcPr>
            <w:tcW w:w="1417" w:type="dxa"/>
            <w:tcBorders>
              <w:top w:val="nil"/>
              <w:left w:val="nil"/>
              <w:bottom w:val="single" w:sz="8" w:space="0" w:color="002060"/>
              <w:right w:val="single" w:sz="8" w:space="0" w:color="002060"/>
            </w:tcBorders>
            <w:vAlign w:val="center"/>
            <w:hideMark/>
          </w:tcPr>
          <w:p w14:paraId="7E7DF9E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223 774</w:t>
            </w:r>
          </w:p>
        </w:tc>
        <w:tc>
          <w:tcPr>
            <w:tcW w:w="1416" w:type="dxa"/>
            <w:tcBorders>
              <w:top w:val="nil"/>
              <w:left w:val="nil"/>
              <w:bottom w:val="single" w:sz="8" w:space="0" w:color="002060"/>
              <w:right w:val="single" w:sz="8" w:space="0" w:color="002060"/>
            </w:tcBorders>
            <w:vAlign w:val="center"/>
          </w:tcPr>
          <w:p w14:paraId="41E9708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265 919</w:t>
            </w:r>
          </w:p>
        </w:tc>
        <w:tc>
          <w:tcPr>
            <w:tcW w:w="1276" w:type="dxa"/>
            <w:tcBorders>
              <w:top w:val="nil"/>
              <w:left w:val="nil"/>
              <w:bottom w:val="single" w:sz="8" w:space="0" w:color="002060"/>
              <w:right w:val="single" w:sz="8" w:space="0" w:color="002060"/>
            </w:tcBorders>
            <w:noWrap/>
            <w:vAlign w:val="center"/>
          </w:tcPr>
          <w:p w14:paraId="338FDC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42 145</w:t>
            </w:r>
          </w:p>
        </w:tc>
        <w:tc>
          <w:tcPr>
            <w:tcW w:w="1550" w:type="dxa"/>
            <w:tcBorders>
              <w:top w:val="nil"/>
              <w:left w:val="nil"/>
              <w:bottom w:val="single" w:sz="8" w:space="0" w:color="002060"/>
              <w:right w:val="single" w:sz="8" w:space="0" w:color="002060"/>
            </w:tcBorders>
            <w:noWrap/>
            <w:vAlign w:val="center"/>
          </w:tcPr>
          <w:p w14:paraId="3117009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18,8%</w:t>
            </w:r>
          </w:p>
        </w:tc>
      </w:tr>
      <w:tr w:rsidR="00911F31" w:rsidRPr="00911F31" w14:paraId="60A0B729"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61C0198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Ноябрьский филиал</w:t>
            </w:r>
          </w:p>
        </w:tc>
        <w:tc>
          <w:tcPr>
            <w:tcW w:w="1418" w:type="dxa"/>
            <w:tcBorders>
              <w:top w:val="nil"/>
              <w:left w:val="nil"/>
              <w:bottom w:val="single" w:sz="8" w:space="0" w:color="002060"/>
              <w:right w:val="single" w:sz="8" w:space="0" w:color="002060"/>
            </w:tcBorders>
            <w:vAlign w:val="center"/>
            <w:hideMark/>
          </w:tcPr>
          <w:p w14:paraId="21A103C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215 649</w:t>
            </w:r>
          </w:p>
        </w:tc>
        <w:tc>
          <w:tcPr>
            <w:tcW w:w="1417" w:type="dxa"/>
            <w:tcBorders>
              <w:top w:val="nil"/>
              <w:left w:val="nil"/>
              <w:bottom w:val="single" w:sz="8" w:space="0" w:color="002060"/>
              <w:right w:val="single" w:sz="8" w:space="0" w:color="002060"/>
            </w:tcBorders>
            <w:vAlign w:val="center"/>
            <w:hideMark/>
          </w:tcPr>
          <w:p w14:paraId="391A9CB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201 611</w:t>
            </w:r>
          </w:p>
        </w:tc>
        <w:tc>
          <w:tcPr>
            <w:tcW w:w="1416" w:type="dxa"/>
            <w:tcBorders>
              <w:top w:val="nil"/>
              <w:left w:val="nil"/>
              <w:bottom w:val="single" w:sz="8" w:space="0" w:color="002060"/>
              <w:right w:val="single" w:sz="8" w:space="0" w:color="002060"/>
            </w:tcBorders>
            <w:vAlign w:val="center"/>
          </w:tcPr>
          <w:p w14:paraId="4CFA235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210 075</w:t>
            </w:r>
          </w:p>
        </w:tc>
        <w:tc>
          <w:tcPr>
            <w:tcW w:w="1276" w:type="dxa"/>
            <w:tcBorders>
              <w:top w:val="nil"/>
              <w:left w:val="nil"/>
              <w:bottom w:val="single" w:sz="8" w:space="0" w:color="002060"/>
              <w:right w:val="single" w:sz="8" w:space="0" w:color="002060"/>
            </w:tcBorders>
            <w:noWrap/>
            <w:vAlign w:val="center"/>
          </w:tcPr>
          <w:p w14:paraId="332BAA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8 464</w:t>
            </w:r>
          </w:p>
        </w:tc>
        <w:tc>
          <w:tcPr>
            <w:tcW w:w="1550" w:type="dxa"/>
            <w:tcBorders>
              <w:top w:val="nil"/>
              <w:left w:val="nil"/>
              <w:bottom w:val="single" w:sz="8" w:space="0" w:color="002060"/>
              <w:right w:val="single" w:sz="8" w:space="0" w:color="002060"/>
            </w:tcBorders>
            <w:noWrap/>
            <w:vAlign w:val="center"/>
          </w:tcPr>
          <w:p w14:paraId="2D3EE33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4,2%</w:t>
            </w:r>
          </w:p>
        </w:tc>
      </w:tr>
      <w:tr w:rsidR="00911F31" w:rsidRPr="00911F31" w14:paraId="32463982"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109F807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Березовский филиал</w:t>
            </w:r>
          </w:p>
        </w:tc>
        <w:tc>
          <w:tcPr>
            <w:tcW w:w="1418" w:type="dxa"/>
            <w:tcBorders>
              <w:top w:val="nil"/>
              <w:left w:val="nil"/>
              <w:bottom w:val="single" w:sz="8" w:space="0" w:color="002060"/>
              <w:right w:val="single" w:sz="8" w:space="0" w:color="002060"/>
            </w:tcBorders>
            <w:vAlign w:val="center"/>
            <w:hideMark/>
          </w:tcPr>
          <w:p w14:paraId="5210A75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55 813</w:t>
            </w:r>
          </w:p>
        </w:tc>
        <w:tc>
          <w:tcPr>
            <w:tcW w:w="1417" w:type="dxa"/>
            <w:tcBorders>
              <w:top w:val="nil"/>
              <w:left w:val="nil"/>
              <w:bottom w:val="single" w:sz="8" w:space="0" w:color="002060"/>
              <w:right w:val="single" w:sz="8" w:space="0" w:color="002060"/>
            </w:tcBorders>
            <w:vAlign w:val="center"/>
            <w:hideMark/>
          </w:tcPr>
          <w:p w14:paraId="63F027A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50 051</w:t>
            </w:r>
          </w:p>
        </w:tc>
        <w:tc>
          <w:tcPr>
            <w:tcW w:w="1416" w:type="dxa"/>
            <w:tcBorders>
              <w:top w:val="nil"/>
              <w:left w:val="nil"/>
              <w:bottom w:val="single" w:sz="8" w:space="0" w:color="002060"/>
              <w:right w:val="single" w:sz="8" w:space="0" w:color="002060"/>
            </w:tcBorders>
            <w:vAlign w:val="center"/>
          </w:tcPr>
          <w:p w14:paraId="0F2DAE8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50 688</w:t>
            </w:r>
          </w:p>
        </w:tc>
        <w:tc>
          <w:tcPr>
            <w:tcW w:w="1276" w:type="dxa"/>
            <w:tcBorders>
              <w:top w:val="nil"/>
              <w:left w:val="nil"/>
              <w:bottom w:val="single" w:sz="8" w:space="0" w:color="002060"/>
              <w:right w:val="single" w:sz="8" w:space="0" w:color="002060"/>
            </w:tcBorders>
            <w:noWrap/>
            <w:vAlign w:val="center"/>
          </w:tcPr>
          <w:p w14:paraId="668D0C6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637</w:t>
            </w:r>
          </w:p>
        </w:tc>
        <w:tc>
          <w:tcPr>
            <w:tcW w:w="1550" w:type="dxa"/>
            <w:tcBorders>
              <w:top w:val="nil"/>
              <w:left w:val="nil"/>
              <w:bottom w:val="single" w:sz="8" w:space="0" w:color="002060"/>
              <w:right w:val="single" w:sz="8" w:space="0" w:color="002060"/>
            </w:tcBorders>
            <w:noWrap/>
            <w:vAlign w:val="center"/>
          </w:tcPr>
          <w:p w14:paraId="4C213DA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r>
      <w:tr w:rsidR="00911F31" w:rsidRPr="00911F31" w14:paraId="74FE7180"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4B18F8E8"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Мыс Каменский филиал</w:t>
            </w:r>
          </w:p>
        </w:tc>
        <w:tc>
          <w:tcPr>
            <w:tcW w:w="1418" w:type="dxa"/>
            <w:tcBorders>
              <w:top w:val="nil"/>
              <w:left w:val="nil"/>
              <w:bottom w:val="single" w:sz="8" w:space="0" w:color="002060"/>
              <w:right w:val="single" w:sz="8" w:space="0" w:color="002060"/>
            </w:tcBorders>
            <w:vAlign w:val="center"/>
            <w:hideMark/>
          </w:tcPr>
          <w:p w14:paraId="1811BD7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20 898</w:t>
            </w:r>
          </w:p>
        </w:tc>
        <w:tc>
          <w:tcPr>
            <w:tcW w:w="1417" w:type="dxa"/>
            <w:tcBorders>
              <w:top w:val="nil"/>
              <w:left w:val="nil"/>
              <w:bottom w:val="single" w:sz="8" w:space="0" w:color="002060"/>
              <w:right w:val="single" w:sz="8" w:space="0" w:color="002060"/>
            </w:tcBorders>
            <w:vAlign w:val="center"/>
            <w:hideMark/>
          </w:tcPr>
          <w:p w14:paraId="7B9E484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19 316</w:t>
            </w:r>
          </w:p>
        </w:tc>
        <w:tc>
          <w:tcPr>
            <w:tcW w:w="1416" w:type="dxa"/>
            <w:tcBorders>
              <w:top w:val="nil"/>
              <w:left w:val="nil"/>
              <w:bottom w:val="single" w:sz="8" w:space="0" w:color="002060"/>
              <w:right w:val="single" w:sz="8" w:space="0" w:color="002060"/>
            </w:tcBorders>
            <w:vAlign w:val="center"/>
          </w:tcPr>
          <w:p w14:paraId="0246F78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13 882</w:t>
            </w:r>
          </w:p>
        </w:tc>
        <w:tc>
          <w:tcPr>
            <w:tcW w:w="1276" w:type="dxa"/>
            <w:tcBorders>
              <w:top w:val="nil"/>
              <w:left w:val="nil"/>
              <w:bottom w:val="single" w:sz="8" w:space="0" w:color="002060"/>
              <w:right w:val="single" w:sz="8" w:space="0" w:color="002060"/>
            </w:tcBorders>
            <w:noWrap/>
            <w:vAlign w:val="center"/>
          </w:tcPr>
          <w:p w14:paraId="7791B62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-5 434</w:t>
            </w:r>
          </w:p>
        </w:tc>
        <w:tc>
          <w:tcPr>
            <w:tcW w:w="1550" w:type="dxa"/>
            <w:tcBorders>
              <w:top w:val="nil"/>
              <w:left w:val="nil"/>
              <w:bottom w:val="single" w:sz="8" w:space="0" w:color="002060"/>
              <w:right w:val="single" w:sz="8" w:space="0" w:color="002060"/>
            </w:tcBorders>
            <w:noWrap/>
            <w:vAlign w:val="center"/>
          </w:tcPr>
          <w:p w14:paraId="2C05C90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-28,1%</w:t>
            </w:r>
          </w:p>
        </w:tc>
      </w:tr>
      <w:tr w:rsidR="00911F31" w:rsidRPr="00911F31" w14:paraId="0902D6CE"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605538C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Тазовский филиал</w:t>
            </w:r>
          </w:p>
        </w:tc>
        <w:tc>
          <w:tcPr>
            <w:tcW w:w="1418" w:type="dxa"/>
            <w:tcBorders>
              <w:top w:val="nil"/>
              <w:left w:val="nil"/>
              <w:bottom w:val="single" w:sz="8" w:space="0" w:color="002060"/>
              <w:right w:val="single" w:sz="8" w:space="0" w:color="002060"/>
            </w:tcBorders>
            <w:vAlign w:val="center"/>
            <w:hideMark/>
          </w:tcPr>
          <w:p w14:paraId="40701F1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17 824</w:t>
            </w:r>
          </w:p>
        </w:tc>
        <w:tc>
          <w:tcPr>
            <w:tcW w:w="1417" w:type="dxa"/>
            <w:tcBorders>
              <w:top w:val="nil"/>
              <w:left w:val="nil"/>
              <w:bottom w:val="single" w:sz="8" w:space="0" w:color="002060"/>
              <w:right w:val="single" w:sz="8" w:space="0" w:color="002060"/>
            </w:tcBorders>
            <w:vAlign w:val="center"/>
            <w:hideMark/>
          </w:tcPr>
          <w:p w14:paraId="28662F7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29 649</w:t>
            </w:r>
          </w:p>
        </w:tc>
        <w:tc>
          <w:tcPr>
            <w:tcW w:w="1416" w:type="dxa"/>
            <w:tcBorders>
              <w:top w:val="nil"/>
              <w:left w:val="nil"/>
              <w:bottom w:val="single" w:sz="8" w:space="0" w:color="002060"/>
              <w:right w:val="single" w:sz="8" w:space="0" w:color="002060"/>
            </w:tcBorders>
            <w:vAlign w:val="center"/>
          </w:tcPr>
          <w:p w14:paraId="7337CE3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1 099</w:t>
            </w:r>
          </w:p>
        </w:tc>
        <w:tc>
          <w:tcPr>
            <w:tcW w:w="1276" w:type="dxa"/>
            <w:tcBorders>
              <w:top w:val="nil"/>
              <w:left w:val="nil"/>
              <w:bottom w:val="single" w:sz="8" w:space="0" w:color="002060"/>
              <w:right w:val="single" w:sz="8" w:space="0" w:color="002060"/>
            </w:tcBorders>
            <w:noWrap/>
            <w:vAlign w:val="center"/>
          </w:tcPr>
          <w:p w14:paraId="3EEEA94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-28 550</w:t>
            </w:r>
          </w:p>
        </w:tc>
        <w:tc>
          <w:tcPr>
            <w:tcW w:w="1550" w:type="dxa"/>
            <w:tcBorders>
              <w:top w:val="nil"/>
              <w:left w:val="nil"/>
              <w:bottom w:val="single" w:sz="8" w:space="0" w:color="002060"/>
              <w:right w:val="single" w:sz="8" w:space="0" w:color="002060"/>
            </w:tcBorders>
            <w:noWrap/>
            <w:vAlign w:val="center"/>
          </w:tcPr>
          <w:p w14:paraId="64E0394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-96,3%</w:t>
            </w:r>
          </w:p>
        </w:tc>
      </w:tr>
      <w:tr w:rsidR="00911F31" w:rsidRPr="00911F31" w14:paraId="72EA2D15" w14:textId="77777777" w:rsidTr="008D04D3">
        <w:trPr>
          <w:trHeight w:val="525"/>
        </w:trPr>
        <w:tc>
          <w:tcPr>
            <w:tcW w:w="2953" w:type="dxa"/>
            <w:tcBorders>
              <w:top w:val="nil"/>
              <w:left w:val="single" w:sz="8" w:space="0" w:color="002060"/>
              <w:bottom w:val="single" w:sz="8" w:space="0" w:color="002060"/>
              <w:right w:val="single" w:sz="8" w:space="0" w:color="002060"/>
            </w:tcBorders>
            <w:vAlign w:val="center"/>
            <w:hideMark/>
          </w:tcPr>
          <w:p w14:paraId="4CF7472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Филиал «Аэропорт </w:t>
            </w:r>
            <w:proofErr w:type="gramStart"/>
            <w:r w:rsidRPr="00911F31">
              <w:rPr>
                <w:rFonts w:ascii="Arial" w:eastAsia="Times New Roman" w:hAnsi="Arial" w:cs="Arial"/>
                <w:color w:val="000000"/>
                <w:sz w:val="20"/>
                <w:szCs w:val="20"/>
                <w:lang w:eastAsia="ru-RU"/>
              </w:rPr>
              <w:t>Плеханово»*</w:t>
            </w:r>
            <w:proofErr w:type="gramEnd"/>
          </w:p>
        </w:tc>
        <w:tc>
          <w:tcPr>
            <w:tcW w:w="1418" w:type="dxa"/>
            <w:tcBorders>
              <w:top w:val="nil"/>
              <w:left w:val="nil"/>
              <w:bottom w:val="single" w:sz="8" w:space="0" w:color="002060"/>
              <w:right w:val="single" w:sz="8" w:space="0" w:color="002060"/>
            </w:tcBorders>
            <w:vAlign w:val="center"/>
            <w:hideMark/>
          </w:tcPr>
          <w:p w14:paraId="45722E8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1 804</w:t>
            </w:r>
          </w:p>
        </w:tc>
        <w:tc>
          <w:tcPr>
            <w:tcW w:w="1417" w:type="dxa"/>
            <w:tcBorders>
              <w:top w:val="nil"/>
              <w:left w:val="nil"/>
              <w:bottom w:val="single" w:sz="8" w:space="0" w:color="002060"/>
              <w:right w:val="single" w:sz="8" w:space="0" w:color="002060"/>
            </w:tcBorders>
            <w:vAlign w:val="center"/>
            <w:hideMark/>
          </w:tcPr>
          <w:p w14:paraId="486F35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6" w:type="dxa"/>
            <w:tcBorders>
              <w:top w:val="nil"/>
              <w:left w:val="nil"/>
              <w:bottom w:val="single" w:sz="8" w:space="0" w:color="002060"/>
              <w:right w:val="single" w:sz="8" w:space="0" w:color="002060"/>
            </w:tcBorders>
            <w:noWrap/>
            <w:vAlign w:val="center"/>
          </w:tcPr>
          <w:p w14:paraId="6D5214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276" w:type="dxa"/>
            <w:tcBorders>
              <w:top w:val="nil"/>
              <w:left w:val="nil"/>
              <w:bottom w:val="single" w:sz="8" w:space="0" w:color="002060"/>
              <w:right w:val="single" w:sz="8" w:space="0" w:color="002060"/>
            </w:tcBorders>
            <w:noWrap/>
            <w:vAlign w:val="center"/>
          </w:tcPr>
          <w:p w14:paraId="00E66CF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550" w:type="dxa"/>
            <w:tcBorders>
              <w:top w:val="nil"/>
              <w:left w:val="nil"/>
              <w:bottom w:val="single" w:sz="8" w:space="0" w:color="002060"/>
              <w:right w:val="single" w:sz="8" w:space="0" w:color="002060"/>
            </w:tcBorders>
            <w:noWrap/>
            <w:vAlign w:val="center"/>
          </w:tcPr>
          <w:p w14:paraId="22F02C8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r>
      <w:tr w:rsidR="00911F31" w:rsidRPr="00911F31" w14:paraId="33100359"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1CD080B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Тобольский филиал*</w:t>
            </w:r>
          </w:p>
        </w:tc>
        <w:tc>
          <w:tcPr>
            <w:tcW w:w="1418" w:type="dxa"/>
            <w:tcBorders>
              <w:top w:val="nil"/>
              <w:left w:val="nil"/>
              <w:bottom w:val="single" w:sz="8" w:space="0" w:color="002060"/>
              <w:right w:val="single" w:sz="8" w:space="0" w:color="002060"/>
            </w:tcBorders>
            <w:vAlign w:val="center"/>
            <w:hideMark/>
          </w:tcPr>
          <w:p w14:paraId="05E7CFD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34 485</w:t>
            </w:r>
          </w:p>
        </w:tc>
        <w:tc>
          <w:tcPr>
            <w:tcW w:w="1417" w:type="dxa"/>
            <w:tcBorders>
              <w:top w:val="nil"/>
              <w:left w:val="nil"/>
              <w:bottom w:val="single" w:sz="8" w:space="0" w:color="002060"/>
              <w:right w:val="single" w:sz="8" w:space="0" w:color="002060"/>
            </w:tcBorders>
            <w:vAlign w:val="center"/>
            <w:hideMark/>
          </w:tcPr>
          <w:p w14:paraId="291E3F2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6" w:type="dxa"/>
            <w:tcBorders>
              <w:top w:val="nil"/>
              <w:left w:val="nil"/>
              <w:bottom w:val="single" w:sz="8" w:space="0" w:color="002060"/>
              <w:right w:val="single" w:sz="8" w:space="0" w:color="002060"/>
            </w:tcBorders>
            <w:noWrap/>
            <w:vAlign w:val="center"/>
          </w:tcPr>
          <w:p w14:paraId="0868B9C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276" w:type="dxa"/>
            <w:tcBorders>
              <w:top w:val="nil"/>
              <w:left w:val="nil"/>
              <w:bottom w:val="single" w:sz="8" w:space="0" w:color="002060"/>
              <w:right w:val="single" w:sz="8" w:space="0" w:color="002060"/>
            </w:tcBorders>
            <w:noWrap/>
            <w:vAlign w:val="center"/>
          </w:tcPr>
          <w:p w14:paraId="34AB79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550" w:type="dxa"/>
            <w:tcBorders>
              <w:top w:val="nil"/>
              <w:left w:val="nil"/>
              <w:bottom w:val="single" w:sz="8" w:space="0" w:color="002060"/>
              <w:right w:val="single" w:sz="8" w:space="0" w:color="002060"/>
            </w:tcBorders>
            <w:noWrap/>
            <w:vAlign w:val="center"/>
          </w:tcPr>
          <w:p w14:paraId="316CB95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r>
      <w:tr w:rsidR="00911F31" w:rsidRPr="00911F31" w14:paraId="696D6B2C" w14:textId="77777777" w:rsidTr="008D04D3">
        <w:trPr>
          <w:trHeight w:val="315"/>
        </w:trPr>
        <w:tc>
          <w:tcPr>
            <w:tcW w:w="2953" w:type="dxa"/>
            <w:tcBorders>
              <w:top w:val="nil"/>
              <w:left w:val="single" w:sz="8" w:space="0" w:color="002060"/>
              <w:bottom w:val="single" w:sz="8" w:space="0" w:color="002060"/>
              <w:right w:val="single" w:sz="8" w:space="0" w:color="002060"/>
            </w:tcBorders>
            <w:vAlign w:val="center"/>
            <w:hideMark/>
          </w:tcPr>
          <w:p w14:paraId="085D29A7"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418" w:type="dxa"/>
            <w:tcBorders>
              <w:top w:val="nil"/>
              <w:left w:val="nil"/>
              <w:bottom w:val="single" w:sz="8" w:space="0" w:color="002060"/>
              <w:right w:val="single" w:sz="8" w:space="0" w:color="002060"/>
            </w:tcBorders>
            <w:noWrap/>
            <w:vAlign w:val="center"/>
            <w:hideMark/>
          </w:tcPr>
          <w:p w14:paraId="7913A79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1 976 389</w:t>
            </w:r>
          </w:p>
        </w:tc>
        <w:tc>
          <w:tcPr>
            <w:tcW w:w="1417" w:type="dxa"/>
            <w:tcBorders>
              <w:top w:val="nil"/>
              <w:left w:val="nil"/>
              <w:bottom w:val="single" w:sz="8" w:space="0" w:color="002060"/>
              <w:right w:val="single" w:sz="8" w:space="0" w:color="002060"/>
            </w:tcBorders>
            <w:noWrap/>
            <w:vAlign w:val="center"/>
            <w:hideMark/>
          </w:tcPr>
          <w:p w14:paraId="0211F18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2 013 796</w:t>
            </w:r>
          </w:p>
        </w:tc>
        <w:tc>
          <w:tcPr>
            <w:tcW w:w="1416" w:type="dxa"/>
            <w:tcBorders>
              <w:top w:val="nil"/>
              <w:left w:val="nil"/>
              <w:bottom w:val="single" w:sz="8" w:space="0" w:color="002060"/>
              <w:right w:val="single" w:sz="8" w:space="0" w:color="002060"/>
            </w:tcBorders>
            <w:noWrap/>
            <w:vAlign w:val="center"/>
          </w:tcPr>
          <w:p w14:paraId="056A8FA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2 264 975</w:t>
            </w:r>
          </w:p>
        </w:tc>
        <w:tc>
          <w:tcPr>
            <w:tcW w:w="1276" w:type="dxa"/>
            <w:tcBorders>
              <w:top w:val="nil"/>
              <w:left w:val="nil"/>
              <w:bottom w:val="single" w:sz="8" w:space="0" w:color="002060"/>
              <w:right w:val="single" w:sz="8" w:space="0" w:color="002060"/>
            </w:tcBorders>
            <w:noWrap/>
            <w:vAlign w:val="center"/>
          </w:tcPr>
          <w:p w14:paraId="6415861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251 179</w:t>
            </w:r>
          </w:p>
        </w:tc>
        <w:tc>
          <w:tcPr>
            <w:tcW w:w="1550" w:type="dxa"/>
            <w:tcBorders>
              <w:top w:val="nil"/>
              <w:left w:val="nil"/>
              <w:bottom w:val="single" w:sz="8" w:space="0" w:color="002060"/>
              <w:right w:val="single" w:sz="8" w:space="0" w:color="002060"/>
            </w:tcBorders>
            <w:noWrap/>
            <w:vAlign w:val="center"/>
          </w:tcPr>
          <w:p w14:paraId="28C6B07D" w14:textId="77777777" w:rsidR="00911F31" w:rsidRPr="00911F31" w:rsidRDefault="00911F31" w:rsidP="00911F31">
            <w:pPr>
              <w:spacing w:after="0" w:line="240" w:lineRule="auto"/>
              <w:jc w:val="center"/>
              <w:rPr>
                <w:rFonts w:ascii="Arial" w:eastAsia="Times New Roman" w:hAnsi="Arial" w:cs="Arial"/>
                <w:b/>
                <w:color w:val="000000"/>
                <w:sz w:val="20"/>
                <w:szCs w:val="20"/>
                <w:lang w:eastAsia="ru-RU"/>
              </w:rPr>
            </w:pPr>
            <w:r w:rsidRPr="00911F31">
              <w:rPr>
                <w:rFonts w:ascii="Arial" w:eastAsia="Times New Roman" w:hAnsi="Arial" w:cs="Arial"/>
                <w:b/>
                <w:color w:val="000000"/>
                <w:sz w:val="20"/>
                <w:szCs w:val="20"/>
                <w:lang w:eastAsia="ru-RU"/>
              </w:rPr>
              <w:t>12,5%</w:t>
            </w:r>
          </w:p>
        </w:tc>
      </w:tr>
    </w:tbl>
    <w:p w14:paraId="25B566EE" w14:textId="77777777" w:rsidR="00911F31" w:rsidRPr="00911F31" w:rsidRDefault="00911F31" w:rsidP="00911F31">
      <w:pPr>
        <w:spacing w:after="0" w:line="240" w:lineRule="auto"/>
        <w:rPr>
          <w:rFonts w:ascii="Arial" w:eastAsia="Calibri" w:hAnsi="Arial" w:cs="Arial"/>
          <w:sz w:val="20"/>
          <w:szCs w:val="20"/>
        </w:rPr>
      </w:pPr>
      <w:r w:rsidRPr="00911F31">
        <w:rPr>
          <w:rFonts w:ascii="Arial" w:eastAsia="Calibri" w:hAnsi="Arial" w:cs="Arial"/>
          <w:sz w:val="20"/>
          <w:szCs w:val="20"/>
          <w:lang w:eastAsia="ru-RU"/>
        </w:rPr>
        <w:t>*указан объем обслуженных пассажиров за период деятельности в составе ОАО «Аэропорт Сургут».</w:t>
      </w:r>
    </w:p>
    <w:p w14:paraId="3B3A7A2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D6DCF4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Основной объем пассажирских авиаперевозок, порядка 76% от общего количества обслуженных пассажиров в аэропортах </w:t>
      </w:r>
      <w:proofErr w:type="gramStart"/>
      <w:r w:rsidRPr="00911F31">
        <w:rPr>
          <w:rFonts w:ascii="Arial" w:eastAsia="Times New Roman" w:hAnsi="Arial" w:cs="Arial"/>
          <w:sz w:val="24"/>
          <w:szCs w:val="24"/>
          <w:lang w:eastAsia="ru-RU"/>
        </w:rPr>
        <w:t>Общества,  обеспечивается</w:t>
      </w:r>
      <w:proofErr w:type="gramEnd"/>
      <w:r w:rsidRPr="00911F31">
        <w:rPr>
          <w:rFonts w:ascii="Arial" w:eastAsia="Times New Roman" w:hAnsi="Arial" w:cs="Arial"/>
          <w:sz w:val="24"/>
          <w:szCs w:val="24"/>
          <w:lang w:eastAsia="ru-RU"/>
        </w:rPr>
        <w:t xml:space="preserve"> международным аэропортом Сургута – одним из крупнейших аэропортов Урала и Сибири.</w:t>
      </w:r>
    </w:p>
    <w:p w14:paraId="08B6138B" w14:textId="77777777" w:rsidR="00911F31" w:rsidRPr="00911F31" w:rsidRDefault="00911F31" w:rsidP="00911F31">
      <w:pPr>
        <w:spacing w:after="0" w:line="240" w:lineRule="auto"/>
        <w:ind w:firstLine="709"/>
        <w:jc w:val="both"/>
        <w:rPr>
          <w:rFonts w:ascii="Arial" w:eastAsia="Times New Roman" w:hAnsi="Arial" w:cs="Arial"/>
          <w:bCs/>
          <w:sz w:val="24"/>
          <w:szCs w:val="24"/>
          <w:lang w:eastAsia="ru-RU"/>
        </w:rPr>
      </w:pPr>
    </w:p>
    <w:p w14:paraId="4C185DD0"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5DD3D5B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Объём пассажирских перевозок аэропорта города Сургута за 2017 год составил 1 723 312 пассажиров, что на 15,7% больше показателя 2016 года. 2017 год стал знаковым в истории аэропорта. Впервые годовой пассажиропоток превысил полуторамиллионную отметку.</w:t>
      </w:r>
    </w:p>
    <w:p w14:paraId="22BBCA6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9513008"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5AAC6F7B"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243DB3F4" w14:textId="5A1FEAF4"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noProof/>
          <w:color w:val="FF0000"/>
          <w:sz w:val="24"/>
          <w:szCs w:val="24"/>
          <w:lang w:eastAsia="ru-RU"/>
        </w:rPr>
        <w:drawing>
          <wp:inline distT="0" distB="0" distL="0" distR="0" wp14:anchorId="49F2F97C" wp14:editId="487C0D88">
            <wp:extent cx="5773420" cy="3021965"/>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3420" cy="3021965"/>
                    </a:xfrm>
                    <a:prstGeom prst="rect">
                      <a:avLst/>
                    </a:prstGeom>
                    <a:noFill/>
                  </pic:spPr>
                </pic:pic>
              </a:graphicData>
            </a:graphic>
          </wp:inline>
        </w:drawing>
      </w:r>
    </w:p>
    <w:p w14:paraId="6E2D4B3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AAA6F7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момента начала деятельности Общества как самостоятельного юридического лица, пассажиропоток по аэропорту Сургута увеличился практически вдвое.</w:t>
      </w:r>
    </w:p>
    <w:p w14:paraId="5782176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4C8534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Увеличение пассажиропотока почти в равной степени касается как убывающих, так и прибывших пассажиров. </w:t>
      </w:r>
    </w:p>
    <w:p w14:paraId="042EF57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 этом, по-прежнему количество убывающих пассажиров превышает количество прибывающих пассажиров.</w:t>
      </w:r>
    </w:p>
    <w:p w14:paraId="188B1AE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B9355B3" w14:textId="2F1AD0F1" w:rsidR="00911F31" w:rsidRPr="00911F31" w:rsidRDefault="00911F31" w:rsidP="00911F31">
      <w:pPr>
        <w:spacing w:after="0" w:line="240" w:lineRule="auto"/>
        <w:ind w:left="567"/>
        <w:jc w:val="both"/>
        <w:rPr>
          <w:rFonts w:ascii="Arial" w:eastAsia="Calibri" w:hAnsi="Arial" w:cs="Arial"/>
          <w:sz w:val="24"/>
          <w:szCs w:val="24"/>
        </w:rPr>
      </w:pPr>
      <w:r w:rsidRPr="00911F31">
        <w:rPr>
          <w:rFonts w:ascii="Arial" w:eastAsia="Calibri" w:hAnsi="Arial" w:cs="Arial"/>
          <w:noProof/>
          <w:sz w:val="24"/>
          <w:szCs w:val="24"/>
        </w:rPr>
        <w:drawing>
          <wp:inline distT="0" distB="0" distL="0" distR="0" wp14:anchorId="0959F366" wp14:editId="7BB6CE71">
            <wp:extent cx="6132830" cy="2743200"/>
            <wp:effectExtent l="0" t="0" r="127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32830" cy="2743200"/>
                    </a:xfrm>
                    <a:prstGeom prst="rect">
                      <a:avLst/>
                    </a:prstGeom>
                    <a:noFill/>
                  </pic:spPr>
                </pic:pic>
              </a:graphicData>
            </a:graphic>
          </wp:inline>
        </w:drawing>
      </w:r>
    </w:p>
    <w:p w14:paraId="4E4B88B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2C7F83E"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Необходимо отметить, что работа аэропорта носит сезонный характер. Наибольшие объемы перевозок осуществляются в период с мая по сентябрь. </w:t>
      </w:r>
    </w:p>
    <w:p w14:paraId="0C8B4BBA"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56E4D2F2" w14:textId="5C1A9FAA"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lastRenderedPageBreak/>
        <w:drawing>
          <wp:inline distT="0" distB="0" distL="0" distR="0" wp14:anchorId="5ADB525D" wp14:editId="29A5E3A3">
            <wp:extent cx="6343650" cy="2927985"/>
            <wp:effectExtent l="0" t="0" r="0" b="571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43650" cy="2927985"/>
                    </a:xfrm>
                    <a:prstGeom prst="rect">
                      <a:avLst/>
                    </a:prstGeom>
                    <a:noFill/>
                  </pic:spPr>
                </pic:pic>
              </a:graphicData>
            </a:graphic>
          </wp:inline>
        </w:drawing>
      </w:r>
    </w:p>
    <w:p w14:paraId="237D667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CD14AF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аэропорту Сургута основные пассажирские перевозки осуществляют следующие авиакомпании:</w:t>
      </w:r>
    </w:p>
    <w:p w14:paraId="2436784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tbl>
      <w:tblPr>
        <w:tblW w:w="9498" w:type="dxa"/>
        <w:tblInd w:w="108" w:type="dxa"/>
        <w:tblLook w:val="04A0" w:firstRow="1" w:lastRow="0" w:firstColumn="1" w:lastColumn="0" w:noHBand="0" w:noVBand="1"/>
      </w:tblPr>
      <w:tblGrid>
        <w:gridCol w:w="1250"/>
        <w:gridCol w:w="3853"/>
        <w:gridCol w:w="1701"/>
        <w:gridCol w:w="2694"/>
      </w:tblGrid>
      <w:tr w:rsidR="00911F31" w:rsidRPr="00911F31" w14:paraId="43B3C38C" w14:textId="77777777" w:rsidTr="008D04D3">
        <w:trPr>
          <w:trHeight w:val="926"/>
        </w:trPr>
        <w:tc>
          <w:tcPr>
            <w:tcW w:w="1250" w:type="dxa"/>
            <w:tcBorders>
              <w:top w:val="single" w:sz="8" w:space="0" w:color="002060"/>
              <w:left w:val="single" w:sz="8" w:space="0" w:color="002060"/>
              <w:bottom w:val="single" w:sz="8" w:space="0" w:color="002060"/>
              <w:right w:val="single" w:sz="8" w:space="0" w:color="002060"/>
            </w:tcBorders>
            <w:shd w:val="clear" w:color="auto" w:fill="548DD4"/>
            <w:vAlign w:val="center"/>
            <w:hideMark/>
          </w:tcPr>
          <w:p w14:paraId="58B0B6E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Рейтинг</w:t>
            </w:r>
          </w:p>
        </w:tc>
        <w:tc>
          <w:tcPr>
            <w:tcW w:w="3853" w:type="dxa"/>
            <w:tcBorders>
              <w:top w:val="single" w:sz="8" w:space="0" w:color="002060"/>
              <w:left w:val="nil"/>
              <w:bottom w:val="single" w:sz="8" w:space="0" w:color="002060"/>
              <w:right w:val="single" w:sz="8" w:space="0" w:color="002060"/>
            </w:tcBorders>
            <w:shd w:val="clear" w:color="auto" w:fill="548DD4"/>
            <w:vAlign w:val="center"/>
            <w:hideMark/>
          </w:tcPr>
          <w:p w14:paraId="0E665CF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 авиакомпании</w:t>
            </w:r>
          </w:p>
        </w:tc>
        <w:tc>
          <w:tcPr>
            <w:tcW w:w="1701" w:type="dxa"/>
            <w:tcBorders>
              <w:top w:val="single" w:sz="8" w:space="0" w:color="002060"/>
              <w:left w:val="nil"/>
              <w:bottom w:val="single" w:sz="8" w:space="0" w:color="002060"/>
              <w:right w:val="single" w:sz="8" w:space="0" w:color="002060"/>
            </w:tcBorders>
            <w:shd w:val="clear" w:color="auto" w:fill="548DD4"/>
            <w:vAlign w:val="center"/>
            <w:hideMark/>
          </w:tcPr>
          <w:p w14:paraId="080A4D4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Количество пассажиров (чел)</w:t>
            </w:r>
          </w:p>
        </w:tc>
        <w:tc>
          <w:tcPr>
            <w:tcW w:w="2694" w:type="dxa"/>
            <w:tcBorders>
              <w:top w:val="single" w:sz="8" w:space="0" w:color="002060"/>
              <w:left w:val="nil"/>
              <w:bottom w:val="single" w:sz="8" w:space="0" w:color="002060"/>
              <w:right w:val="single" w:sz="8" w:space="0" w:color="002060"/>
            </w:tcBorders>
            <w:shd w:val="clear" w:color="auto" w:fill="548DD4"/>
            <w:vAlign w:val="center"/>
            <w:hideMark/>
          </w:tcPr>
          <w:p w14:paraId="0E43377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в общем пассажиропотоке %</w:t>
            </w:r>
          </w:p>
        </w:tc>
      </w:tr>
      <w:tr w:rsidR="00911F31" w:rsidRPr="00911F31" w14:paraId="4DA27BEF" w14:textId="77777777" w:rsidTr="008D04D3">
        <w:trPr>
          <w:trHeight w:val="375"/>
        </w:trPr>
        <w:tc>
          <w:tcPr>
            <w:tcW w:w="1250" w:type="dxa"/>
            <w:vMerge w:val="restart"/>
            <w:tcBorders>
              <w:top w:val="nil"/>
              <w:left w:val="single" w:sz="8" w:space="0" w:color="002060"/>
              <w:bottom w:val="single" w:sz="8" w:space="0" w:color="002060"/>
              <w:right w:val="single" w:sz="8" w:space="0" w:color="002060"/>
            </w:tcBorders>
            <w:vAlign w:val="center"/>
            <w:hideMark/>
          </w:tcPr>
          <w:p w14:paraId="62619A3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3853" w:type="dxa"/>
            <w:tcBorders>
              <w:top w:val="nil"/>
              <w:left w:val="nil"/>
              <w:bottom w:val="nil"/>
              <w:right w:val="single" w:sz="8" w:space="0" w:color="002060"/>
            </w:tcBorders>
            <w:vAlign w:val="center"/>
            <w:hideMark/>
          </w:tcPr>
          <w:p w14:paraId="556701D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ПАО «Авиакомпания «</w:t>
            </w:r>
            <w:proofErr w:type="spellStart"/>
            <w:r w:rsidRPr="00911F31">
              <w:rPr>
                <w:rFonts w:ascii="Arial" w:eastAsia="Times New Roman" w:hAnsi="Arial" w:cs="Arial"/>
                <w:color w:val="000000"/>
                <w:sz w:val="20"/>
                <w:szCs w:val="20"/>
                <w:lang w:eastAsia="ru-RU"/>
              </w:rPr>
              <w:t>ЮТэйр</w:t>
            </w:r>
            <w:proofErr w:type="spellEnd"/>
            <w:r w:rsidRPr="00911F31">
              <w:rPr>
                <w:rFonts w:ascii="Arial" w:eastAsia="Times New Roman" w:hAnsi="Arial" w:cs="Arial"/>
                <w:color w:val="000000"/>
                <w:sz w:val="20"/>
                <w:szCs w:val="20"/>
                <w:lang w:eastAsia="ru-RU"/>
              </w:rPr>
              <w:t>»</w:t>
            </w:r>
          </w:p>
        </w:tc>
        <w:tc>
          <w:tcPr>
            <w:tcW w:w="1701" w:type="dxa"/>
            <w:vMerge w:val="restart"/>
            <w:tcBorders>
              <w:top w:val="nil"/>
              <w:left w:val="single" w:sz="8" w:space="0" w:color="002060"/>
              <w:bottom w:val="single" w:sz="8" w:space="0" w:color="002060"/>
              <w:right w:val="single" w:sz="8" w:space="0" w:color="002060"/>
            </w:tcBorders>
            <w:vAlign w:val="center"/>
          </w:tcPr>
          <w:p w14:paraId="6BBE22E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843 003</w:t>
            </w:r>
          </w:p>
        </w:tc>
        <w:tc>
          <w:tcPr>
            <w:tcW w:w="2694" w:type="dxa"/>
            <w:vMerge w:val="restart"/>
            <w:tcBorders>
              <w:top w:val="nil"/>
              <w:left w:val="single" w:sz="8" w:space="0" w:color="002060"/>
              <w:bottom w:val="single" w:sz="8" w:space="0" w:color="002060"/>
              <w:right w:val="single" w:sz="8" w:space="0" w:color="002060"/>
            </w:tcBorders>
            <w:vAlign w:val="center"/>
          </w:tcPr>
          <w:p w14:paraId="784D6ED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48,9%</w:t>
            </w:r>
          </w:p>
        </w:tc>
      </w:tr>
      <w:tr w:rsidR="00911F31" w:rsidRPr="00911F31" w14:paraId="4039465D" w14:textId="77777777" w:rsidTr="008D04D3">
        <w:trPr>
          <w:trHeight w:val="416"/>
        </w:trPr>
        <w:tc>
          <w:tcPr>
            <w:tcW w:w="0" w:type="auto"/>
            <w:vMerge/>
            <w:tcBorders>
              <w:top w:val="nil"/>
              <w:left w:val="single" w:sz="8" w:space="0" w:color="002060"/>
              <w:bottom w:val="single" w:sz="8" w:space="0" w:color="002060"/>
              <w:right w:val="single" w:sz="8" w:space="0" w:color="002060"/>
            </w:tcBorders>
            <w:vAlign w:val="center"/>
            <w:hideMark/>
          </w:tcPr>
          <w:p w14:paraId="6D795876"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3853" w:type="dxa"/>
            <w:tcBorders>
              <w:top w:val="nil"/>
              <w:left w:val="nil"/>
              <w:bottom w:val="single" w:sz="8" w:space="0" w:color="002060"/>
              <w:right w:val="single" w:sz="8" w:space="0" w:color="002060"/>
            </w:tcBorders>
            <w:vAlign w:val="center"/>
            <w:hideMark/>
          </w:tcPr>
          <w:p w14:paraId="6343A27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(в т.ч. авиакомпании, входящие в группу </w:t>
            </w:r>
            <w:proofErr w:type="gramStart"/>
            <w:r w:rsidRPr="00911F31">
              <w:rPr>
                <w:rFonts w:ascii="Arial" w:eastAsia="Times New Roman" w:hAnsi="Arial" w:cs="Arial"/>
                <w:color w:val="000000"/>
                <w:sz w:val="20"/>
                <w:szCs w:val="20"/>
                <w:lang w:eastAsia="ru-RU"/>
              </w:rPr>
              <w:t>компаний  «</w:t>
            </w:r>
            <w:proofErr w:type="spellStart"/>
            <w:proofErr w:type="gramEnd"/>
            <w:r w:rsidRPr="00911F31">
              <w:rPr>
                <w:rFonts w:ascii="Arial" w:eastAsia="Times New Roman" w:hAnsi="Arial" w:cs="Arial"/>
                <w:color w:val="000000"/>
                <w:sz w:val="20"/>
                <w:szCs w:val="20"/>
                <w:lang w:eastAsia="ru-RU"/>
              </w:rPr>
              <w:t>ЮТэйр</w:t>
            </w:r>
            <w:proofErr w:type="spellEnd"/>
            <w:r w:rsidRPr="00911F31">
              <w:rPr>
                <w:rFonts w:ascii="Arial" w:eastAsia="Times New Roman" w:hAnsi="Arial" w:cs="Arial"/>
                <w:color w:val="000000"/>
                <w:sz w:val="20"/>
                <w:szCs w:val="20"/>
                <w:lang w:eastAsia="ru-RU"/>
              </w:rPr>
              <w:t>»)</w:t>
            </w:r>
          </w:p>
        </w:tc>
        <w:tc>
          <w:tcPr>
            <w:tcW w:w="1701" w:type="dxa"/>
            <w:vMerge/>
            <w:tcBorders>
              <w:top w:val="nil"/>
              <w:left w:val="single" w:sz="8" w:space="0" w:color="002060"/>
              <w:bottom w:val="single" w:sz="8" w:space="0" w:color="002060"/>
              <w:right w:val="single" w:sz="8" w:space="0" w:color="002060"/>
            </w:tcBorders>
            <w:vAlign w:val="center"/>
          </w:tcPr>
          <w:p w14:paraId="34BDD740"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2694" w:type="dxa"/>
            <w:vMerge/>
            <w:tcBorders>
              <w:top w:val="nil"/>
              <w:left w:val="single" w:sz="8" w:space="0" w:color="002060"/>
              <w:bottom w:val="single" w:sz="8" w:space="0" w:color="002060"/>
              <w:right w:val="single" w:sz="8" w:space="0" w:color="002060"/>
            </w:tcBorders>
            <w:vAlign w:val="center"/>
          </w:tcPr>
          <w:p w14:paraId="71F7886A"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r>
      <w:tr w:rsidR="00911F31" w:rsidRPr="00911F31" w14:paraId="026D764C" w14:textId="77777777" w:rsidTr="008D04D3">
        <w:trPr>
          <w:trHeight w:val="371"/>
        </w:trPr>
        <w:tc>
          <w:tcPr>
            <w:tcW w:w="1250" w:type="dxa"/>
            <w:tcBorders>
              <w:top w:val="nil"/>
              <w:left w:val="single" w:sz="8" w:space="0" w:color="002060"/>
              <w:bottom w:val="single" w:sz="8" w:space="0" w:color="002060"/>
              <w:right w:val="single" w:sz="8" w:space="0" w:color="002060"/>
            </w:tcBorders>
            <w:vAlign w:val="center"/>
            <w:hideMark/>
          </w:tcPr>
          <w:p w14:paraId="704D415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3853" w:type="dxa"/>
            <w:tcBorders>
              <w:top w:val="nil"/>
              <w:left w:val="nil"/>
              <w:bottom w:val="single" w:sz="8" w:space="0" w:color="002060"/>
              <w:right w:val="single" w:sz="8" w:space="0" w:color="002060"/>
            </w:tcBorders>
            <w:vAlign w:val="center"/>
            <w:hideMark/>
          </w:tcPr>
          <w:p w14:paraId="5ED175F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ПАО "Аэрофлот-РА"</w:t>
            </w:r>
          </w:p>
        </w:tc>
        <w:tc>
          <w:tcPr>
            <w:tcW w:w="1701" w:type="dxa"/>
            <w:tcBorders>
              <w:top w:val="nil"/>
              <w:left w:val="nil"/>
              <w:bottom w:val="single" w:sz="8" w:space="0" w:color="002060"/>
              <w:right w:val="single" w:sz="8" w:space="0" w:color="002060"/>
            </w:tcBorders>
            <w:vAlign w:val="center"/>
          </w:tcPr>
          <w:p w14:paraId="24A81F4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193 169</w:t>
            </w:r>
          </w:p>
        </w:tc>
        <w:tc>
          <w:tcPr>
            <w:tcW w:w="2694" w:type="dxa"/>
            <w:tcBorders>
              <w:top w:val="nil"/>
              <w:left w:val="nil"/>
              <w:bottom w:val="single" w:sz="8" w:space="0" w:color="002060"/>
              <w:right w:val="single" w:sz="8" w:space="0" w:color="002060"/>
            </w:tcBorders>
            <w:vAlign w:val="center"/>
          </w:tcPr>
          <w:p w14:paraId="60C50C1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11,2%</w:t>
            </w:r>
          </w:p>
        </w:tc>
      </w:tr>
      <w:tr w:rsidR="00911F31" w:rsidRPr="00911F31" w14:paraId="0CC8500B" w14:textId="77777777" w:rsidTr="008D04D3">
        <w:trPr>
          <w:trHeight w:val="405"/>
        </w:trPr>
        <w:tc>
          <w:tcPr>
            <w:tcW w:w="1250" w:type="dxa"/>
            <w:tcBorders>
              <w:top w:val="nil"/>
              <w:left w:val="single" w:sz="8" w:space="0" w:color="002060"/>
              <w:bottom w:val="single" w:sz="8" w:space="0" w:color="002060"/>
              <w:right w:val="single" w:sz="8" w:space="0" w:color="002060"/>
            </w:tcBorders>
            <w:vAlign w:val="center"/>
            <w:hideMark/>
          </w:tcPr>
          <w:p w14:paraId="3C5FED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3853" w:type="dxa"/>
            <w:tcBorders>
              <w:top w:val="nil"/>
              <w:left w:val="nil"/>
              <w:bottom w:val="single" w:sz="8" w:space="0" w:color="002060"/>
              <w:right w:val="single" w:sz="8" w:space="0" w:color="002060"/>
            </w:tcBorders>
            <w:vAlign w:val="center"/>
            <w:hideMark/>
          </w:tcPr>
          <w:p w14:paraId="47390AF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ООО "Авиакомпания "Победа"</w:t>
            </w:r>
          </w:p>
        </w:tc>
        <w:tc>
          <w:tcPr>
            <w:tcW w:w="1701" w:type="dxa"/>
            <w:tcBorders>
              <w:top w:val="nil"/>
              <w:left w:val="nil"/>
              <w:bottom w:val="single" w:sz="8" w:space="0" w:color="002060"/>
              <w:right w:val="single" w:sz="8" w:space="0" w:color="002060"/>
            </w:tcBorders>
            <w:vAlign w:val="center"/>
          </w:tcPr>
          <w:p w14:paraId="7266048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178 576</w:t>
            </w:r>
          </w:p>
        </w:tc>
        <w:tc>
          <w:tcPr>
            <w:tcW w:w="2694" w:type="dxa"/>
            <w:tcBorders>
              <w:top w:val="nil"/>
              <w:left w:val="nil"/>
              <w:bottom w:val="single" w:sz="8" w:space="0" w:color="002060"/>
              <w:right w:val="single" w:sz="8" w:space="0" w:color="002060"/>
            </w:tcBorders>
            <w:vAlign w:val="center"/>
          </w:tcPr>
          <w:p w14:paraId="4EC8EA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10,4%</w:t>
            </w:r>
          </w:p>
        </w:tc>
      </w:tr>
      <w:tr w:rsidR="00911F31" w:rsidRPr="00911F31" w14:paraId="0471F88B" w14:textId="77777777" w:rsidTr="008D04D3">
        <w:trPr>
          <w:trHeight w:val="398"/>
        </w:trPr>
        <w:tc>
          <w:tcPr>
            <w:tcW w:w="1250" w:type="dxa"/>
            <w:tcBorders>
              <w:top w:val="nil"/>
              <w:left w:val="single" w:sz="8" w:space="0" w:color="002060"/>
              <w:bottom w:val="single" w:sz="8" w:space="0" w:color="002060"/>
              <w:right w:val="single" w:sz="8" w:space="0" w:color="002060"/>
            </w:tcBorders>
            <w:vAlign w:val="center"/>
          </w:tcPr>
          <w:p w14:paraId="7BB35C8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3853" w:type="dxa"/>
            <w:tcBorders>
              <w:top w:val="nil"/>
              <w:left w:val="nil"/>
              <w:bottom w:val="single" w:sz="8" w:space="0" w:color="002060"/>
              <w:right w:val="single" w:sz="8" w:space="0" w:color="002060"/>
            </w:tcBorders>
            <w:vAlign w:val="center"/>
          </w:tcPr>
          <w:p w14:paraId="2AF0CF0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АО «Авиакомпания «</w:t>
            </w:r>
            <w:proofErr w:type="spellStart"/>
            <w:r w:rsidRPr="00911F31">
              <w:rPr>
                <w:rFonts w:ascii="Arial" w:eastAsia="Times New Roman" w:hAnsi="Arial" w:cs="Arial"/>
                <w:color w:val="000000"/>
                <w:sz w:val="20"/>
                <w:szCs w:val="20"/>
                <w:lang w:eastAsia="ru-RU"/>
              </w:rPr>
              <w:t>НордСтар</w:t>
            </w:r>
            <w:proofErr w:type="spellEnd"/>
            <w:r w:rsidRPr="00911F31">
              <w:rPr>
                <w:rFonts w:ascii="Arial" w:eastAsia="Times New Roman" w:hAnsi="Arial" w:cs="Arial"/>
                <w:color w:val="000000"/>
                <w:sz w:val="20"/>
                <w:szCs w:val="20"/>
                <w:lang w:eastAsia="ru-RU"/>
              </w:rPr>
              <w:t>»</w:t>
            </w:r>
          </w:p>
        </w:tc>
        <w:tc>
          <w:tcPr>
            <w:tcW w:w="1701" w:type="dxa"/>
            <w:tcBorders>
              <w:top w:val="nil"/>
              <w:left w:val="nil"/>
              <w:bottom w:val="single" w:sz="8" w:space="0" w:color="002060"/>
              <w:right w:val="single" w:sz="8" w:space="0" w:color="002060"/>
            </w:tcBorders>
            <w:vAlign w:val="center"/>
          </w:tcPr>
          <w:p w14:paraId="734222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105 940</w:t>
            </w:r>
          </w:p>
        </w:tc>
        <w:tc>
          <w:tcPr>
            <w:tcW w:w="2694" w:type="dxa"/>
            <w:tcBorders>
              <w:top w:val="nil"/>
              <w:left w:val="nil"/>
              <w:bottom w:val="single" w:sz="8" w:space="0" w:color="002060"/>
              <w:right w:val="single" w:sz="8" w:space="0" w:color="002060"/>
            </w:tcBorders>
            <w:vAlign w:val="center"/>
          </w:tcPr>
          <w:p w14:paraId="4B407FC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6,1%</w:t>
            </w:r>
          </w:p>
        </w:tc>
      </w:tr>
      <w:tr w:rsidR="00911F31" w:rsidRPr="00911F31" w14:paraId="3ED22B6F" w14:textId="77777777" w:rsidTr="008D04D3">
        <w:trPr>
          <w:trHeight w:val="398"/>
        </w:trPr>
        <w:tc>
          <w:tcPr>
            <w:tcW w:w="1250" w:type="dxa"/>
            <w:tcBorders>
              <w:top w:val="nil"/>
              <w:left w:val="single" w:sz="8" w:space="0" w:color="002060"/>
              <w:bottom w:val="single" w:sz="8" w:space="0" w:color="002060"/>
              <w:right w:val="single" w:sz="8" w:space="0" w:color="002060"/>
            </w:tcBorders>
            <w:vAlign w:val="center"/>
            <w:hideMark/>
          </w:tcPr>
          <w:p w14:paraId="23588F6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w:t>
            </w:r>
          </w:p>
        </w:tc>
        <w:tc>
          <w:tcPr>
            <w:tcW w:w="3853" w:type="dxa"/>
            <w:tcBorders>
              <w:top w:val="nil"/>
              <w:left w:val="nil"/>
              <w:bottom w:val="single" w:sz="8" w:space="0" w:color="002060"/>
              <w:right w:val="single" w:sz="8" w:space="0" w:color="002060"/>
            </w:tcBorders>
            <w:vAlign w:val="center"/>
            <w:hideMark/>
          </w:tcPr>
          <w:p w14:paraId="1782A1B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АО "Авиакомпания "Россия"</w:t>
            </w:r>
          </w:p>
        </w:tc>
        <w:tc>
          <w:tcPr>
            <w:tcW w:w="1701" w:type="dxa"/>
            <w:tcBorders>
              <w:top w:val="nil"/>
              <w:left w:val="nil"/>
              <w:bottom w:val="single" w:sz="8" w:space="0" w:color="002060"/>
              <w:right w:val="single" w:sz="8" w:space="0" w:color="002060"/>
            </w:tcBorders>
            <w:vAlign w:val="center"/>
          </w:tcPr>
          <w:p w14:paraId="0982928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79 410</w:t>
            </w:r>
          </w:p>
        </w:tc>
        <w:tc>
          <w:tcPr>
            <w:tcW w:w="2694" w:type="dxa"/>
            <w:tcBorders>
              <w:top w:val="nil"/>
              <w:left w:val="nil"/>
              <w:bottom w:val="single" w:sz="8" w:space="0" w:color="002060"/>
              <w:right w:val="single" w:sz="8" w:space="0" w:color="002060"/>
            </w:tcBorders>
            <w:vAlign w:val="center"/>
          </w:tcPr>
          <w:p w14:paraId="713CA6A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w:t>
            </w:r>
          </w:p>
        </w:tc>
      </w:tr>
      <w:tr w:rsidR="00911F31" w:rsidRPr="00911F31" w14:paraId="735572ED" w14:textId="77777777" w:rsidTr="008D04D3">
        <w:trPr>
          <w:trHeight w:val="318"/>
        </w:trPr>
        <w:tc>
          <w:tcPr>
            <w:tcW w:w="1250" w:type="dxa"/>
            <w:tcBorders>
              <w:top w:val="nil"/>
              <w:left w:val="single" w:sz="8" w:space="0" w:color="002060"/>
              <w:bottom w:val="single" w:sz="8" w:space="0" w:color="002060"/>
              <w:right w:val="single" w:sz="8" w:space="0" w:color="002060"/>
            </w:tcBorders>
            <w:vAlign w:val="center"/>
            <w:hideMark/>
          </w:tcPr>
          <w:p w14:paraId="1FD9285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w:t>
            </w:r>
          </w:p>
        </w:tc>
        <w:tc>
          <w:tcPr>
            <w:tcW w:w="3853" w:type="dxa"/>
            <w:tcBorders>
              <w:top w:val="nil"/>
              <w:left w:val="nil"/>
              <w:bottom w:val="single" w:sz="8" w:space="0" w:color="002060"/>
              <w:right w:val="single" w:sz="8" w:space="0" w:color="002060"/>
            </w:tcBorders>
            <w:vAlign w:val="center"/>
            <w:hideMark/>
          </w:tcPr>
          <w:p w14:paraId="68EDD52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АО "Саратовские авиалинии"</w:t>
            </w:r>
          </w:p>
        </w:tc>
        <w:tc>
          <w:tcPr>
            <w:tcW w:w="1701" w:type="dxa"/>
            <w:tcBorders>
              <w:top w:val="nil"/>
              <w:left w:val="nil"/>
              <w:bottom w:val="single" w:sz="8" w:space="0" w:color="002060"/>
              <w:right w:val="single" w:sz="8" w:space="0" w:color="002060"/>
            </w:tcBorders>
            <w:vAlign w:val="center"/>
          </w:tcPr>
          <w:p w14:paraId="0717AF9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37 918</w:t>
            </w:r>
          </w:p>
        </w:tc>
        <w:tc>
          <w:tcPr>
            <w:tcW w:w="2694" w:type="dxa"/>
            <w:tcBorders>
              <w:top w:val="nil"/>
              <w:left w:val="nil"/>
              <w:bottom w:val="single" w:sz="8" w:space="0" w:color="002060"/>
              <w:right w:val="single" w:sz="8" w:space="0" w:color="002060"/>
            </w:tcBorders>
            <w:vAlign w:val="center"/>
          </w:tcPr>
          <w:p w14:paraId="32B8B71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w:t>
            </w:r>
          </w:p>
        </w:tc>
      </w:tr>
      <w:tr w:rsidR="00911F31" w:rsidRPr="00911F31" w14:paraId="3544BC43" w14:textId="77777777" w:rsidTr="008D04D3">
        <w:trPr>
          <w:trHeight w:val="354"/>
        </w:trPr>
        <w:tc>
          <w:tcPr>
            <w:tcW w:w="1250" w:type="dxa"/>
            <w:tcBorders>
              <w:top w:val="nil"/>
              <w:left w:val="single" w:sz="8" w:space="0" w:color="002060"/>
              <w:bottom w:val="single" w:sz="8" w:space="0" w:color="002060"/>
              <w:right w:val="single" w:sz="8" w:space="0" w:color="002060"/>
            </w:tcBorders>
            <w:vAlign w:val="center"/>
            <w:hideMark/>
          </w:tcPr>
          <w:p w14:paraId="3026F2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w:t>
            </w:r>
          </w:p>
        </w:tc>
        <w:tc>
          <w:tcPr>
            <w:tcW w:w="3853" w:type="dxa"/>
            <w:tcBorders>
              <w:top w:val="nil"/>
              <w:left w:val="nil"/>
              <w:bottom w:val="single" w:sz="8" w:space="0" w:color="002060"/>
              <w:right w:val="single" w:sz="8" w:space="0" w:color="002060"/>
            </w:tcBorders>
            <w:vAlign w:val="center"/>
            <w:hideMark/>
          </w:tcPr>
          <w:p w14:paraId="612EEAAE"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ПАО "Авиакомпания "Сибирь"</w:t>
            </w:r>
          </w:p>
        </w:tc>
        <w:tc>
          <w:tcPr>
            <w:tcW w:w="1701" w:type="dxa"/>
            <w:tcBorders>
              <w:top w:val="nil"/>
              <w:left w:val="nil"/>
              <w:bottom w:val="single" w:sz="8" w:space="0" w:color="002060"/>
              <w:right w:val="single" w:sz="8" w:space="0" w:color="002060"/>
            </w:tcBorders>
            <w:vAlign w:val="center"/>
          </w:tcPr>
          <w:p w14:paraId="5FEE000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37 824</w:t>
            </w:r>
          </w:p>
        </w:tc>
        <w:tc>
          <w:tcPr>
            <w:tcW w:w="2694" w:type="dxa"/>
            <w:tcBorders>
              <w:top w:val="nil"/>
              <w:left w:val="nil"/>
              <w:bottom w:val="single" w:sz="8" w:space="0" w:color="002060"/>
              <w:right w:val="single" w:sz="8" w:space="0" w:color="002060"/>
            </w:tcBorders>
            <w:vAlign w:val="center"/>
          </w:tcPr>
          <w:p w14:paraId="48851A0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w:t>
            </w:r>
          </w:p>
        </w:tc>
      </w:tr>
      <w:tr w:rsidR="00911F31" w:rsidRPr="00911F31" w14:paraId="4FA02204" w14:textId="77777777" w:rsidTr="008D04D3">
        <w:trPr>
          <w:trHeight w:val="290"/>
        </w:trPr>
        <w:tc>
          <w:tcPr>
            <w:tcW w:w="1250" w:type="dxa"/>
            <w:tcBorders>
              <w:top w:val="nil"/>
              <w:left w:val="single" w:sz="8" w:space="0" w:color="002060"/>
              <w:bottom w:val="single" w:sz="8" w:space="0" w:color="002060"/>
              <w:right w:val="single" w:sz="8" w:space="0" w:color="002060"/>
            </w:tcBorders>
            <w:vAlign w:val="center"/>
          </w:tcPr>
          <w:p w14:paraId="28F72CE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w:t>
            </w:r>
          </w:p>
        </w:tc>
        <w:tc>
          <w:tcPr>
            <w:tcW w:w="3853" w:type="dxa"/>
            <w:tcBorders>
              <w:top w:val="nil"/>
              <w:left w:val="nil"/>
              <w:bottom w:val="single" w:sz="8" w:space="0" w:color="002060"/>
              <w:right w:val="single" w:sz="8" w:space="0" w:color="002060"/>
            </w:tcBorders>
            <w:vAlign w:val="center"/>
          </w:tcPr>
          <w:p w14:paraId="2D81AC1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ООО "АЗУР </w:t>
            </w:r>
            <w:proofErr w:type="spellStart"/>
            <w:r w:rsidRPr="00911F31">
              <w:rPr>
                <w:rFonts w:ascii="Arial" w:eastAsia="Times New Roman" w:hAnsi="Arial" w:cs="Arial"/>
                <w:color w:val="000000"/>
                <w:sz w:val="20"/>
                <w:szCs w:val="20"/>
                <w:lang w:eastAsia="ru-RU"/>
              </w:rPr>
              <w:t>эйр</w:t>
            </w:r>
            <w:proofErr w:type="spellEnd"/>
            <w:r w:rsidRPr="00911F31">
              <w:rPr>
                <w:rFonts w:ascii="Arial" w:eastAsia="Times New Roman" w:hAnsi="Arial" w:cs="Arial"/>
                <w:color w:val="000000"/>
                <w:sz w:val="20"/>
                <w:szCs w:val="20"/>
                <w:lang w:eastAsia="ru-RU"/>
              </w:rPr>
              <w:t>"</w:t>
            </w:r>
          </w:p>
        </w:tc>
        <w:tc>
          <w:tcPr>
            <w:tcW w:w="1701" w:type="dxa"/>
            <w:tcBorders>
              <w:top w:val="nil"/>
              <w:left w:val="nil"/>
              <w:bottom w:val="single" w:sz="8" w:space="0" w:color="002060"/>
              <w:right w:val="single" w:sz="8" w:space="0" w:color="002060"/>
            </w:tcBorders>
            <w:vAlign w:val="center"/>
          </w:tcPr>
          <w:p w14:paraId="62B323C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29 229</w:t>
            </w:r>
          </w:p>
        </w:tc>
        <w:tc>
          <w:tcPr>
            <w:tcW w:w="2694" w:type="dxa"/>
            <w:tcBorders>
              <w:top w:val="nil"/>
              <w:left w:val="nil"/>
              <w:bottom w:val="single" w:sz="8" w:space="0" w:color="002060"/>
              <w:right w:val="single" w:sz="8" w:space="0" w:color="002060"/>
            </w:tcBorders>
            <w:vAlign w:val="center"/>
          </w:tcPr>
          <w:p w14:paraId="0D71539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w:t>
            </w:r>
          </w:p>
        </w:tc>
      </w:tr>
      <w:tr w:rsidR="00911F31" w:rsidRPr="00911F31" w14:paraId="3C1F0638" w14:textId="77777777" w:rsidTr="008D04D3">
        <w:trPr>
          <w:trHeight w:val="416"/>
        </w:trPr>
        <w:tc>
          <w:tcPr>
            <w:tcW w:w="1250" w:type="dxa"/>
            <w:tcBorders>
              <w:top w:val="nil"/>
              <w:left w:val="single" w:sz="8" w:space="0" w:color="002060"/>
              <w:bottom w:val="single" w:sz="8" w:space="0" w:color="002060"/>
              <w:right w:val="single" w:sz="8" w:space="0" w:color="002060"/>
            </w:tcBorders>
            <w:vAlign w:val="center"/>
          </w:tcPr>
          <w:p w14:paraId="4D45D7B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w:t>
            </w:r>
          </w:p>
        </w:tc>
        <w:tc>
          <w:tcPr>
            <w:tcW w:w="3853" w:type="dxa"/>
            <w:tcBorders>
              <w:top w:val="nil"/>
              <w:left w:val="nil"/>
              <w:bottom w:val="single" w:sz="8" w:space="0" w:color="002060"/>
              <w:right w:val="single" w:sz="8" w:space="0" w:color="002060"/>
            </w:tcBorders>
            <w:vAlign w:val="center"/>
          </w:tcPr>
          <w:p w14:paraId="0B7115F2"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ОсОО"</w:t>
            </w:r>
            <w:proofErr w:type="gramStart"/>
            <w:r w:rsidRPr="00911F31">
              <w:rPr>
                <w:rFonts w:ascii="Arial" w:eastAsia="Times New Roman" w:hAnsi="Arial" w:cs="Arial"/>
                <w:color w:val="000000"/>
                <w:sz w:val="20"/>
                <w:szCs w:val="20"/>
                <w:lang w:eastAsia="ru-RU"/>
              </w:rPr>
              <w:t>Авиа</w:t>
            </w:r>
            <w:proofErr w:type="spellEnd"/>
            <w:r w:rsidRPr="00911F31">
              <w:rPr>
                <w:rFonts w:ascii="Arial" w:eastAsia="Times New Roman" w:hAnsi="Arial" w:cs="Arial"/>
                <w:color w:val="000000"/>
                <w:sz w:val="20"/>
                <w:szCs w:val="20"/>
                <w:lang w:eastAsia="ru-RU"/>
              </w:rPr>
              <w:t xml:space="preserve"> траффик</w:t>
            </w:r>
            <w:proofErr w:type="gramEnd"/>
            <w:r w:rsidRPr="00911F31">
              <w:rPr>
                <w:rFonts w:ascii="Arial" w:eastAsia="Times New Roman" w:hAnsi="Arial" w:cs="Arial"/>
                <w:color w:val="000000"/>
                <w:sz w:val="20"/>
                <w:szCs w:val="20"/>
                <w:lang w:eastAsia="ru-RU"/>
              </w:rPr>
              <w:t xml:space="preserve"> Компани"</w:t>
            </w:r>
          </w:p>
        </w:tc>
        <w:tc>
          <w:tcPr>
            <w:tcW w:w="1701" w:type="dxa"/>
            <w:tcBorders>
              <w:top w:val="nil"/>
              <w:left w:val="nil"/>
              <w:bottom w:val="single" w:sz="8" w:space="0" w:color="002060"/>
              <w:right w:val="single" w:sz="8" w:space="0" w:color="002060"/>
            </w:tcBorders>
            <w:vAlign w:val="center"/>
          </w:tcPr>
          <w:p w14:paraId="0C639A9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27 932</w:t>
            </w:r>
          </w:p>
        </w:tc>
        <w:tc>
          <w:tcPr>
            <w:tcW w:w="2694" w:type="dxa"/>
            <w:tcBorders>
              <w:top w:val="nil"/>
              <w:left w:val="nil"/>
              <w:bottom w:val="single" w:sz="8" w:space="0" w:color="002060"/>
              <w:right w:val="single" w:sz="8" w:space="0" w:color="002060"/>
            </w:tcBorders>
            <w:vAlign w:val="center"/>
          </w:tcPr>
          <w:p w14:paraId="642D623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w:t>
            </w:r>
          </w:p>
        </w:tc>
      </w:tr>
      <w:tr w:rsidR="00911F31" w:rsidRPr="00911F31" w14:paraId="50E92061" w14:textId="77777777" w:rsidTr="008D04D3">
        <w:trPr>
          <w:trHeight w:val="416"/>
        </w:trPr>
        <w:tc>
          <w:tcPr>
            <w:tcW w:w="1250" w:type="dxa"/>
            <w:tcBorders>
              <w:top w:val="nil"/>
              <w:left w:val="single" w:sz="8" w:space="0" w:color="002060"/>
              <w:bottom w:val="single" w:sz="8" w:space="0" w:color="002060"/>
              <w:right w:val="single" w:sz="8" w:space="0" w:color="002060"/>
            </w:tcBorders>
            <w:vAlign w:val="center"/>
            <w:hideMark/>
          </w:tcPr>
          <w:p w14:paraId="0D3E6B7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3853" w:type="dxa"/>
            <w:tcBorders>
              <w:top w:val="nil"/>
              <w:left w:val="nil"/>
              <w:bottom w:val="single" w:sz="8" w:space="0" w:color="002060"/>
              <w:right w:val="single" w:sz="8" w:space="0" w:color="002060"/>
            </w:tcBorders>
            <w:vAlign w:val="center"/>
            <w:hideMark/>
          </w:tcPr>
          <w:p w14:paraId="2EAC5A0A"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ООО "Авиакомпания "Икар"</w:t>
            </w:r>
          </w:p>
        </w:tc>
        <w:tc>
          <w:tcPr>
            <w:tcW w:w="1701" w:type="dxa"/>
            <w:tcBorders>
              <w:top w:val="nil"/>
              <w:left w:val="nil"/>
              <w:bottom w:val="single" w:sz="8" w:space="0" w:color="002060"/>
              <w:right w:val="single" w:sz="8" w:space="0" w:color="002060"/>
            </w:tcBorders>
            <w:vAlign w:val="center"/>
          </w:tcPr>
          <w:p w14:paraId="25070DD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26 330</w:t>
            </w:r>
          </w:p>
        </w:tc>
        <w:tc>
          <w:tcPr>
            <w:tcW w:w="2694" w:type="dxa"/>
            <w:tcBorders>
              <w:top w:val="nil"/>
              <w:left w:val="nil"/>
              <w:bottom w:val="single" w:sz="8" w:space="0" w:color="002060"/>
              <w:right w:val="single" w:sz="8" w:space="0" w:color="002060"/>
            </w:tcBorders>
            <w:vAlign w:val="center"/>
          </w:tcPr>
          <w:p w14:paraId="1AABEE7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r>
      <w:tr w:rsidR="00911F31" w:rsidRPr="00911F31" w14:paraId="0F8412E0" w14:textId="77777777" w:rsidTr="008D04D3">
        <w:trPr>
          <w:trHeight w:val="301"/>
        </w:trPr>
        <w:tc>
          <w:tcPr>
            <w:tcW w:w="1250" w:type="dxa"/>
            <w:tcBorders>
              <w:top w:val="nil"/>
              <w:left w:val="single" w:sz="8" w:space="0" w:color="002060"/>
              <w:bottom w:val="single" w:sz="8" w:space="0" w:color="002060"/>
              <w:right w:val="single" w:sz="8" w:space="0" w:color="002060"/>
            </w:tcBorders>
            <w:vAlign w:val="center"/>
            <w:hideMark/>
          </w:tcPr>
          <w:p w14:paraId="1A8C037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3853" w:type="dxa"/>
            <w:tcBorders>
              <w:top w:val="nil"/>
              <w:left w:val="nil"/>
              <w:bottom w:val="single" w:sz="8" w:space="0" w:color="002060"/>
              <w:right w:val="single" w:sz="8" w:space="0" w:color="002060"/>
            </w:tcBorders>
            <w:vAlign w:val="center"/>
            <w:hideMark/>
          </w:tcPr>
          <w:p w14:paraId="086D474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АО «Авиакомпания «РОЯЛ </w:t>
            </w:r>
            <w:proofErr w:type="spellStart"/>
            <w:r w:rsidRPr="00911F31">
              <w:rPr>
                <w:rFonts w:ascii="Arial" w:eastAsia="Times New Roman" w:hAnsi="Arial" w:cs="Arial"/>
                <w:color w:val="000000"/>
                <w:sz w:val="20"/>
                <w:szCs w:val="20"/>
                <w:lang w:eastAsia="ru-RU"/>
              </w:rPr>
              <w:t>Флайт</w:t>
            </w:r>
            <w:proofErr w:type="spellEnd"/>
            <w:r w:rsidRPr="00911F31">
              <w:rPr>
                <w:rFonts w:ascii="Arial" w:eastAsia="Times New Roman" w:hAnsi="Arial" w:cs="Arial"/>
                <w:color w:val="000000"/>
                <w:sz w:val="20"/>
                <w:szCs w:val="20"/>
                <w:lang w:eastAsia="ru-RU"/>
              </w:rPr>
              <w:t>»</w:t>
            </w:r>
          </w:p>
        </w:tc>
        <w:tc>
          <w:tcPr>
            <w:tcW w:w="1701" w:type="dxa"/>
            <w:tcBorders>
              <w:top w:val="nil"/>
              <w:left w:val="nil"/>
              <w:bottom w:val="single" w:sz="8" w:space="0" w:color="002060"/>
              <w:right w:val="single" w:sz="8" w:space="0" w:color="002060"/>
            </w:tcBorders>
            <w:vAlign w:val="center"/>
          </w:tcPr>
          <w:p w14:paraId="6354CD0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25 218</w:t>
            </w:r>
          </w:p>
        </w:tc>
        <w:tc>
          <w:tcPr>
            <w:tcW w:w="2694" w:type="dxa"/>
            <w:tcBorders>
              <w:top w:val="nil"/>
              <w:left w:val="nil"/>
              <w:bottom w:val="single" w:sz="8" w:space="0" w:color="002060"/>
              <w:right w:val="single" w:sz="8" w:space="0" w:color="002060"/>
            </w:tcBorders>
            <w:vAlign w:val="center"/>
          </w:tcPr>
          <w:p w14:paraId="474A7C0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r>
      <w:tr w:rsidR="00911F31" w:rsidRPr="00911F31" w14:paraId="5E7993C3" w14:textId="77777777" w:rsidTr="008D04D3">
        <w:trPr>
          <w:trHeight w:val="355"/>
        </w:trPr>
        <w:tc>
          <w:tcPr>
            <w:tcW w:w="1250" w:type="dxa"/>
            <w:tcBorders>
              <w:top w:val="nil"/>
              <w:left w:val="single" w:sz="8" w:space="0" w:color="002060"/>
              <w:bottom w:val="single" w:sz="8" w:space="0" w:color="002060"/>
              <w:right w:val="single" w:sz="8" w:space="0" w:color="002060"/>
            </w:tcBorders>
            <w:vAlign w:val="center"/>
            <w:hideMark/>
          </w:tcPr>
          <w:p w14:paraId="58D4CD0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3853" w:type="dxa"/>
            <w:tcBorders>
              <w:top w:val="nil"/>
              <w:left w:val="nil"/>
              <w:bottom w:val="single" w:sz="8" w:space="0" w:color="002060"/>
              <w:right w:val="single" w:sz="8" w:space="0" w:color="002060"/>
            </w:tcBorders>
            <w:vAlign w:val="center"/>
            <w:hideMark/>
          </w:tcPr>
          <w:p w14:paraId="76CB55F8"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АО АТК "Ямал"</w:t>
            </w:r>
          </w:p>
        </w:tc>
        <w:tc>
          <w:tcPr>
            <w:tcW w:w="1701" w:type="dxa"/>
            <w:tcBorders>
              <w:top w:val="nil"/>
              <w:left w:val="nil"/>
              <w:bottom w:val="single" w:sz="8" w:space="0" w:color="002060"/>
              <w:right w:val="single" w:sz="8" w:space="0" w:color="002060"/>
            </w:tcBorders>
            <w:vAlign w:val="center"/>
          </w:tcPr>
          <w:p w14:paraId="71ADFA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24 554</w:t>
            </w:r>
          </w:p>
        </w:tc>
        <w:tc>
          <w:tcPr>
            <w:tcW w:w="2694" w:type="dxa"/>
            <w:tcBorders>
              <w:top w:val="nil"/>
              <w:left w:val="nil"/>
              <w:bottom w:val="single" w:sz="8" w:space="0" w:color="002060"/>
              <w:right w:val="single" w:sz="8" w:space="0" w:color="002060"/>
            </w:tcBorders>
            <w:vAlign w:val="center"/>
          </w:tcPr>
          <w:p w14:paraId="3A76111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r>
      <w:tr w:rsidR="00911F31" w:rsidRPr="00911F31" w14:paraId="4EDD06AA" w14:textId="77777777" w:rsidTr="008D04D3">
        <w:trPr>
          <w:trHeight w:val="363"/>
        </w:trPr>
        <w:tc>
          <w:tcPr>
            <w:tcW w:w="1250" w:type="dxa"/>
            <w:tcBorders>
              <w:top w:val="nil"/>
              <w:left w:val="single" w:sz="8" w:space="0" w:color="002060"/>
              <w:bottom w:val="single" w:sz="8" w:space="0" w:color="002060"/>
              <w:right w:val="single" w:sz="8" w:space="0" w:color="002060"/>
            </w:tcBorders>
            <w:vAlign w:val="center"/>
            <w:hideMark/>
          </w:tcPr>
          <w:p w14:paraId="792690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3853" w:type="dxa"/>
            <w:tcBorders>
              <w:top w:val="nil"/>
              <w:left w:val="nil"/>
              <w:bottom w:val="single" w:sz="8" w:space="0" w:color="002060"/>
              <w:right w:val="single" w:sz="8" w:space="0" w:color="002060"/>
            </w:tcBorders>
            <w:vAlign w:val="center"/>
            <w:hideMark/>
          </w:tcPr>
          <w:p w14:paraId="578F11E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АО "ЮВТ АЭРО"</w:t>
            </w:r>
          </w:p>
        </w:tc>
        <w:tc>
          <w:tcPr>
            <w:tcW w:w="1701" w:type="dxa"/>
            <w:tcBorders>
              <w:top w:val="nil"/>
              <w:left w:val="nil"/>
              <w:bottom w:val="single" w:sz="8" w:space="0" w:color="002060"/>
              <w:right w:val="single" w:sz="8" w:space="0" w:color="002060"/>
            </w:tcBorders>
            <w:vAlign w:val="center"/>
          </w:tcPr>
          <w:p w14:paraId="26AF5CC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21 683</w:t>
            </w:r>
          </w:p>
        </w:tc>
        <w:tc>
          <w:tcPr>
            <w:tcW w:w="2694" w:type="dxa"/>
            <w:tcBorders>
              <w:top w:val="nil"/>
              <w:left w:val="nil"/>
              <w:bottom w:val="single" w:sz="8" w:space="0" w:color="002060"/>
              <w:right w:val="single" w:sz="8" w:space="0" w:color="002060"/>
            </w:tcBorders>
            <w:vAlign w:val="center"/>
          </w:tcPr>
          <w:p w14:paraId="30873A8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r>
      <w:tr w:rsidR="00911F31" w:rsidRPr="00911F31" w14:paraId="7C7E8A75" w14:textId="77777777" w:rsidTr="008D04D3">
        <w:trPr>
          <w:trHeight w:val="436"/>
        </w:trPr>
        <w:tc>
          <w:tcPr>
            <w:tcW w:w="1250" w:type="dxa"/>
            <w:tcBorders>
              <w:top w:val="nil"/>
              <w:left w:val="single" w:sz="8" w:space="0" w:color="002060"/>
              <w:bottom w:val="single" w:sz="8" w:space="0" w:color="002060"/>
              <w:right w:val="single" w:sz="8" w:space="0" w:color="002060"/>
            </w:tcBorders>
            <w:vAlign w:val="center"/>
            <w:hideMark/>
          </w:tcPr>
          <w:p w14:paraId="1055756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3853" w:type="dxa"/>
            <w:tcBorders>
              <w:top w:val="nil"/>
              <w:left w:val="nil"/>
              <w:bottom w:val="single" w:sz="8" w:space="0" w:color="002060"/>
              <w:right w:val="single" w:sz="8" w:space="0" w:color="002060"/>
            </w:tcBorders>
            <w:vAlign w:val="center"/>
            <w:hideMark/>
          </w:tcPr>
          <w:p w14:paraId="3985115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Прочие авиакомпании</w:t>
            </w:r>
          </w:p>
        </w:tc>
        <w:tc>
          <w:tcPr>
            <w:tcW w:w="1701" w:type="dxa"/>
            <w:tcBorders>
              <w:top w:val="nil"/>
              <w:left w:val="nil"/>
              <w:bottom w:val="single" w:sz="8" w:space="0" w:color="002060"/>
              <w:right w:val="single" w:sz="8" w:space="0" w:color="002060"/>
            </w:tcBorders>
            <w:vAlign w:val="center"/>
          </w:tcPr>
          <w:p w14:paraId="40F6D6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92 526</w:t>
            </w:r>
          </w:p>
        </w:tc>
        <w:tc>
          <w:tcPr>
            <w:tcW w:w="2694" w:type="dxa"/>
            <w:tcBorders>
              <w:top w:val="nil"/>
              <w:left w:val="nil"/>
              <w:bottom w:val="single" w:sz="8" w:space="0" w:color="002060"/>
              <w:right w:val="single" w:sz="8" w:space="0" w:color="002060"/>
            </w:tcBorders>
            <w:vAlign w:val="center"/>
          </w:tcPr>
          <w:p w14:paraId="589C3A8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5,4%</w:t>
            </w:r>
          </w:p>
        </w:tc>
      </w:tr>
      <w:tr w:rsidR="00911F31" w:rsidRPr="00911F31" w14:paraId="707D9317" w14:textId="77777777" w:rsidTr="008D04D3">
        <w:trPr>
          <w:trHeight w:val="415"/>
        </w:trPr>
        <w:tc>
          <w:tcPr>
            <w:tcW w:w="1250" w:type="dxa"/>
            <w:tcBorders>
              <w:top w:val="nil"/>
              <w:left w:val="single" w:sz="8" w:space="0" w:color="002060"/>
              <w:bottom w:val="single" w:sz="8" w:space="0" w:color="002060"/>
              <w:right w:val="single" w:sz="8" w:space="0" w:color="002060"/>
            </w:tcBorders>
            <w:vAlign w:val="center"/>
            <w:hideMark/>
          </w:tcPr>
          <w:p w14:paraId="1D92B1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w:t>
            </w:r>
          </w:p>
        </w:tc>
        <w:tc>
          <w:tcPr>
            <w:tcW w:w="3853" w:type="dxa"/>
            <w:tcBorders>
              <w:top w:val="nil"/>
              <w:left w:val="nil"/>
              <w:bottom w:val="single" w:sz="8" w:space="0" w:color="002060"/>
              <w:right w:val="single" w:sz="8" w:space="0" w:color="002060"/>
            </w:tcBorders>
            <w:vAlign w:val="center"/>
            <w:hideMark/>
          </w:tcPr>
          <w:p w14:paraId="1FBFA716"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Всего</w:t>
            </w:r>
          </w:p>
        </w:tc>
        <w:tc>
          <w:tcPr>
            <w:tcW w:w="1701" w:type="dxa"/>
            <w:tcBorders>
              <w:top w:val="nil"/>
              <w:left w:val="nil"/>
              <w:bottom w:val="single" w:sz="8" w:space="0" w:color="002060"/>
              <w:right w:val="single" w:sz="8" w:space="0" w:color="002060"/>
            </w:tcBorders>
            <w:vAlign w:val="center"/>
          </w:tcPr>
          <w:p w14:paraId="1679CB5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1 723 312</w:t>
            </w:r>
          </w:p>
        </w:tc>
        <w:tc>
          <w:tcPr>
            <w:tcW w:w="2694" w:type="dxa"/>
            <w:tcBorders>
              <w:top w:val="nil"/>
              <w:left w:val="nil"/>
              <w:bottom w:val="single" w:sz="8" w:space="0" w:color="002060"/>
              <w:right w:val="single" w:sz="8" w:space="0" w:color="002060"/>
            </w:tcBorders>
            <w:vAlign w:val="center"/>
          </w:tcPr>
          <w:p w14:paraId="597B767E" w14:textId="77777777" w:rsidR="00911F31" w:rsidRPr="00911F31" w:rsidRDefault="00911F31" w:rsidP="00911F31">
            <w:pPr>
              <w:spacing w:after="0" w:line="240" w:lineRule="auto"/>
              <w:jc w:val="center"/>
              <w:rPr>
                <w:rFonts w:ascii="Arial" w:eastAsia="Times New Roman" w:hAnsi="Arial" w:cs="Arial"/>
                <w:b/>
                <w:color w:val="000000"/>
                <w:sz w:val="20"/>
                <w:szCs w:val="20"/>
                <w:lang w:eastAsia="ru-RU"/>
              </w:rPr>
            </w:pPr>
            <w:r w:rsidRPr="00911F31">
              <w:rPr>
                <w:rFonts w:ascii="Arial" w:eastAsia="Times New Roman" w:hAnsi="Arial" w:cs="Arial"/>
                <w:b/>
                <w:color w:val="000000"/>
                <w:sz w:val="20"/>
                <w:szCs w:val="20"/>
                <w:lang w:eastAsia="ru-RU"/>
              </w:rPr>
              <w:t>100,0%</w:t>
            </w:r>
          </w:p>
        </w:tc>
      </w:tr>
    </w:tbl>
    <w:p w14:paraId="1C80D8F6" w14:textId="77777777" w:rsidR="00911F31" w:rsidRPr="00911F31" w:rsidRDefault="00911F31" w:rsidP="00911F31">
      <w:pPr>
        <w:spacing w:before="100" w:beforeAutospacing="1" w:after="100" w:afterAutospacing="1" w:line="336" w:lineRule="atLeast"/>
        <w:jc w:val="both"/>
        <w:rPr>
          <w:rFonts w:ascii="Arial" w:eastAsia="Times New Roman" w:hAnsi="Arial" w:cs="Arial"/>
          <w:color w:val="000000"/>
          <w:sz w:val="24"/>
          <w:szCs w:val="24"/>
          <w:lang w:eastAsia="ru-RU"/>
        </w:rPr>
      </w:pPr>
    </w:p>
    <w:p w14:paraId="161015BC" w14:textId="77777777" w:rsidR="00911F31" w:rsidRPr="00911F31" w:rsidRDefault="00911F31" w:rsidP="00911F31">
      <w:pPr>
        <w:spacing w:before="100" w:beforeAutospacing="1" w:after="100" w:afterAutospacing="1" w:line="336" w:lineRule="atLeast"/>
        <w:jc w:val="both"/>
        <w:rPr>
          <w:rFonts w:ascii="Arial" w:eastAsia="Times New Roman" w:hAnsi="Arial" w:cs="Arial"/>
          <w:color w:val="000000"/>
          <w:sz w:val="24"/>
          <w:szCs w:val="24"/>
          <w:lang w:eastAsia="ru-RU"/>
        </w:rPr>
      </w:pPr>
    </w:p>
    <w:p w14:paraId="021E81E7" w14:textId="77777777" w:rsidR="00911F31" w:rsidRPr="00911F31" w:rsidRDefault="00911F31" w:rsidP="00911F31">
      <w:pPr>
        <w:spacing w:before="100" w:beforeAutospacing="1" w:after="100" w:afterAutospacing="1" w:line="336" w:lineRule="atLeast"/>
        <w:jc w:val="both"/>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lastRenderedPageBreak/>
        <w:t xml:space="preserve">Динамика </w:t>
      </w:r>
      <w:proofErr w:type="gramStart"/>
      <w:r w:rsidRPr="00911F31">
        <w:rPr>
          <w:rFonts w:ascii="Arial" w:eastAsia="Times New Roman" w:hAnsi="Arial" w:cs="Arial"/>
          <w:color w:val="000000"/>
          <w:sz w:val="24"/>
          <w:szCs w:val="24"/>
          <w:lang w:eastAsia="ru-RU"/>
        </w:rPr>
        <w:t>по основным перевозчикам</w:t>
      </w:r>
      <w:proofErr w:type="gramEnd"/>
      <w:r w:rsidRPr="00911F31">
        <w:rPr>
          <w:rFonts w:ascii="Arial" w:eastAsia="Times New Roman" w:hAnsi="Arial" w:cs="Arial"/>
          <w:color w:val="000000"/>
          <w:sz w:val="24"/>
          <w:szCs w:val="24"/>
          <w:lang w:eastAsia="ru-RU"/>
        </w:rPr>
        <w:t xml:space="preserve"> следующая:</w:t>
      </w:r>
    </w:p>
    <w:p w14:paraId="676A1BA9" w14:textId="43D005A1" w:rsidR="00911F31" w:rsidRPr="00911F31" w:rsidRDefault="00911F31" w:rsidP="00911F31">
      <w:pPr>
        <w:tabs>
          <w:tab w:val="left" w:pos="0"/>
        </w:tabs>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2AF3B079" wp14:editId="097E0D47">
            <wp:extent cx="6346190" cy="3267710"/>
            <wp:effectExtent l="0" t="0" r="0" b="889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6190" cy="3267710"/>
                    </a:xfrm>
                    <a:prstGeom prst="rect">
                      <a:avLst/>
                    </a:prstGeom>
                    <a:noFill/>
                  </pic:spPr>
                </pic:pic>
              </a:graphicData>
            </a:graphic>
          </wp:inline>
        </w:drawing>
      </w:r>
    </w:p>
    <w:p w14:paraId="6CB40AB2"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520B3983"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Основной прирост пассажиропотока к прошлому году обеспечен следующими авиакомпаниями: </w:t>
      </w:r>
    </w:p>
    <w:p w14:paraId="13AA3155" w14:textId="77777777" w:rsidR="00911F31" w:rsidRPr="00911F31" w:rsidRDefault="00911F31" w:rsidP="00911F31">
      <w:pPr>
        <w:numPr>
          <w:ilvl w:val="0"/>
          <w:numId w:val="8"/>
        </w:numPr>
        <w:tabs>
          <w:tab w:val="left" w:pos="0"/>
        </w:tabs>
        <w:spacing w:after="200" w:line="276" w:lineRule="auto"/>
        <w:ind w:firstLine="993"/>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с учетом авиакомпаний, входящих в группу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перевозит более 48,9% всех пассажиров в аэропорту Сургута, а рост количества к прошлому году составил 21 966 человек или 2,7%, что связано с вводом нового рейса по маршруту Красноярск-Иркутск, а также за счет увеличения частоты на московском направлении и увеличения загрузки ВС за счет гибкой системы ценообразования и возможности выбора пассажиром тарифа с учетом своей потребности, а также за счет проводимых промоакций и спецпредложений. </w:t>
      </w:r>
    </w:p>
    <w:p w14:paraId="03333C16" w14:textId="77777777" w:rsidR="00911F31" w:rsidRPr="00911F31" w:rsidRDefault="00911F31" w:rsidP="00911F31">
      <w:pPr>
        <w:numPr>
          <w:ilvl w:val="0"/>
          <w:numId w:val="8"/>
        </w:numPr>
        <w:tabs>
          <w:tab w:val="left" w:pos="0"/>
        </w:tabs>
        <w:spacing w:after="200" w:line="276" w:lineRule="auto"/>
        <w:ind w:firstLine="108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ПАО «Аэрофлот – Российские авиалинии» перевезло 11,2% пассажиров от общего объема или 193 169 человек, что больше 2016 года на 20 915 человек или на 12,1%, что связано с временным введением третьего рейса в Москву в конце 2017 года, а также связано с увеличением загрузки ВС на данном направлении;</w:t>
      </w:r>
    </w:p>
    <w:p w14:paraId="5F94BFED" w14:textId="77777777" w:rsidR="00911F31" w:rsidRPr="00911F31" w:rsidRDefault="00911F31" w:rsidP="00911F31">
      <w:pPr>
        <w:numPr>
          <w:ilvl w:val="0"/>
          <w:numId w:val="8"/>
        </w:numPr>
        <w:tabs>
          <w:tab w:val="left" w:pos="0"/>
        </w:tabs>
        <w:spacing w:after="200" w:line="276" w:lineRule="auto"/>
        <w:ind w:firstLine="108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Доля ООО «Авиакомпания «Победа» составляет 10,4% или 178 576 человек, что выше прошлого года </w:t>
      </w:r>
      <w:proofErr w:type="gramStart"/>
      <w:r w:rsidRPr="00911F31">
        <w:rPr>
          <w:rFonts w:ascii="Arial" w:eastAsia="Times New Roman" w:hAnsi="Arial" w:cs="Arial"/>
          <w:sz w:val="24"/>
          <w:szCs w:val="24"/>
          <w:lang w:eastAsia="ru-RU"/>
        </w:rPr>
        <w:t>на  25</w:t>
      </w:r>
      <w:proofErr w:type="gramEnd"/>
      <w:r w:rsidRPr="00911F31">
        <w:rPr>
          <w:rFonts w:ascii="Arial" w:eastAsia="Times New Roman" w:hAnsi="Arial" w:cs="Arial"/>
          <w:sz w:val="24"/>
          <w:szCs w:val="24"/>
          <w:lang w:eastAsia="ru-RU"/>
        </w:rPr>
        <w:t> 895 человек или на 17,0% по причине увеличения частоты полетов в Махачкалу.</w:t>
      </w:r>
    </w:p>
    <w:p w14:paraId="6893E02F" w14:textId="77777777" w:rsidR="00911F31" w:rsidRPr="00911F31" w:rsidRDefault="00911F31" w:rsidP="00911F31">
      <w:pPr>
        <w:numPr>
          <w:ilvl w:val="0"/>
          <w:numId w:val="8"/>
        </w:numPr>
        <w:tabs>
          <w:tab w:val="left" w:pos="0"/>
        </w:tabs>
        <w:spacing w:after="200" w:line="276" w:lineRule="auto"/>
        <w:ind w:firstLine="108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Доля АО «Авиакомпания «</w:t>
      </w:r>
      <w:proofErr w:type="spellStart"/>
      <w:r w:rsidRPr="00911F31">
        <w:rPr>
          <w:rFonts w:ascii="Arial" w:eastAsia="Times New Roman" w:hAnsi="Arial" w:cs="Arial"/>
          <w:sz w:val="24"/>
          <w:szCs w:val="24"/>
          <w:lang w:eastAsia="ru-RU"/>
        </w:rPr>
        <w:t>НордСтар</w:t>
      </w:r>
      <w:proofErr w:type="spellEnd"/>
      <w:r w:rsidRPr="00911F31">
        <w:rPr>
          <w:rFonts w:ascii="Arial" w:eastAsia="Times New Roman" w:hAnsi="Arial" w:cs="Arial"/>
          <w:sz w:val="24"/>
          <w:szCs w:val="24"/>
          <w:lang w:eastAsia="ru-RU"/>
        </w:rPr>
        <w:t>», по количеству операций по обслуживанию пассажиров, составила 6,1</w:t>
      </w:r>
      <w:proofErr w:type="gramStart"/>
      <w:r w:rsidRPr="00911F31">
        <w:rPr>
          <w:rFonts w:ascii="Arial" w:eastAsia="Times New Roman" w:hAnsi="Arial" w:cs="Arial"/>
          <w:sz w:val="24"/>
          <w:szCs w:val="24"/>
          <w:lang w:eastAsia="ru-RU"/>
        </w:rPr>
        <w:t>%  или</w:t>
      </w:r>
      <w:proofErr w:type="gramEnd"/>
      <w:r w:rsidRPr="00911F31">
        <w:rPr>
          <w:rFonts w:ascii="Arial" w:eastAsia="Times New Roman" w:hAnsi="Arial" w:cs="Arial"/>
          <w:sz w:val="24"/>
          <w:szCs w:val="24"/>
          <w:lang w:eastAsia="ru-RU"/>
        </w:rPr>
        <w:t xml:space="preserve"> 105 940 пассажиров, что больше 2016 года на 91 916 человек или 655,4%, за счет  осуществления масштабного проекта по перевозке пассажиров по маршруту Москва-Сургут-Норильск и обратно на время ремонта полосы в Норильске.</w:t>
      </w:r>
    </w:p>
    <w:p w14:paraId="0C0C49F0" w14:textId="77777777" w:rsidR="00911F31" w:rsidRPr="00911F31" w:rsidRDefault="00911F31" w:rsidP="00911F31">
      <w:pPr>
        <w:numPr>
          <w:ilvl w:val="0"/>
          <w:numId w:val="8"/>
        </w:numPr>
        <w:tabs>
          <w:tab w:val="left" w:pos="0"/>
        </w:tabs>
        <w:spacing w:after="200" w:line="276" w:lineRule="auto"/>
        <w:ind w:firstLine="108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АО «Авиакомпания «Россия» перевезло 4,6% из числа всех пассажиров или 79 410 человек, что больше уровня прошлого года на 9 247 человек или 13,2% за счет увеличения регулярности и загрузки ВС.</w:t>
      </w:r>
    </w:p>
    <w:p w14:paraId="4E7D2E04"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Суммарно, на внутренних и международных рейсах, за отчетный период данные авиакомпании перевезли 1 400 098 пассажиров, что составляет 81,2% от общего количества пассажиров, обслуженных аэропортом города Сургута за 2017 год.</w:t>
      </w:r>
    </w:p>
    <w:p w14:paraId="335B214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Дополнительно к вышеуказанным авиакомпаниям рост пассажиропотока обеспечен вводом новых рейсов авиакомпанией «ЮВТ </w:t>
      </w:r>
      <w:proofErr w:type="spellStart"/>
      <w:r w:rsidRPr="00911F31">
        <w:rPr>
          <w:rFonts w:ascii="Arial" w:eastAsia="Times New Roman" w:hAnsi="Arial" w:cs="Arial"/>
          <w:sz w:val="24"/>
          <w:szCs w:val="24"/>
          <w:lang w:eastAsia="ru-RU"/>
        </w:rPr>
        <w:t>Аэро</w:t>
      </w:r>
      <w:proofErr w:type="spellEnd"/>
      <w:r w:rsidRPr="00911F31">
        <w:rPr>
          <w:rFonts w:ascii="Arial" w:eastAsia="Times New Roman" w:hAnsi="Arial" w:cs="Arial"/>
          <w:sz w:val="24"/>
          <w:szCs w:val="24"/>
          <w:lang w:eastAsia="ru-RU"/>
        </w:rPr>
        <w:t xml:space="preserve">» в Казань, </w:t>
      </w:r>
      <w:proofErr w:type="gramStart"/>
      <w:r w:rsidRPr="00911F31">
        <w:rPr>
          <w:rFonts w:ascii="Arial" w:eastAsia="Times New Roman" w:hAnsi="Arial" w:cs="Arial"/>
          <w:sz w:val="24"/>
          <w:szCs w:val="24"/>
          <w:lang w:eastAsia="ru-RU"/>
        </w:rPr>
        <w:t>Пермь,  Симферополь</w:t>
      </w:r>
      <w:proofErr w:type="gramEnd"/>
      <w:r w:rsidRPr="00911F31">
        <w:rPr>
          <w:rFonts w:ascii="Arial" w:eastAsia="Times New Roman" w:hAnsi="Arial" w:cs="Arial"/>
          <w:sz w:val="24"/>
          <w:szCs w:val="24"/>
          <w:lang w:eastAsia="ru-RU"/>
        </w:rPr>
        <w:t>, Краснодар, Сочи</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(+18 567 человек),</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а также рост связан с увеличением чартерных туристических рейсов.</w:t>
      </w:r>
    </w:p>
    <w:p w14:paraId="4A1861C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46B1576" w14:textId="721842CB"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61C5E101" wp14:editId="357F5CCF">
            <wp:extent cx="6334125" cy="299974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4125" cy="2999740"/>
                    </a:xfrm>
                    <a:prstGeom prst="rect">
                      <a:avLst/>
                    </a:prstGeom>
                    <a:noFill/>
                  </pic:spPr>
                </pic:pic>
              </a:graphicData>
            </a:graphic>
          </wp:inline>
        </w:drawing>
      </w:r>
    </w:p>
    <w:p w14:paraId="3B231C5F" w14:textId="77777777" w:rsidR="00911F31" w:rsidRPr="00911F31" w:rsidRDefault="00911F31" w:rsidP="00911F31">
      <w:pPr>
        <w:spacing w:after="0" w:line="240" w:lineRule="auto"/>
        <w:ind w:left="567"/>
        <w:jc w:val="both"/>
        <w:rPr>
          <w:rFonts w:ascii="Arial" w:eastAsia="Times New Roman" w:hAnsi="Arial" w:cs="Arial"/>
          <w:sz w:val="24"/>
          <w:szCs w:val="24"/>
          <w:lang w:eastAsia="ru-RU"/>
        </w:rPr>
      </w:pPr>
    </w:p>
    <w:p w14:paraId="4D042D7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4504C7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пассажиров, обслуженных на внутренних воздушных линиях, без учета вахтовых и транзитных пассажиров, составило 1 335 682 человека, что выше уровня прошлого года на 221 867 человек (+19,9%), в том числе увеличение на московском направлении составило 120 058 человек (+21,4%) и увеличение на прочих (не московском) направлении составило 101 809 человек (+18,5%). Данный рост обусловлен вводом новых рейсов, увеличением частоты уже существующих рейсов, а также обусловлено увеличением загрузки ВС.</w:t>
      </w:r>
    </w:p>
    <w:p w14:paraId="0791B00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Объем вахтовых перевозок, по сравнению с 2016 годом, снизился на 7 833 человека (-3,5%) и составил 214 667 человек. Доля вахтовых перевозок составляет 12,5% в общем количестве обслуженных пассажиров. Данный показатель полностью зависит от потребностей заказчиков на осуществление вахтовых рейсов, которыми являются </w:t>
      </w:r>
      <w:proofErr w:type="spellStart"/>
      <w:proofErr w:type="gramStart"/>
      <w:r w:rsidRPr="00911F31">
        <w:rPr>
          <w:rFonts w:ascii="Arial" w:eastAsia="Times New Roman" w:hAnsi="Arial" w:cs="Arial"/>
          <w:sz w:val="24"/>
          <w:szCs w:val="24"/>
          <w:lang w:eastAsia="ru-RU"/>
        </w:rPr>
        <w:t>нефте</w:t>
      </w:r>
      <w:proofErr w:type="spellEnd"/>
      <w:r w:rsidRPr="00911F31">
        <w:rPr>
          <w:rFonts w:ascii="Arial" w:eastAsia="Times New Roman" w:hAnsi="Arial" w:cs="Arial"/>
          <w:sz w:val="24"/>
          <w:szCs w:val="24"/>
          <w:lang w:eastAsia="ru-RU"/>
        </w:rPr>
        <w:t>-газодобывающие</w:t>
      </w:r>
      <w:proofErr w:type="gramEnd"/>
      <w:r w:rsidRPr="00911F31">
        <w:rPr>
          <w:rFonts w:ascii="Arial" w:eastAsia="Times New Roman" w:hAnsi="Arial" w:cs="Arial"/>
          <w:sz w:val="24"/>
          <w:szCs w:val="24"/>
          <w:lang w:eastAsia="ru-RU"/>
        </w:rPr>
        <w:t xml:space="preserve"> компании, находящиеся или осуществляющие работу в нашем регионе. </w:t>
      </w:r>
    </w:p>
    <w:p w14:paraId="7B1B6EC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Наблюдается положительная динамика по количеству международных пассажиров, а именно, относительно 2016 года количество увеличилось на 24 243 человека (+16,6%) и составило 170 694 человека, что в основном связано с открытием турецкого направления.  Доля международных пассажиров составила 9,9% от общего количества пассажиров.</w:t>
      </w:r>
    </w:p>
    <w:p w14:paraId="6675F839"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Снизилось число транзитных пассажиров на 4 374 человека, их количество составило 2 269 человек, что на 65,8% ниже показателя прошлого года. Транзитные перевозки составляют 0,13% от общего количества обслуженных пассажиров. Снижение обусловлено отменой транзитного рейса авиакомпанией «Сибирь» по маршруту Новосибирск-Сургут-Самара и обратно и отсутствием в 2017 году регулярных транзитных рейсов. Таким образом, количество транзитных пассажиров в 2017 году </w:t>
      </w:r>
      <w:proofErr w:type="gramStart"/>
      <w:r w:rsidRPr="00911F31">
        <w:rPr>
          <w:rFonts w:ascii="Arial" w:eastAsia="Times New Roman" w:hAnsi="Arial" w:cs="Arial"/>
          <w:sz w:val="24"/>
          <w:szCs w:val="24"/>
          <w:lang w:eastAsia="ru-RU"/>
        </w:rPr>
        <w:t>- это</w:t>
      </w:r>
      <w:proofErr w:type="gramEnd"/>
      <w:r w:rsidRPr="00911F31">
        <w:rPr>
          <w:rFonts w:ascii="Arial" w:eastAsia="Times New Roman" w:hAnsi="Arial" w:cs="Arial"/>
          <w:sz w:val="24"/>
          <w:szCs w:val="24"/>
          <w:lang w:eastAsia="ru-RU"/>
        </w:rPr>
        <w:t xml:space="preserve"> </w:t>
      </w:r>
      <w:r w:rsidRPr="00911F31">
        <w:rPr>
          <w:rFonts w:ascii="Arial" w:eastAsia="Times New Roman" w:hAnsi="Arial" w:cs="Arial"/>
          <w:sz w:val="24"/>
          <w:szCs w:val="24"/>
          <w:lang w:eastAsia="ru-RU"/>
        </w:rPr>
        <w:lastRenderedPageBreak/>
        <w:t>пассажиры, обслуженные на заказных рейсах, на рейсах, задержанных по метеоусловиям, и ВИП авиация.</w:t>
      </w:r>
    </w:p>
    <w:p w14:paraId="56C08F6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44B37F1"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Всего в 2017 году из аэропорта Сургута было выполнено полетов по 101 направлению.</w:t>
      </w:r>
    </w:p>
    <w:p w14:paraId="44ADEF3E"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5FBFFD6E"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Наиболее популярным направлением полётов для пассажиров является московское направление. </w:t>
      </w:r>
    </w:p>
    <w:p w14:paraId="636A51FB"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Сложившаяся ситуация связана с используемой ведущими авиакомпаниями России системой доступных стыковочных рейсов через аэропорты московского авиационного узла. Продолжение тенденции увеличения доли столичного направления отмечено и в 2017 году.</w:t>
      </w:r>
    </w:p>
    <w:p w14:paraId="00D7EF0B"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На долю московского направления в аэропорту города Сургута по итогам 2017 года приходится 39,6%. </w:t>
      </w:r>
    </w:p>
    <w:p w14:paraId="76FA18D6"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p>
    <w:p w14:paraId="7397D183" w14:textId="1807106B" w:rsidR="00911F31" w:rsidRPr="00911F31" w:rsidRDefault="00911F31" w:rsidP="00911F31">
      <w:pPr>
        <w:tabs>
          <w:tab w:val="left" w:pos="0"/>
        </w:tabs>
        <w:spacing w:after="0" w:line="240" w:lineRule="auto"/>
        <w:ind w:firstLine="993"/>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inline distT="0" distB="0" distL="0" distR="0" wp14:anchorId="2EB469DC" wp14:editId="5A26A7FA">
            <wp:extent cx="5391150" cy="29622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2962275"/>
                    </a:xfrm>
                    <a:prstGeom prst="rect">
                      <a:avLst/>
                    </a:prstGeom>
                    <a:noFill/>
                    <a:ln>
                      <a:noFill/>
                    </a:ln>
                  </pic:spPr>
                </pic:pic>
              </a:graphicData>
            </a:graphic>
          </wp:inline>
        </w:drawing>
      </w:r>
    </w:p>
    <w:p w14:paraId="224D7911" w14:textId="77777777" w:rsidR="00911F31" w:rsidRPr="00911F31" w:rsidRDefault="00911F31" w:rsidP="00911F31">
      <w:pPr>
        <w:spacing w:after="0" w:line="240" w:lineRule="auto"/>
        <w:ind w:firstLine="709"/>
        <w:jc w:val="both"/>
        <w:rPr>
          <w:rFonts w:ascii="Arial" w:eastAsia="Calibri" w:hAnsi="Arial" w:cs="Arial"/>
          <w:sz w:val="24"/>
          <w:szCs w:val="24"/>
        </w:rPr>
      </w:pPr>
      <w:r w:rsidRPr="00911F31">
        <w:rPr>
          <w:rFonts w:ascii="Arial" w:eastAsia="Calibri" w:hAnsi="Arial" w:cs="Arial"/>
          <w:sz w:val="24"/>
          <w:szCs w:val="24"/>
        </w:rPr>
        <w:t xml:space="preserve">Помимо московского направления, среди пассажиров пользуются спросом прямые полеты на региональных направлениях, таких как Тюмень, Новосибирск, Самара, Уфа, Махачкала, Санкт-Петербург и т.д. </w:t>
      </w:r>
    </w:p>
    <w:p w14:paraId="112A3900" w14:textId="77777777" w:rsidR="00911F31" w:rsidRPr="00911F31" w:rsidRDefault="00911F31" w:rsidP="00911F31">
      <w:pPr>
        <w:spacing w:after="0" w:line="240" w:lineRule="auto"/>
        <w:ind w:firstLine="709"/>
        <w:jc w:val="both"/>
        <w:rPr>
          <w:rFonts w:ascii="Arial" w:eastAsia="Calibri" w:hAnsi="Arial" w:cs="Arial"/>
          <w:sz w:val="24"/>
          <w:szCs w:val="24"/>
        </w:rPr>
      </w:pPr>
    </w:p>
    <w:tbl>
      <w:tblPr>
        <w:tblW w:w="9933" w:type="dxa"/>
        <w:tblInd w:w="98" w:type="dxa"/>
        <w:tblLayout w:type="fixed"/>
        <w:tblLook w:val="04A0" w:firstRow="1" w:lastRow="0" w:firstColumn="1" w:lastColumn="0" w:noHBand="0" w:noVBand="1"/>
      </w:tblPr>
      <w:tblGrid>
        <w:gridCol w:w="1120"/>
        <w:gridCol w:w="2151"/>
        <w:gridCol w:w="1450"/>
        <w:gridCol w:w="1810"/>
        <w:gridCol w:w="1611"/>
        <w:gridCol w:w="1791"/>
      </w:tblGrid>
      <w:tr w:rsidR="00911F31" w:rsidRPr="00911F31" w14:paraId="57C68E92" w14:textId="77777777" w:rsidTr="008D04D3">
        <w:trPr>
          <w:trHeight w:val="404"/>
        </w:trPr>
        <w:tc>
          <w:tcPr>
            <w:tcW w:w="1120" w:type="dxa"/>
            <w:vMerge w:val="restart"/>
            <w:tcBorders>
              <w:top w:val="single" w:sz="8" w:space="0" w:color="002060"/>
              <w:left w:val="single" w:sz="8" w:space="0" w:color="002060"/>
              <w:right w:val="single" w:sz="8" w:space="0" w:color="002060"/>
            </w:tcBorders>
            <w:shd w:val="clear" w:color="000000" w:fill="548DD4"/>
            <w:vAlign w:val="center"/>
          </w:tcPr>
          <w:p w14:paraId="1BD974D7"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Рейтинг</w:t>
            </w:r>
          </w:p>
        </w:tc>
        <w:tc>
          <w:tcPr>
            <w:tcW w:w="2151" w:type="dxa"/>
            <w:vMerge w:val="restart"/>
            <w:tcBorders>
              <w:top w:val="single" w:sz="8" w:space="0" w:color="002060"/>
              <w:left w:val="nil"/>
              <w:right w:val="single" w:sz="8" w:space="0" w:color="002060"/>
            </w:tcBorders>
            <w:shd w:val="clear" w:color="000000" w:fill="548DD4"/>
            <w:vAlign w:val="center"/>
          </w:tcPr>
          <w:p w14:paraId="00642CA8"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Направление</w:t>
            </w:r>
          </w:p>
        </w:tc>
        <w:tc>
          <w:tcPr>
            <w:tcW w:w="3260" w:type="dxa"/>
            <w:gridSpan w:val="2"/>
            <w:tcBorders>
              <w:top w:val="single" w:sz="8" w:space="0" w:color="002060"/>
              <w:left w:val="nil"/>
              <w:bottom w:val="single" w:sz="8" w:space="0" w:color="002060"/>
              <w:right w:val="single" w:sz="8" w:space="0" w:color="002060"/>
            </w:tcBorders>
            <w:shd w:val="clear" w:color="000000" w:fill="548DD4"/>
            <w:vAlign w:val="center"/>
          </w:tcPr>
          <w:p w14:paraId="1E11E6A0"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2016 год</w:t>
            </w:r>
          </w:p>
        </w:tc>
        <w:tc>
          <w:tcPr>
            <w:tcW w:w="3402" w:type="dxa"/>
            <w:gridSpan w:val="2"/>
            <w:tcBorders>
              <w:top w:val="single" w:sz="8" w:space="0" w:color="002060"/>
              <w:left w:val="nil"/>
              <w:bottom w:val="single" w:sz="8" w:space="0" w:color="002060"/>
              <w:right w:val="single" w:sz="8" w:space="0" w:color="002060"/>
            </w:tcBorders>
            <w:shd w:val="clear" w:color="000000" w:fill="548DD4"/>
            <w:vAlign w:val="center"/>
          </w:tcPr>
          <w:p w14:paraId="2FC94771"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2017 год</w:t>
            </w:r>
          </w:p>
        </w:tc>
      </w:tr>
      <w:tr w:rsidR="00911F31" w:rsidRPr="00911F31" w14:paraId="7FE6956D" w14:textId="77777777" w:rsidTr="008D04D3">
        <w:trPr>
          <w:trHeight w:val="1023"/>
        </w:trPr>
        <w:tc>
          <w:tcPr>
            <w:tcW w:w="1120" w:type="dxa"/>
            <w:vMerge/>
            <w:tcBorders>
              <w:left w:val="single" w:sz="8" w:space="0" w:color="002060"/>
              <w:bottom w:val="single" w:sz="8" w:space="0" w:color="002060"/>
              <w:right w:val="single" w:sz="8" w:space="0" w:color="002060"/>
            </w:tcBorders>
            <w:shd w:val="clear" w:color="000000" w:fill="548DD4"/>
            <w:vAlign w:val="center"/>
            <w:hideMark/>
          </w:tcPr>
          <w:p w14:paraId="77584CAE"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p>
        </w:tc>
        <w:tc>
          <w:tcPr>
            <w:tcW w:w="2151" w:type="dxa"/>
            <w:vMerge/>
            <w:tcBorders>
              <w:left w:val="nil"/>
              <w:bottom w:val="single" w:sz="8" w:space="0" w:color="002060"/>
              <w:right w:val="single" w:sz="8" w:space="0" w:color="002060"/>
            </w:tcBorders>
            <w:shd w:val="clear" w:color="000000" w:fill="548DD4"/>
            <w:vAlign w:val="center"/>
            <w:hideMark/>
          </w:tcPr>
          <w:p w14:paraId="1182A0A8"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p>
        </w:tc>
        <w:tc>
          <w:tcPr>
            <w:tcW w:w="1450" w:type="dxa"/>
            <w:tcBorders>
              <w:top w:val="single" w:sz="8" w:space="0" w:color="002060"/>
              <w:left w:val="nil"/>
              <w:bottom w:val="single" w:sz="8" w:space="0" w:color="002060"/>
              <w:right w:val="single" w:sz="8" w:space="0" w:color="002060"/>
            </w:tcBorders>
            <w:shd w:val="clear" w:color="000000" w:fill="548DD4"/>
            <w:vAlign w:val="center"/>
            <w:hideMark/>
          </w:tcPr>
          <w:p w14:paraId="5B5A00CE"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 xml:space="preserve">Обслужено пассажиров </w:t>
            </w:r>
          </w:p>
          <w:p w14:paraId="26DDCC6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(чел.)</w:t>
            </w:r>
          </w:p>
        </w:tc>
        <w:tc>
          <w:tcPr>
            <w:tcW w:w="1810" w:type="dxa"/>
            <w:tcBorders>
              <w:top w:val="single" w:sz="8" w:space="0" w:color="002060"/>
              <w:left w:val="nil"/>
              <w:bottom w:val="single" w:sz="8" w:space="0" w:color="002060"/>
              <w:right w:val="single" w:sz="8" w:space="0" w:color="002060"/>
            </w:tcBorders>
            <w:shd w:val="clear" w:color="000000" w:fill="548DD4"/>
            <w:vAlign w:val="center"/>
            <w:hideMark/>
          </w:tcPr>
          <w:p w14:paraId="25F6948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 xml:space="preserve">Доля в общем пассажиропотоке </w:t>
            </w:r>
          </w:p>
        </w:tc>
        <w:tc>
          <w:tcPr>
            <w:tcW w:w="1611" w:type="dxa"/>
            <w:tcBorders>
              <w:top w:val="single" w:sz="8" w:space="0" w:color="002060"/>
              <w:left w:val="nil"/>
              <w:bottom w:val="single" w:sz="8" w:space="0" w:color="002060"/>
              <w:right w:val="single" w:sz="8" w:space="0" w:color="002060"/>
            </w:tcBorders>
            <w:shd w:val="clear" w:color="000000" w:fill="548DD4"/>
            <w:vAlign w:val="center"/>
          </w:tcPr>
          <w:p w14:paraId="7FAC0EF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 xml:space="preserve">Обслужено пассажиров </w:t>
            </w:r>
          </w:p>
          <w:p w14:paraId="06C6644F"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(чел.)</w:t>
            </w:r>
          </w:p>
        </w:tc>
        <w:tc>
          <w:tcPr>
            <w:tcW w:w="1791" w:type="dxa"/>
            <w:tcBorders>
              <w:top w:val="single" w:sz="8" w:space="0" w:color="002060"/>
              <w:left w:val="nil"/>
              <w:bottom w:val="single" w:sz="8" w:space="0" w:color="002060"/>
              <w:right w:val="single" w:sz="8" w:space="0" w:color="002060"/>
            </w:tcBorders>
            <w:shd w:val="clear" w:color="000000" w:fill="548DD4"/>
            <w:vAlign w:val="center"/>
          </w:tcPr>
          <w:p w14:paraId="0402F110"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Доля в общем пассажиропотоке</w:t>
            </w:r>
          </w:p>
        </w:tc>
      </w:tr>
      <w:tr w:rsidR="00911F31" w:rsidRPr="00911F31" w14:paraId="53CBEEAF"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4BFF73A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2151" w:type="dxa"/>
            <w:tcBorders>
              <w:top w:val="nil"/>
              <w:left w:val="nil"/>
              <w:bottom w:val="single" w:sz="8" w:space="0" w:color="002060"/>
              <w:right w:val="single" w:sz="8" w:space="0" w:color="002060"/>
            </w:tcBorders>
            <w:noWrap/>
            <w:vAlign w:val="center"/>
            <w:hideMark/>
          </w:tcPr>
          <w:p w14:paraId="2204ADA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Москва</w:t>
            </w:r>
          </w:p>
        </w:tc>
        <w:tc>
          <w:tcPr>
            <w:tcW w:w="1450" w:type="dxa"/>
            <w:tcBorders>
              <w:top w:val="nil"/>
              <w:left w:val="nil"/>
              <w:bottom w:val="single" w:sz="8" w:space="0" w:color="002060"/>
              <w:right w:val="single" w:sz="8" w:space="0" w:color="002060"/>
            </w:tcBorders>
            <w:noWrap/>
            <w:vAlign w:val="center"/>
          </w:tcPr>
          <w:p w14:paraId="2886AD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561 903</w:t>
            </w:r>
          </w:p>
        </w:tc>
        <w:tc>
          <w:tcPr>
            <w:tcW w:w="1810" w:type="dxa"/>
            <w:tcBorders>
              <w:top w:val="nil"/>
              <w:left w:val="nil"/>
              <w:bottom w:val="single" w:sz="8" w:space="0" w:color="002060"/>
              <w:right w:val="single" w:sz="8" w:space="0" w:color="002060"/>
            </w:tcBorders>
            <w:noWrap/>
            <w:vAlign w:val="center"/>
          </w:tcPr>
          <w:p w14:paraId="51B2F6F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37,7%</w:t>
            </w:r>
          </w:p>
        </w:tc>
        <w:tc>
          <w:tcPr>
            <w:tcW w:w="1611" w:type="dxa"/>
            <w:tcBorders>
              <w:top w:val="nil"/>
              <w:left w:val="nil"/>
              <w:bottom w:val="single" w:sz="8" w:space="0" w:color="002060"/>
              <w:right w:val="single" w:sz="8" w:space="0" w:color="002060"/>
            </w:tcBorders>
            <w:vAlign w:val="center"/>
          </w:tcPr>
          <w:p w14:paraId="59B9C1C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682 112</w:t>
            </w:r>
          </w:p>
        </w:tc>
        <w:tc>
          <w:tcPr>
            <w:tcW w:w="1791" w:type="dxa"/>
            <w:tcBorders>
              <w:top w:val="nil"/>
              <w:left w:val="nil"/>
              <w:bottom w:val="single" w:sz="8" w:space="0" w:color="002060"/>
              <w:right w:val="single" w:sz="8" w:space="0" w:color="002060"/>
            </w:tcBorders>
            <w:vAlign w:val="center"/>
          </w:tcPr>
          <w:p w14:paraId="464B5A1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39,6%</w:t>
            </w:r>
          </w:p>
        </w:tc>
      </w:tr>
      <w:tr w:rsidR="00911F31" w:rsidRPr="00911F31" w14:paraId="1670A26E"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519090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2151" w:type="dxa"/>
            <w:tcBorders>
              <w:top w:val="nil"/>
              <w:left w:val="nil"/>
              <w:bottom w:val="single" w:sz="8" w:space="0" w:color="002060"/>
              <w:right w:val="single" w:sz="8" w:space="0" w:color="002060"/>
            </w:tcBorders>
            <w:noWrap/>
            <w:vAlign w:val="center"/>
            <w:hideMark/>
          </w:tcPr>
          <w:p w14:paraId="32086CC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Санкт-Петербург</w:t>
            </w:r>
          </w:p>
        </w:tc>
        <w:tc>
          <w:tcPr>
            <w:tcW w:w="1450" w:type="dxa"/>
            <w:tcBorders>
              <w:top w:val="nil"/>
              <w:left w:val="nil"/>
              <w:bottom w:val="single" w:sz="8" w:space="0" w:color="002060"/>
              <w:right w:val="single" w:sz="8" w:space="0" w:color="002060"/>
            </w:tcBorders>
            <w:noWrap/>
            <w:vAlign w:val="center"/>
          </w:tcPr>
          <w:p w14:paraId="0841689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131 011</w:t>
            </w:r>
          </w:p>
        </w:tc>
        <w:tc>
          <w:tcPr>
            <w:tcW w:w="1810" w:type="dxa"/>
            <w:tcBorders>
              <w:top w:val="nil"/>
              <w:left w:val="nil"/>
              <w:bottom w:val="single" w:sz="8" w:space="0" w:color="002060"/>
              <w:right w:val="single" w:sz="8" w:space="0" w:color="002060"/>
            </w:tcBorders>
            <w:noWrap/>
            <w:vAlign w:val="center"/>
          </w:tcPr>
          <w:p w14:paraId="5056CE2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8,8%</w:t>
            </w:r>
          </w:p>
        </w:tc>
        <w:tc>
          <w:tcPr>
            <w:tcW w:w="1611" w:type="dxa"/>
            <w:tcBorders>
              <w:top w:val="nil"/>
              <w:left w:val="nil"/>
              <w:bottom w:val="single" w:sz="8" w:space="0" w:color="002060"/>
              <w:right w:val="single" w:sz="8" w:space="0" w:color="002060"/>
            </w:tcBorders>
            <w:vAlign w:val="center"/>
          </w:tcPr>
          <w:p w14:paraId="2D2EE7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137 535</w:t>
            </w:r>
          </w:p>
        </w:tc>
        <w:tc>
          <w:tcPr>
            <w:tcW w:w="1791" w:type="dxa"/>
            <w:tcBorders>
              <w:top w:val="nil"/>
              <w:left w:val="nil"/>
              <w:bottom w:val="single" w:sz="8" w:space="0" w:color="002060"/>
              <w:right w:val="single" w:sz="8" w:space="0" w:color="002060"/>
            </w:tcBorders>
            <w:vAlign w:val="center"/>
          </w:tcPr>
          <w:p w14:paraId="7B7A1B2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8,0%</w:t>
            </w:r>
          </w:p>
        </w:tc>
      </w:tr>
      <w:tr w:rsidR="00911F31" w:rsidRPr="00911F31" w14:paraId="7FAAB4A1"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7A1401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2151" w:type="dxa"/>
            <w:tcBorders>
              <w:top w:val="nil"/>
              <w:left w:val="nil"/>
              <w:bottom w:val="single" w:sz="8" w:space="0" w:color="002060"/>
              <w:right w:val="single" w:sz="8" w:space="0" w:color="002060"/>
            </w:tcBorders>
            <w:noWrap/>
            <w:vAlign w:val="center"/>
          </w:tcPr>
          <w:p w14:paraId="6C95AC8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Уфа</w:t>
            </w:r>
          </w:p>
        </w:tc>
        <w:tc>
          <w:tcPr>
            <w:tcW w:w="1450" w:type="dxa"/>
            <w:tcBorders>
              <w:top w:val="nil"/>
              <w:left w:val="nil"/>
              <w:bottom w:val="single" w:sz="8" w:space="0" w:color="002060"/>
              <w:right w:val="single" w:sz="8" w:space="0" w:color="002060"/>
            </w:tcBorders>
            <w:noWrap/>
            <w:vAlign w:val="center"/>
          </w:tcPr>
          <w:p w14:paraId="450974F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85 924</w:t>
            </w:r>
          </w:p>
        </w:tc>
        <w:tc>
          <w:tcPr>
            <w:tcW w:w="1810" w:type="dxa"/>
            <w:tcBorders>
              <w:top w:val="nil"/>
              <w:left w:val="nil"/>
              <w:bottom w:val="single" w:sz="8" w:space="0" w:color="002060"/>
              <w:right w:val="single" w:sz="8" w:space="0" w:color="002060"/>
            </w:tcBorders>
            <w:noWrap/>
            <w:vAlign w:val="center"/>
          </w:tcPr>
          <w:p w14:paraId="16D8F62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5,8%</w:t>
            </w:r>
          </w:p>
        </w:tc>
        <w:tc>
          <w:tcPr>
            <w:tcW w:w="1611" w:type="dxa"/>
            <w:tcBorders>
              <w:top w:val="nil"/>
              <w:left w:val="nil"/>
              <w:bottom w:val="single" w:sz="8" w:space="0" w:color="002060"/>
              <w:right w:val="single" w:sz="8" w:space="0" w:color="002060"/>
            </w:tcBorders>
            <w:vAlign w:val="center"/>
          </w:tcPr>
          <w:p w14:paraId="1C69235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86 418</w:t>
            </w:r>
          </w:p>
        </w:tc>
        <w:tc>
          <w:tcPr>
            <w:tcW w:w="1791" w:type="dxa"/>
            <w:tcBorders>
              <w:top w:val="nil"/>
              <w:left w:val="nil"/>
              <w:bottom w:val="single" w:sz="8" w:space="0" w:color="002060"/>
              <w:right w:val="single" w:sz="8" w:space="0" w:color="002060"/>
            </w:tcBorders>
            <w:vAlign w:val="center"/>
          </w:tcPr>
          <w:p w14:paraId="087EB32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5,0%</w:t>
            </w:r>
          </w:p>
        </w:tc>
      </w:tr>
      <w:tr w:rsidR="00911F31" w:rsidRPr="00911F31" w14:paraId="06BBEFB2"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52E074C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2151" w:type="dxa"/>
            <w:tcBorders>
              <w:top w:val="nil"/>
              <w:left w:val="nil"/>
              <w:bottom w:val="single" w:sz="8" w:space="0" w:color="002060"/>
              <w:right w:val="single" w:sz="8" w:space="0" w:color="002060"/>
            </w:tcBorders>
            <w:noWrap/>
            <w:vAlign w:val="center"/>
          </w:tcPr>
          <w:p w14:paraId="07EDE778"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Новосибирск</w:t>
            </w:r>
          </w:p>
        </w:tc>
        <w:tc>
          <w:tcPr>
            <w:tcW w:w="1450" w:type="dxa"/>
            <w:tcBorders>
              <w:top w:val="nil"/>
              <w:left w:val="nil"/>
              <w:bottom w:val="single" w:sz="8" w:space="0" w:color="002060"/>
              <w:right w:val="single" w:sz="8" w:space="0" w:color="002060"/>
            </w:tcBorders>
            <w:noWrap/>
            <w:vAlign w:val="center"/>
          </w:tcPr>
          <w:p w14:paraId="4CD597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45 711</w:t>
            </w:r>
          </w:p>
        </w:tc>
        <w:tc>
          <w:tcPr>
            <w:tcW w:w="1810" w:type="dxa"/>
            <w:tcBorders>
              <w:top w:val="nil"/>
              <w:left w:val="nil"/>
              <w:bottom w:val="single" w:sz="8" w:space="0" w:color="002060"/>
              <w:right w:val="single" w:sz="8" w:space="0" w:color="002060"/>
            </w:tcBorders>
            <w:noWrap/>
            <w:vAlign w:val="center"/>
          </w:tcPr>
          <w:p w14:paraId="393119F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w:t>
            </w:r>
          </w:p>
        </w:tc>
        <w:tc>
          <w:tcPr>
            <w:tcW w:w="1611" w:type="dxa"/>
            <w:tcBorders>
              <w:top w:val="nil"/>
              <w:left w:val="nil"/>
              <w:bottom w:val="single" w:sz="8" w:space="0" w:color="002060"/>
              <w:right w:val="single" w:sz="8" w:space="0" w:color="002060"/>
            </w:tcBorders>
            <w:vAlign w:val="center"/>
          </w:tcPr>
          <w:p w14:paraId="2BBDD02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71 450</w:t>
            </w:r>
          </w:p>
        </w:tc>
        <w:tc>
          <w:tcPr>
            <w:tcW w:w="1791" w:type="dxa"/>
            <w:tcBorders>
              <w:top w:val="nil"/>
              <w:left w:val="nil"/>
              <w:bottom w:val="single" w:sz="8" w:space="0" w:color="002060"/>
              <w:right w:val="single" w:sz="8" w:space="0" w:color="002060"/>
            </w:tcBorders>
            <w:vAlign w:val="center"/>
          </w:tcPr>
          <w:p w14:paraId="2BE8381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4,1%</w:t>
            </w:r>
          </w:p>
        </w:tc>
      </w:tr>
      <w:tr w:rsidR="00911F31" w:rsidRPr="00911F31" w14:paraId="3F228B67"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72E73B6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w:t>
            </w:r>
          </w:p>
        </w:tc>
        <w:tc>
          <w:tcPr>
            <w:tcW w:w="2151" w:type="dxa"/>
            <w:tcBorders>
              <w:top w:val="nil"/>
              <w:left w:val="nil"/>
              <w:bottom w:val="single" w:sz="8" w:space="0" w:color="002060"/>
              <w:right w:val="single" w:sz="8" w:space="0" w:color="002060"/>
            </w:tcBorders>
            <w:noWrap/>
            <w:vAlign w:val="center"/>
          </w:tcPr>
          <w:p w14:paraId="2BDDEF87"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Талакан</w:t>
            </w:r>
            <w:proofErr w:type="spellEnd"/>
          </w:p>
        </w:tc>
        <w:tc>
          <w:tcPr>
            <w:tcW w:w="1450" w:type="dxa"/>
            <w:tcBorders>
              <w:top w:val="nil"/>
              <w:left w:val="nil"/>
              <w:bottom w:val="single" w:sz="8" w:space="0" w:color="002060"/>
              <w:right w:val="single" w:sz="8" w:space="0" w:color="002060"/>
            </w:tcBorders>
            <w:noWrap/>
            <w:vAlign w:val="center"/>
          </w:tcPr>
          <w:p w14:paraId="7C3AC81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68 104</w:t>
            </w:r>
          </w:p>
        </w:tc>
        <w:tc>
          <w:tcPr>
            <w:tcW w:w="1810" w:type="dxa"/>
            <w:tcBorders>
              <w:top w:val="nil"/>
              <w:left w:val="nil"/>
              <w:bottom w:val="single" w:sz="8" w:space="0" w:color="002060"/>
              <w:right w:val="single" w:sz="8" w:space="0" w:color="002060"/>
            </w:tcBorders>
            <w:noWrap/>
            <w:vAlign w:val="center"/>
          </w:tcPr>
          <w:p w14:paraId="761BD1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w:t>
            </w:r>
          </w:p>
        </w:tc>
        <w:tc>
          <w:tcPr>
            <w:tcW w:w="1611" w:type="dxa"/>
            <w:tcBorders>
              <w:top w:val="nil"/>
              <w:left w:val="nil"/>
              <w:bottom w:val="single" w:sz="8" w:space="0" w:color="002060"/>
              <w:right w:val="single" w:sz="8" w:space="0" w:color="002060"/>
            </w:tcBorders>
            <w:vAlign w:val="center"/>
          </w:tcPr>
          <w:p w14:paraId="244515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67 861</w:t>
            </w:r>
          </w:p>
        </w:tc>
        <w:tc>
          <w:tcPr>
            <w:tcW w:w="1791" w:type="dxa"/>
            <w:tcBorders>
              <w:top w:val="nil"/>
              <w:left w:val="nil"/>
              <w:bottom w:val="single" w:sz="8" w:space="0" w:color="002060"/>
              <w:right w:val="single" w:sz="8" w:space="0" w:color="002060"/>
            </w:tcBorders>
            <w:vAlign w:val="center"/>
          </w:tcPr>
          <w:p w14:paraId="09633CD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w:t>
            </w:r>
          </w:p>
        </w:tc>
      </w:tr>
      <w:tr w:rsidR="00911F31" w:rsidRPr="00911F31" w14:paraId="00421D73"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2B4AD33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w:t>
            </w:r>
          </w:p>
        </w:tc>
        <w:tc>
          <w:tcPr>
            <w:tcW w:w="2151" w:type="dxa"/>
            <w:tcBorders>
              <w:top w:val="nil"/>
              <w:left w:val="nil"/>
              <w:bottom w:val="single" w:sz="8" w:space="0" w:color="002060"/>
              <w:right w:val="single" w:sz="8" w:space="0" w:color="002060"/>
            </w:tcBorders>
            <w:noWrap/>
            <w:vAlign w:val="center"/>
          </w:tcPr>
          <w:p w14:paraId="70950AC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Тюмень</w:t>
            </w:r>
          </w:p>
        </w:tc>
        <w:tc>
          <w:tcPr>
            <w:tcW w:w="1450" w:type="dxa"/>
            <w:tcBorders>
              <w:top w:val="nil"/>
              <w:left w:val="nil"/>
              <w:bottom w:val="single" w:sz="8" w:space="0" w:color="002060"/>
              <w:right w:val="single" w:sz="8" w:space="0" w:color="002060"/>
            </w:tcBorders>
            <w:noWrap/>
            <w:vAlign w:val="center"/>
          </w:tcPr>
          <w:p w14:paraId="20CAE6B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57 025</w:t>
            </w:r>
          </w:p>
        </w:tc>
        <w:tc>
          <w:tcPr>
            <w:tcW w:w="1810" w:type="dxa"/>
            <w:tcBorders>
              <w:top w:val="nil"/>
              <w:left w:val="nil"/>
              <w:bottom w:val="single" w:sz="8" w:space="0" w:color="002060"/>
              <w:right w:val="single" w:sz="8" w:space="0" w:color="002060"/>
            </w:tcBorders>
            <w:noWrap/>
            <w:vAlign w:val="center"/>
          </w:tcPr>
          <w:p w14:paraId="230272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3,8%</w:t>
            </w:r>
          </w:p>
        </w:tc>
        <w:tc>
          <w:tcPr>
            <w:tcW w:w="1611" w:type="dxa"/>
            <w:tcBorders>
              <w:top w:val="nil"/>
              <w:left w:val="nil"/>
              <w:bottom w:val="single" w:sz="8" w:space="0" w:color="002060"/>
              <w:right w:val="single" w:sz="8" w:space="0" w:color="002060"/>
            </w:tcBorders>
            <w:vAlign w:val="center"/>
          </w:tcPr>
          <w:p w14:paraId="2FF20E5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65 390</w:t>
            </w:r>
          </w:p>
        </w:tc>
        <w:tc>
          <w:tcPr>
            <w:tcW w:w="1791" w:type="dxa"/>
            <w:tcBorders>
              <w:top w:val="nil"/>
              <w:left w:val="nil"/>
              <w:bottom w:val="single" w:sz="8" w:space="0" w:color="002060"/>
              <w:right w:val="single" w:sz="8" w:space="0" w:color="002060"/>
            </w:tcBorders>
            <w:vAlign w:val="center"/>
          </w:tcPr>
          <w:p w14:paraId="741C645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3,8%</w:t>
            </w:r>
          </w:p>
        </w:tc>
      </w:tr>
      <w:tr w:rsidR="00911F31" w:rsidRPr="00911F31" w14:paraId="0A68ACF6"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03706EF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w:t>
            </w:r>
          </w:p>
        </w:tc>
        <w:tc>
          <w:tcPr>
            <w:tcW w:w="2151" w:type="dxa"/>
            <w:tcBorders>
              <w:top w:val="nil"/>
              <w:left w:val="nil"/>
              <w:bottom w:val="single" w:sz="8" w:space="0" w:color="002060"/>
              <w:right w:val="single" w:sz="8" w:space="0" w:color="002060"/>
            </w:tcBorders>
            <w:noWrap/>
            <w:vAlign w:val="center"/>
          </w:tcPr>
          <w:p w14:paraId="0B5DB754"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Самара</w:t>
            </w:r>
          </w:p>
        </w:tc>
        <w:tc>
          <w:tcPr>
            <w:tcW w:w="1450" w:type="dxa"/>
            <w:tcBorders>
              <w:top w:val="nil"/>
              <w:left w:val="nil"/>
              <w:bottom w:val="single" w:sz="8" w:space="0" w:color="002060"/>
              <w:right w:val="single" w:sz="8" w:space="0" w:color="002060"/>
            </w:tcBorders>
            <w:noWrap/>
            <w:vAlign w:val="center"/>
          </w:tcPr>
          <w:p w14:paraId="254EB8D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63 671</w:t>
            </w:r>
          </w:p>
        </w:tc>
        <w:tc>
          <w:tcPr>
            <w:tcW w:w="1810" w:type="dxa"/>
            <w:tcBorders>
              <w:top w:val="nil"/>
              <w:left w:val="nil"/>
              <w:bottom w:val="single" w:sz="8" w:space="0" w:color="002060"/>
              <w:right w:val="single" w:sz="8" w:space="0" w:color="002060"/>
            </w:tcBorders>
            <w:noWrap/>
            <w:vAlign w:val="center"/>
          </w:tcPr>
          <w:p w14:paraId="5815E0E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w:t>
            </w:r>
          </w:p>
        </w:tc>
        <w:tc>
          <w:tcPr>
            <w:tcW w:w="1611" w:type="dxa"/>
            <w:tcBorders>
              <w:top w:val="nil"/>
              <w:left w:val="nil"/>
              <w:bottom w:val="single" w:sz="8" w:space="0" w:color="002060"/>
              <w:right w:val="single" w:sz="8" w:space="0" w:color="002060"/>
            </w:tcBorders>
            <w:vAlign w:val="center"/>
          </w:tcPr>
          <w:p w14:paraId="5A625A2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54 867</w:t>
            </w:r>
          </w:p>
        </w:tc>
        <w:tc>
          <w:tcPr>
            <w:tcW w:w="1791" w:type="dxa"/>
            <w:tcBorders>
              <w:top w:val="nil"/>
              <w:left w:val="nil"/>
              <w:bottom w:val="single" w:sz="8" w:space="0" w:color="002060"/>
              <w:right w:val="single" w:sz="8" w:space="0" w:color="002060"/>
            </w:tcBorders>
            <w:vAlign w:val="center"/>
          </w:tcPr>
          <w:p w14:paraId="0A2A0E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w:t>
            </w:r>
          </w:p>
        </w:tc>
      </w:tr>
      <w:tr w:rsidR="00911F31" w:rsidRPr="00911F31" w14:paraId="3727F453"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6CC0165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w:t>
            </w:r>
          </w:p>
        </w:tc>
        <w:tc>
          <w:tcPr>
            <w:tcW w:w="2151" w:type="dxa"/>
            <w:tcBorders>
              <w:top w:val="nil"/>
              <w:left w:val="nil"/>
              <w:bottom w:val="single" w:sz="8" w:space="0" w:color="002060"/>
              <w:right w:val="single" w:sz="8" w:space="0" w:color="002060"/>
            </w:tcBorders>
            <w:noWrap/>
            <w:vAlign w:val="center"/>
          </w:tcPr>
          <w:p w14:paraId="20269BB8"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Махачкала</w:t>
            </w:r>
          </w:p>
        </w:tc>
        <w:tc>
          <w:tcPr>
            <w:tcW w:w="1450" w:type="dxa"/>
            <w:tcBorders>
              <w:top w:val="nil"/>
              <w:left w:val="nil"/>
              <w:bottom w:val="single" w:sz="8" w:space="0" w:color="002060"/>
              <w:right w:val="single" w:sz="8" w:space="0" w:color="002060"/>
            </w:tcBorders>
            <w:noWrap/>
            <w:vAlign w:val="center"/>
          </w:tcPr>
          <w:p w14:paraId="0430A2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29 581</w:t>
            </w:r>
          </w:p>
        </w:tc>
        <w:tc>
          <w:tcPr>
            <w:tcW w:w="1810" w:type="dxa"/>
            <w:tcBorders>
              <w:top w:val="nil"/>
              <w:left w:val="nil"/>
              <w:bottom w:val="single" w:sz="8" w:space="0" w:color="002060"/>
              <w:right w:val="single" w:sz="8" w:space="0" w:color="002060"/>
            </w:tcBorders>
            <w:noWrap/>
            <w:vAlign w:val="center"/>
          </w:tcPr>
          <w:p w14:paraId="58DCE57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611" w:type="dxa"/>
            <w:tcBorders>
              <w:top w:val="nil"/>
              <w:left w:val="nil"/>
              <w:bottom w:val="single" w:sz="8" w:space="0" w:color="002060"/>
              <w:right w:val="single" w:sz="8" w:space="0" w:color="002060"/>
            </w:tcBorders>
            <w:vAlign w:val="center"/>
          </w:tcPr>
          <w:p w14:paraId="2D5AF4C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50 510</w:t>
            </w:r>
          </w:p>
        </w:tc>
        <w:tc>
          <w:tcPr>
            <w:tcW w:w="1791" w:type="dxa"/>
            <w:tcBorders>
              <w:top w:val="nil"/>
              <w:left w:val="nil"/>
              <w:bottom w:val="single" w:sz="8" w:space="0" w:color="002060"/>
              <w:right w:val="single" w:sz="8" w:space="0" w:color="002060"/>
            </w:tcBorders>
            <w:vAlign w:val="center"/>
          </w:tcPr>
          <w:p w14:paraId="156DFA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w:t>
            </w:r>
          </w:p>
        </w:tc>
      </w:tr>
      <w:tr w:rsidR="00911F31" w:rsidRPr="00911F31" w14:paraId="3D5368AD"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12D4EF4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w:t>
            </w:r>
          </w:p>
        </w:tc>
        <w:tc>
          <w:tcPr>
            <w:tcW w:w="2151" w:type="dxa"/>
            <w:tcBorders>
              <w:top w:val="nil"/>
              <w:left w:val="nil"/>
              <w:bottom w:val="single" w:sz="8" w:space="0" w:color="002060"/>
              <w:right w:val="single" w:sz="8" w:space="0" w:color="002060"/>
            </w:tcBorders>
            <w:noWrap/>
            <w:vAlign w:val="center"/>
          </w:tcPr>
          <w:p w14:paraId="0DEBD8C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Норильск</w:t>
            </w:r>
          </w:p>
        </w:tc>
        <w:tc>
          <w:tcPr>
            <w:tcW w:w="1450" w:type="dxa"/>
            <w:tcBorders>
              <w:top w:val="nil"/>
              <w:left w:val="nil"/>
              <w:bottom w:val="single" w:sz="8" w:space="0" w:color="002060"/>
              <w:right w:val="single" w:sz="8" w:space="0" w:color="002060"/>
            </w:tcBorders>
            <w:noWrap/>
            <w:vAlign w:val="center"/>
          </w:tcPr>
          <w:p w14:paraId="2BE6F77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810" w:type="dxa"/>
            <w:tcBorders>
              <w:top w:val="nil"/>
              <w:left w:val="nil"/>
              <w:bottom w:val="single" w:sz="8" w:space="0" w:color="002060"/>
              <w:right w:val="single" w:sz="8" w:space="0" w:color="002060"/>
            </w:tcBorders>
            <w:noWrap/>
            <w:vAlign w:val="center"/>
          </w:tcPr>
          <w:p w14:paraId="56AFA50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611" w:type="dxa"/>
            <w:tcBorders>
              <w:top w:val="nil"/>
              <w:left w:val="nil"/>
              <w:bottom w:val="single" w:sz="8" w:space="0" w:color="002060"/>
              <w:right w:val="single" w:sz="8" w:space="0" w:color="002060"/>
            </w:tcBorders>
            <w:vAlign w:val="center"/>
          </w:tcPr>
          <w:p w14:paraId="2B5A1A5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46 352</w:t>
            </w:r>
          </w:p>
        </w:tc>
        <w:tc>
          <w:tcPr>
            <w:tcW w:w="1791" w:type="dxa"/>
            <w:tcBorders>
              <w:top w:val="nil"/>
              <w:left w:val="nil"/>
              <w:bottom w:val="single" w:sz="8" w:space="0" w:color="002060"/>
              <w:right w:val="single" w:sz="8" w:space="0" w:color="002060"/>
            </w:tcBorders>
            <w:vAlign w:val="center"/>
          </w:tcPr>
          <w:p w14:paraId="3AB1429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2,7%</w:t>
            </w:r>
          </w:p>
        </w:tc>
      </w:tr>
      <w:tr w:rsidR="00911F31" w:rsidRPr="00911F31" w14:paraId="5B664FD9"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43E390E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lastRenderedPageBreak/>
              <w:t>10</w:t>
            </w:r>
          </w:p>
        </w:tc>
        <w:tc>
          <w:tcPr>
            <w:tcW w:w="2151" w:type="dxa"/>
            <w:tcBorders>
              <w:top w:val="nil"/>
              <w:left w:val="nil"/>
              <w:bottom w:val="single" w:sz="8" w:space="0" w:color="002060"/>
              <w:right w:val="single" w:sz="8" w:space="0" w:color="002060"/>
            </w:tcBorders>
            <w:noWrap/>
            <w:vAlign w:val="center"/>
          </w:tcPr>
          <w:p w14:paraId="0C3C03B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Краснодар</w:t>
            </w:r>
          </w:p>
        </w:tc>
        <w:tc>
          <w:tcPr>
            <w:tcW w:w="1450" w:type="dxa"/>
            <w:tcBorders>
              <w:top w:val="nil"/>
              <w:left w:val="nil"/>
              <w:bottom w:val="single" w:sz="8" w:space="0" w:color="002060"/>
              <w:right w:val="single" w:sz="8" w:space="0" w:color="002060"/>
            </w:tcBorders>
            <w:noWrap/>
            <w:vAlign w:val="center"/>
          </w:tcPr>
          <w:p w14:paraId="7567EDC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47 813</w:t>
            </w:r>
          </w:p>
        </w:tc>
        <w:tc>
          <w:tcPr>
            <w:tcW w:w="1810" w:type="dxa"/>
            <w:tcBorders>
              <w:top w:val="nil"/>
              <w:left w:val="nil"/>
              <w:bottom w:val="single" w:sz="8" w:space="0" w:color="002060"/>
              <w:right w:val="single" w:sz="8" w:space="0" w:color="002060"/>
            </w:tcBorders>
            <w:noWrap/>
            <w:vAlign w:val="center"/>
          </w:tcPr>
          <w:p w14:paraId="2F19EB1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w:t>
            </w:r>
          </w:p>
        </w:tc>
        <w:tc>
          <w:tcPr>
            <w:tcW w:w="1611" w:type="dxa"/>
            <w:tcBorders>
              <w:top w:val="nil"/>
              <w:left w:val="nil"/>
              <w:bottom w:val="single" w:sz="8" w:space="0" w:color="002060"/>
              <w:right w:val="single" w:sz="8" w:space="0" w:color="002060"/>
            </w:tcBorders>
            <w:vAlign w:val="center"/>
          </w:tcPr>
          <w:p w14:paraId="105DD99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43 220</w:t>
            </w:r>
          </w:p>
        </w:tc>
        <w:tc>
          <w:tcPr>
            <w:tcW w:w="1791" w:type="dxa"/>
            <w:tcBorders>
              <w:top w:val="nil"/>
              <w:left w:val="nil"/>
              <w:bottom w:val="single" w:sz="8" w:space="0" w:color="002060"/>
              <w:right w:val="single" w:sz="8" w:space="0" w:color="002060"/>
            </w:tcBorders>
            <w:vAlign w:val="center"/>
          </w:tcPr>
          <w:p w14:paraId="7B71E4E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w:t>
            </w:r>
          </w:p>
        </w:tc>
      </w:tr>
      <w:tr w:rsidR="00911F31" w:rsidRPr="00911F31" w14:paraId="5594C518"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7F1216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2151" w:type="dxa"/>
            <w:tcBorders>
              <w:top w:val="nil"/>
              <w:left w:val="nil"/>
              <w:bottom w:val="single" w:sz="8" w:space="0" w:color="002060"/>
              <w:right w:val="single" w:sz="8" w:space="0" w:color="002060"/>
            </w:tcBorders>
            <w:noWrap/>
            <w:vAlign w:val="center"/>
          </w:tcPr>
          <w:p w14:paraId="73E37DA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Екатеринбург</w:t>
            </w:r>
          </w:p>
        </w:tc>
        <w:tc>
          <w:tcPr>
            <w:tcW w:w="1450" w:type="dxa"/>
            <w:tcBorders>
              <w:top w:val="nil"/>
              <w:left w:val="nil"/>
              <w:bottom w:val="single" w:sz="8" w:space="0" w:color="002060"/>
              <w:right w:val="single" w:sz="8" w:space="0" w:color="002060"/>
            </w:tcBorders>
            <w:noWrap/>
            <w:vAlign w:val="center"/>
          </w:tcPr>
          <w:p w14:paraId="7958669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31 543</w:t>
            </w:r>
          </w:p>
        </w:tc>
        <w:tc>
          <w:tcPr>
            <w:tcW w:w="1810" w:type="dxa"/>
            <w:tcBorders>
              <w:top w:val="nil"/>
              <w:left w:val="nil"/>
              <w:bottom w:val="single" w:sz="8" w:space="0" w:color="002060"/>
              <w:right w:val="single" w:sz="8" w:space="0" w:color="002060"/>
            </w:tcBorders>
            <w:noWrap/>
            <w:vAlign w:val="center"/>
          </w:tcPr>
          <w:p w14:paraId="4F641FC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w:t>
            </w:r>
          </w:p>
        </w:tc>
        <w:tc>
          <w:tcPr>
            <w:tcW w:w="1611" w:type="dxa"/>
            <w:tcBorders>
              <w:top w:val="nil"/>
              <w:left w:val="nil"/>
              <w:bottom w:val="single" w:sz="8" w:space="0" w:color="002060"/>
              <w:right w:val="single" w:sz="8" w:space="0" w:color="002060"/>
            </w:tcBorders>
            <w:vAlign w:val="center"/>
          </w:tcPr>
          <w:p w14:paraId="4F249B7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33 570</w:t>
            </w:r>
          </w:p>
        </w:tc>
        <w:tc>
          <w:tcPr>
            <w:tcW w:w="1791" w:type="dxa"/>
            <w:tcBorders>
              <w:top w:val="nil"/>
              <w:left w:val="nil"/>
              <w:bottom w:val="single" w:sz="8" w:space="0" w:color="002060"/>
              <w:right w:val="single" w:sz="8" w:space="0" w:color="002060"/>
            </w:tcBorders>
            <w:vAlign w:val="center"/>
          </w:tcPr>
          <w:p w14:paraId="4A6D139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r>
      <w:tr w:rsidR="00911F31" w:rsidRPr="00911F31" w14:paraId="055D5DBA"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475A09A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2151" w:type="dxa"/>
            <w:tcBorders>
              <w:top w:val="nil"/>
              <w:left w:val="nil"/>
              <w:bottom w:val="single" w:sz="8" w:space="0" w:color="002060"/>
              <w:right w:val="single" w:sz="8" w:space="0" w:color="002060"/>
            </w:tcBorders>
            <w:noWrap/>
            <w:vAlign w:val="center"/>
          </w:tcPr>
          <w:p w14:paraId="64302C2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Саратов</w:t>
            </w:r>
          </w:p>
        </w:tc>
        <w:tc>
          <w:tcPr>
            <w:tcW w:w="1450" w:type="dxa"/>
            <w:tcBorders>
              <w:top w:val="nil"/>
              <w:left w:val="nil"/>
              <w:bottom w:val="single" w:sz="8" w:space="0" w:color="002060"/>
              <w:right w:val="single" w:sz="8" w:space="0" w:color="002060"/>
            </w:tcBorders>
            <w:noWrap/>
            <w:vAlign w:val="center"/>
          </w:tcPr>
          <w:p w14:paraId="271A6C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33 299</w:t>
            </w:r>
          </w:p>
        </w:tc>
        <w:tc>
          <w:tcPr>
            <w:tcW w:w="1810" w:type="dxa"/>
            <w:tcBorders>
              <w:top w:val="nil"/>
              <w:left w:val="nil"/>
              <w:bottom w:val="single" w:sz="8" w:space="0" w:color="002060"/>
              <w:right w:val="single" w:sz="8" w:space="0" w:color="002060"/>
            </w:tcBorders>
            <w:noWrap/>
            <w:vAlign w:val="center"/>
          </w:tcPr>
          <w:p w14:paraId="3BB965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w:t>
            </w:r>
          </w:p>
        </w:tc>
        <w:tc>
          <w:tcPr>
            <w:tcW w:w="1611" w:type="dxa"/>
            <w:tcBorders>
              <w:top w:val="nil"/>
              <w:left w:val="nil"/>
              <w:bottom w:val="single" w:sz="8" w:space="0" w:color="002060"/>
              <w:right w:val="single" w:sz="8" w:space="0" w:color="002060"/>
            </w:tcBorders>
            <w:vAlign w:val="center"/>
          </w:tcPr>
          <w:p w14:paraId="5283E45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33 453</w:t>
            </w:r>
          </w:p>
        </w:tc>
        <w:tc>
          <w:tcPr>
            <w:tcW w:w="1791" w:type="dxa"/>
            <w:tcBorders>
              <w:top w:val="nil"/>
              <w:left w:val="nil"/>
              <w:bottom w:val="single" w:sz="8" w:space="0" w:color="002060"/>
              <w:right w:val="single" w:sz="8" w:space="0" w:color="002060"/>
            </w:tcBorders>
            <w:vAlign w:val="center"/>
          </w:tcPr>
          <w:p w14:paraId="28DB6F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r>
      <w:tr w:rsidR="00911F31" w:rsidRPr="00911F31" w14:paraId="7946002C"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69E14FE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2151" w:type="dxa"/>
            <w:tcBorders>
              <w:top w:val="nil"/>
              <w:left w:val="nil"/>
              <w:bottom w:val="single" w:sz="8" w:space="0" w:color="002060"/>
              <w:right w:val="single" w:sz="8" w:space="0" w:color="002060"/>
            </w:tcBorders>
            <w:noWrap/>
            <w:vAlign w:val="center"/>
          </w:tcPr>
          <w:p w14:paraId="03C35EF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Симферополь</w:t>
            </w:r>
          </w:p>
        </w:tc>
        <w:tc>
          <w:tcPr>
            <w:tcW w:w="1450" w:type="dxa"/>
            <w:tcBorders>
              <w:top w:val="nil"/>
              <w:left w:val="nil"/>
              <w:bottom w:val="single" w:sz="8" w:space="0" w:color="002060"/>
              <w:right w:val="single" w:sz="8" w:space="0" w:color="002060"/>
            </w:tcBorders>
            <w:noWrap/>
            <w:vAlign w:val="center"/>
          </w:tcPr>
          <w:p w14:paraId="791FAC0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26 533</w:t>
            </w:r>
          </w:p>
        </w:tc>
        <w:tc>
          <w:tcPr>
            <w:tcW w:w="1810" w:type="dxa"/>
            <w:tcBorders>
              <w:top w:val="nil"/>
              <w:left w:val="nil"/>
              <w:bottom w:val="single" w:sz="8" w:space="0" w:color="002060"/>
              <w:right w:val="single" w:sz="8" w:space="0" w:color="002060"/>
            </w:tcBorders>
            <w:noWrap/>
            <w:vAlign w:val="center"/>
          </w:tcPr>
          <w:p w14:paraId="4F16A6F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c>
          <w:tcPr>
            <w:tcW w:w="1611" w:type="dxa"/>
            <w:tcBorders>
              <w:top w:val="nil"/>
              <w:left w:val="nil"/>
              <w:bottom w:val="single" w:sz="8" w:space="0" w:color="002060"/>
              <w:right w:val="single" w:sz="8" w:space="0" w:color="002060"/>
            </w:tcBorders>
            <w:vAlign w:val="center"/>
          </w:tcPr>
          <w:p w14:paraId="3310FED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25 300</w:t>
            </w:r>
          </w:p>
        </w:tc>
        <w:tc>
          <w:tcPr>
            <w:tcW w:w="1791" w:type="dxa"/>
            <w:tcBorders>
              <w:top w:val="nil"/>
              <w:left w:val="nil"/>
              <w:bottom w:val="single" w:sz="8" w:space="0" w:color="002060"/>
              <w:right w:val="single" w:sz="8" w:space="0" w:color="002060"/>
            </w:tcBorders>
            <w:vAlign w:val="center"/>
          </w:tcPr>
          <w:p w14:paraId="2E0E65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r>
      <w:tr w:rsidR="00911F31" w:rsidRPr="00911F31" w14:paraId="46E0B79F"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0D81A14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2151" w:type="dxa"/>
            <w:tcBorders>
              <w:top w:val="nil"/>
              <w:left w:val="nil"/>
              <w:bottom w:val="single" w:sz="8" w:space="0" w:color="002060"/>
              <w:right w:val="single" w:sz="8" w:space="0" w:color="002060"/>
            </w:tcBorders>
            <w:noWrap/>
            <w:vAlign w:val="center"/>
          </w:tcPr>
          <w:p w14:paraId="41140B7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Томск</w:t>
            </w:r>
          </w:p>
        </w:tc>
        <w:tc>
          <w:tcPr>
            <w:tcW w:w="1450" w:type="dxa"/>
            <w:tcBorders>
              <w:top w:val="nil"/>
              <w:left w:val="nil"/>
              <w:bottom w:val="single" w:sz="8" w:space="0" w:color="002060"/>
              <w:right w:val="single" w:sz="8" w:space="0" w:color="002060"/>
            </w:tcBorders>
            <w:noWrap/>
            <w:vAlign w:val="center"/>
          </w:tcPr>
          <w:p w14:paraId="3908875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20 401</w:t>
            </w:r>
          </w:p>
        </w:tc>
        <w:tc>
          <w:tcPr>
            <w:tcW w:w="1810" w:type="dxa"/>
            <w:tcBorders>
              <w:top w:val="nil"/>
              <w:left w:val="nil"/>
              <w:bottom w:val="single" w:sz="8" w:space="0" w:color="002060"/>
              <w:right w:val="single" w:sz="8" w:space="0" w:color="002060"/>
            </w:tcBorders>
            <w:noWrap/>
            <w:vAlign w:val="center"/>
          </w:tcPr>
          <w:p w14:paraId="173C9D1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1611" w:type="dxa"/>
            <w:tcBorders>
              <w:top w:val="nil"/>
              <w:left w:val="nil"/>
              <w:bottom w:val="single" w:sz="8" w:space="0" w:color="002060"/>
              <w:right w:val="single" w:sz="8" w:space="0" w:color="002060"/>
            </w:tcBorders>
            <w:vAlign w:val="center"/>
          </w:tcPr>
          <w:p w14:paraId="0B62A9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24 246</w:t>
            </w:r>
          </w:p>
        </w:tc>
        <w:tc>
          <w:tcPr>
            <w:tcW w:w="1791" w:type="dxa"/>
            <w:tcBorders>
              <w:top w:val="nil"/>
              <w:left w:val="nil"/>
              <w:bottom w:val="single" w:sz="8" w:space="0" w:color="002060"/>
              <w:right w:val="single" w:sz="8" w:space="0" w:color="002060"/>
            </w:tcBorders>
            <w:vAlign w:val="center"/>
          </w:tcPr>
          <w:p w14:paraId="630EB91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r>
      <w:tr w:rsidR="00911F31" w:rsidRPr="00911F31" w14:paraId="200C371B"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35F1350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c>
          <w:tcPr>
            <w:tcW w:w="2151" w:type="dxa"/>
            <w:tcBorders>
              <w:top w:val="nil"/>
              <w:left w:val="nil"/>
              <w:bottom w:val="single" w:sz="8" w:space="0" w:color="002060"/>
              <w:right w:val="single" w:sz="8" w:space="0" w:color="002060"/>
            </w:tcBorders>
            <w:noWrap/>
            <w:vAlign w:val="center"/>
          </w:tcPr>
          <w:p w14:paraId="018C982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Красноярск</w:t>
            </w:r>
          </w:p>
        </w:tc>
        <w:tc>
          <w:tcPr>
            <w:tcW w:w="1450" w:type="dxa"/>
            <w:tcBorders>
              <w:top w:val="nil"/>
              <w:left w:val="nil"/>
              <w:bottom w:val="single" w:sz="8" w:space="0" w:color="002060"/>
              <w:right w:val="single" w:sz="8" w:space="0" w:color="002060"/>
            </w:tcBorders>
            <w:noWrap/>
            <w:vAlign w:val="center"/>
          </w:tcPr>
          <w:p w14:paraId="09B5C9A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12 695</w:t>
            </w:r>
          </w:p>
        </w:tc>
        <w:tc>
          <w:tcPr>
            <w:tcW w:w="1810" w:type="dxa"/>
            <w:tcBorders>
              <w:top w:val="nil"/>
              <w:left w:val="nil"/>
              <w:bottom w:val="single" w:sz="8" w:space="0" w:color="002060"/>
              <w:right w:val="single" w:sz="8" w:space="0" w:color="002060"/>
            </w:tcBorders>
            <w:noWrap/>
            <w:vAlign w:val="center"/>
          </w:tcPr>
          <w:p w14:paraId="1E05584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0,9%</w:t>
            </w:r>
          </w:p>
        </w:tc>
        <w:tc>
          <w:tcPr>
            <w:tcW w:w="1611" w:type="dxa"/>
            <w:tcBorders>
              <w:top w:val="nil"/>
              <w:left w:val="nil"/>
              <w:bottom w:val="single" w:sz="8" w:space="0" w:color="002060"/>
              <w:right w:val="single" w:sz="8" w:space="0" w:color="002060"/>
            </w:tcBorders>
            <w:vAlign w:val="center"/>
          </w:tcPr>
          <w:p w14:paraId="4E181D2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17 562</w:t>
            </w:r>
          </w:p>
        </w:tc>
        <w:tc>
          <w:tcPr>
            <w:tcW w:w="1791" w:type="dxa"/>
            <w:tcBorders>
              <w:top w:val="nil"/>
              <w:left w:val="nil"/>
              <w:bottom w:val="single" w:sz="8" w:space="0" w:color="002060"/>
              <w:right w:val="single" w:sz="8" w:space="0" w:color="002060"/>
            </w:tcBorders>
            <w:vAlign w:val="center"/>
          </w:tcPr>
          <w:p w14:paraId="0E24423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r>
      <w:tr w:rsidR="00911F31" w:rsidRPr="00911F31" w14:paraId="2EC5B718" w14:textId="77777777" w:rsidTr="008D04D3">
        <w:trPr>
          <w:trHeight w:val="315"/>
        </w:trPr>
        <w:tc>
          <w:tcPr>
            <w:tcW w:w="1120" w:type="dxa"/>
            <w:tcBorders>
              <w:top w:val="nil"/>
              <w:left w:val="single" w:sz="8" w:space="0" w:color="002060"/>
              <w:bottom w:val="single" w:sz="8" w:space="0" w:color="002060"/>
              <w:right w:val="single" w:sz="8" w:space="0" w:color="002060"/>
            </w:tcBorders>
            <w:noWrap/>
            <w:vAlign w:val="center"/>
            <w:hideMark/>
          </w:tcPr>
          <w:p w14:paraId="0FAAD07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w:t>
            </w:r>
          </w:p>
        </w:tc>
        <w:tc>
          <w:tcPr>
            <w:tcW w:w="2151" w:type="dxa"/>
            <w:tcBorders>
              <w:top w:val="nil"/>
              <w:left w:val="nil"/>
              <w:bottom w:val="single" w:sz="8" w:space="0" w:color="002060"/>
              <w:right w:val="single" w:sz="8" w:space="0" w:color="002060"/>
            </w:tcBorders>
            <w:noWrap/>
            <w:vAlign w:val="center"/>
          </w:tcPr>
          <w:p w14:paraId="270C2DEA"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Анапа</w:t>
            </w:r>
          </w:p>
        </w:tc>
        <w:tc>
          <w:tcPr>
            <w:tcW w:w="1450" w:type="dxa"/>
            <w:tcBorders>
              <w:top w:val="nil"/>
              <w:left w:val="nil"/>
              <w:bottom w:val="single" w:sz="8" w:space="0" w:color="002060"/>
              <w:right w:val="single" w:sz="8" w:space="0" w:color="002060"/>
            </w:tcBorders>
            <w:noWrap/>
            <w:vAlign w:val="center"/>
          </w:tcPr>
          <w:p w14:paraId="194A24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16 909</w:t>
            </w:r>
          </w:p>
        </w:tc>
        <w:tc>
          <w:tcPr>
            <w:tcW w:w="1810" w:type="dxa"/>
            <w:tcBorders>
              <w:top w:val="nil"/>
              <w:left w:val="nil"/>
              <w:bottom w:val="single" w:sz="8" w:space="0" w:color="002060"/>
              <w:right w:val="single" w:sz="8" w:space="0" w:color="002060"/>
            </w:tcBorders>
            <w:noWrap/>
            <w:vAlign w:val="center"/>
          </w:tcPr>
          <w:p w14:paraId="4C73A30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611" w:type="dxa"/>
            <w:tcBorders>
              <w:top w:val="nil"/>
              <w:left w:val="nil"/>
              <w:bottom w:val="single" w:sz="8" w:space="0" w:color="002060"/>
              <w:right w:val="single" w:sz="8" w:space="0" w:color="002060"/>
            </w:tcBorders>
            <w:vAlign w:val="center"/>
          </w:tcPr>
          <w:p w14:paraId="0B42C88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17 052</w:t>
            </w:r>
          </w:p>
        </w:tc>
        <w:tc>
          <w:tcPr>
            <w:tcW w:w="1791" w:type="dxa"/>
            <w:tcBorders>
              <w:top w:val="nil"/>
              <w:left w:val="nil"/>
              <w:bottom w:val="single" w:sz="8" w:space="0" w:color="002060"/>
              <w:right w:val="single" w:sz="8" w:space="0" w:color="002060"/>
            </w:tcBorders>
            <w:vAlign w:val="center"/>
          </w:tcPr>
          <w:p w14:paraId="1C1362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r>
      <w:tr w:rsidR="00911F31" w:rsidRPr="00911F31" w14:paraId="0136E29C" w14:textId="77777777" w:rsidTr="008D04D3">
        <w:trPr>
          <w:trHeight w:val="300"/>
        </w:trPr>
        <w:tc>
          <w:tcPr>
            <w:tcW w:w="1120" w:type="dxa"/>
            <w:tcBorders>
              <w:top w:val="nil"/>
              <w:left w:val="single" w:sz="8" w:space="0" w:color="002060"/>
              <w:bottom w:val="single" w:sz="4" w:space="0" w:color="auto"/>
              <w:right w:val="single" w:sz="8" w:space="0" w:color="002060"/>
            </w:tcBorders>
            <w:noWrap/>
            <w:vAlign w:val="center"/>
            <w:hideMark/>
          </w:tcPr>
          <w:p w14:paraId="720DEDA1"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r w:rsidRPr="00911F31">
              <w:rPr>
                <w:rFonts w:ascii="Calibri" w:eastAsia="Times New Roman" w:hAnsi="Calibri" w:cs="Times New Roman"/>
                <w:color w:val="000000"/>
                <w:sz w:val="24"/>
                <w:szCs w:val="24"/>
                <w:lang w:eastAsia="ru-RU"/>
              </w:rPr>
              <w:t> </w:t>
            </w:r>
            <w:r w:rsidRPr="00911F31">
              <w:rPr>
                <w:rFonts w:ascii="Arial" w:eastAsia="Times New Roman" w:hAnsi="Arial" w:cs="Arial"/>
                <w:color w:val="000000"/>
                <w:sz w:val="20"/>
                <w:szCs w:val="20"/>
                <w:lang w:eastAsia="ru-RU"/>
              </w:rPr>
              <w:t>17</w:t>
            </w:r>
          </w:p>
        </w:tc>
        <w:tc>
          <w:tcPr>
            <w:tcW w:w="2151" w:type="dxa"/>
            <w:tcBorders>
              <w:top w:val="nil"/>
              <w:left w:val="nil"/>
              <w:bottom w:val="single" w:sz="8" w:space="0" w:color="002060"/>
              <w:right w:val="single" w:sz="8" w:space="0" w:color="002060"/>
            </w:tcBorders>
            <w:vAlign w:val="center"/>
            <w:hideMark/>
          </w:tcPr>
          <w:p w14:paraId="1B62387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прочие направления</w:t>
            </w:r>
          </w:p>
        </w:tc>
        <w:tc>
          <w:tcPr>
            <w:tcW w:w="1450" w:type="dxa"/>
            <w:tcBorders>
              <w:top w:val="nil"/>
              <w:left w:val="nil"/>
              <w:bottom w:val="single" w:sz="8" w:space="0" w:color="002060"/>
              <w:right w:val="single" w:sz="8" w:space="0" w:color="002060"/>
            </w:tcBorders>
            <w:noWrap/>
            <w:vAlign w:val="center"/>
          </w:tcPr>
          <w:p w14:paraId="221E0F1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110 821</w:t>
            </w:r>
          </w:p>
        </w:tc>
        <w:tc>
          <w:tcPr>
            <w:tcW w:w="1810" w:type="dxa"/>
            <w:tcBorders>
              <w:top w:val="nil"/>
              <w:left w:val="nil"/>
              <w:bottom w:val="single" w:sz="8" w:space="0" w:color="002060"/>
              <w:right w:val="single" w:sz="8" w:space="0" w:color="002060"/>
            </w:tcBorders>
            <w:noWrap/>
            <w:vAlign w:val="center"/>
          </w:tcPr>
          <w:p w14:paraId="7636C77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7,4%</w:t>
            </w:r>
          </w:p>
        </w:tc>
        <w:tc>
          <w:tcPr>
            <w:tcW w:w="1611" w:type="dxa"/>
            <w:tcBorders>
              <w:top w:val="nil"/>
              <w:left w:val="nil"/>
              <w:bottom w:val="single" w:sz="8" w:space="0" w:color="002060"/>
              <w:right w:val="single" w:sz="8" w:space="0" w:color="002060"/>
            </w:tcBorders>
            <w:vAlign w:val="center"/>
          </w:tcPr>
          <w:p w14:paraId="2E8F0AB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95 720</w:t>
            </w:r>
          </w:p>
        </w:tc>
        <w:tc>
          <w:tcPr>
            <w:tcW w:w="1791" w:type="dxa"/>
            <w:tcBorders>
              <w:top w:val="nil"/>
              <w:left w:val="nil"/>
              <w:bottom w:val="single" w:sz="8" w:space="0" w:color="002060"/>
              <w:right w:val="single" w:sz="8" w:space="0" w:color="002060"/>
            </w:tcBorders>
            <w:vAlign w:val="center"/>
          </w:tcPr>
          <w:p w14:paraId="409A799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5,6%</w:t>
            </w:r>
          </w:p>
        </w:tc>
      </w:tr>
      <w:tr w:rsidR="00911F31" w:rsidRPr="00911F31" w14:paraId="08BEA20D" w14:textId="77777777" w:rsidTr="008D04D3">
        <w:trPr>
          <w:trHeight w:val="315"/>
        </w:trPr>
        <w:tc>
          <w:tcPr>
            <w:tcW w:w="1120" w:type="dxa"/>
            <w:tcBorders>
              <w:top w:val="single" w:sz="4" w:space="0" w:color="auto"/>
              <w:left w:val="single" w:sz="8" w:space="0" w:color="002060"/>
              <w:bottom w:val="nil"/>
              <w:right w:val="single" w:sz="8" w:space="0" w:color="002060"/>
            </w:tcBorders>
            <w:noWrap/>
            <w:vAlign w:val="center"/>
            <w:hideMark/>
          </w:tcPr>
          <w:p w14:paraId="31A024DC" w14:textId="77777777" w:rsidR="00911F31" w:rsidRPr="00911F31" w:rsidRDefault="00911F31" w:rsidP="00911F31">
            <w:pPr>
              <w:spacing w:after="0" w:line="240" w:lineRule="auto"/>
              <w:rPr>
                <w:rFonts w:ascii="Calibri" w:eastAsia="Times New Roman" w:hAnsi="Calibri" w:cs="Times New Roman"/>
                <w:color w:val="000000"/>
                <w:lang w:eastAsia="ru-RU"/>
              </w:rPr>
            </w:pPr>
            <w:r w:rsidRPr="00911F31">
              <w:rPr>
                <w:rFonts w:ascii="Calibri" w:eastAsia="Times New Roman" w:hAnsi="Calibri" w:cs="Times New Roman"/>
                <w:color w:val="000000"/>
                <w:sz w:val="24"/>
                <w:szCs w:val="24"/>
                <w:lang w:eastAsia="ru-RU"/>
              </w:rPr>
              <w:t> </w:t>
            </w:r>
          </w:p>
        </w:tc>
        <w:tc>
          <w:tcPr>
            <w:tcW w:w="2151" w:type="dxa"/>
            <w:tcBorders>
              <w:top w:val="nil"/>
              <w:left w:val="nil"/>
              <w:bottom w:val="single" w:sz="8" w:space="0" w:color="002060"/>
              <w:right w:val="single" w:sz="8" w:space="0" w:color="002060"/>
            </w:tcBorders>
            <w:noWrap/>
            <w:vAlign w:val="center"/>
            <w:hideMark/>
          </w:tcPr>
          <w:p w14:paraId="67B2C983"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 по внутренним направлениям</w:t>
            </w:r>
          </w:p>
        </w:tc>
        <w:tc>
          <w:tcPr>
            <w:tcW w:w="1450" w:type="dxa"/>
            <w:tcBorders>
              <w:top w:val="nil"/>
              <w:left w:val="nil"/>
              <w:bottom w:val="single" w:sz="8" w:space="0" w:color="002060"/>
              <w:right w:val="single" w:sz="8" w:space="0" w:color="002060"/>
            </w:tcBorders>
            <w:noWrap/>
            <w:vAlign w:val="center"/>
          </w:tcPr>
          <w:p w14:paraId="50E997C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1 342 944</w:t>
            </w:r>
          </w:p>
        </w:tc>
        <w:tc>
          <w:tcPr>
            <w:tcW w:w="1810" w:type="dxa"/>
            <w:tcBorders>
              <w:top w:val="nil"/>
              <w:left w:val="nil"/>
              <w:bottom w:val="single" w:sz="8" w:space="0" w:color="002060"/>
              <w:right w:val="single" w:sz="8" w:space="0" w:color="002060"/>
            </w:tcBorders>
            <w:noWrap/>
            <w:vAlign w:val="center"/>
          </w:tcPr>
          <w:p w14:paraId="2C70356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sz w:val="20"/>
                <w:szCs w:val="20"/>
                <w:lang w:eastAsia="ru-RU"/>
              </w:rPr>
              <w:t>90,2%</w:t>
            </w:r>
          </w:p>
        </w:tc>
        <w:tc>
          <w:tcPr>
            <w:tcW w:w="1611" w:type="dxa"/>
            <w:tcBorders>
              <w:top w:val="nil"/>
              <w:left w:val="nil"/>
              <w:bottom w:val="single" w:sz="8" w:space="0" w:color="002060"/>
              <w:right w:val="single" w:sz="8" w:space="0" w:color="002060"/>
            </w:tcBorders>
            <w:vAlign w:val="center"/>
          </w:tcPr>
          <w:p w14:paraId="67BCE21E"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xml:space="preserve">        1 552 618   </w:t>
            </w:r>
          </w:p>
        </w:tc>
        <w:tc>
          <w:tcPr>
            <w:tcW w:w="1791" w:type="dxa"/>
            <w:tcBorders>
              <w:top w:val="nil"/>
              <w:left w:val="nil"/>
              <w:bottom w:val="single" w:sz="8" w:space="0" w:color="002060"/>
              <w:right w:val="single" w:sz="8" w:space="0" w:color="002060"/>
            </w:tcBorders>
            <w:vAlign w:val="center"/>
          </w:tcPr>
          <w:p w14:paraId="543B79D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90,1%</w:t>
            </w:r>
          </w:p>
        </w:tc>
      </w:tr>
      <w:tr w:rsidR="00911F31" w:rsidRPr="00911F31" w14:paraId="616BAC14" w14:textId="77777777" w:rsidTr="008D04D3">
        <w:trPr>
          <w:trHeight w:val="330"/>
        </w:trPr>
        <w:tc>
          <w:tcPr>
            <w:tcW w:w="1120" w:type="dxa"/>
            <w:vMerge w:val="restart"/>
            <w:tcBorders>
              <w:top w:val="nil"/>
              <w:left w:val="single" w:sz="8" w:space="0" w:color="002060"/>
              <w:bottom w:val="single" w:sz="8" w:space="0" w:color="002060"/>
              <w:right w:val="single" w:sz="8" w:space="0" w:color="002060"/>
            </w:tcBorders>
            <w:noWrap/>
            <w:vAlign w:val="center"/>
            <w:hideMark/>
          </w:tcPr>
          <w:p w14:paraId="145B77E2" w14:textId="77777777" w:rsidR="00911F31" w:rsidRPr="00911F31" w:rsidRDefault="00911F31" w:rsidP="00911F31">
            <w:pPr>
              <w:spacing w:after="0" w:line="240" w:lineRule="auto"/>
              <w:rPr>
                <w:rFonts w:ascii="Calibri" w:eastAsia="Times New Roman" w:hAnsi="Calibri" w:cs="Times New Roman"/>
                <w:color w:val="000000"/>
                <w:lang w:eastAsia="ru-RU"/>
              </w:rPr>
            </w:pPr>
            <w:r w:rsidRPr="00911F31">
              <w:rPr>
                <w:rFonts w:ascii="Calibri" w:eastAsia="Times New Roman" w:hAnsi="Calibri" w:cs="Times New Roman"/>
                <w:color w:val="000000"/>
                <w:sz w:val="24"/>
                <w:szCs w:val="24"/>
                <w:lang w:eastAsia="ru-RU"/>
              </w:rPr>
              <w:t> </w:t>
            </w:r>
          </w:p>
        </w:tc>
        <w:tc>
          <w:tcPr>
            <w:tcW w:w="2151" w:type="dxa"/>
            <w:tcBorders>
              <w:top w:val="nil"/>
              <w:left w:val="nil"/>
              <w:bottom w:val="nil"/>
              <w:right w:val="single" w:sz="8" w:space="0" w:color="002060"/>
            </w:tcBorders>
            <w:vAlign w:val="center"/>
            <w:hideMark/>
          </w:tcPr>
          <w:p w14:paraId="1412E48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Всего обслужено пассажиров </w:t>
            </w:r>
          </w:p>
        </w:tc>
        <w:tc>
          <w:tcPr>
            <w:tcW w:w="1450" w:type="dxa"/>
            <w:vMerge w:val="restart"/>
            <w:tcBorders>
              <w:top w:val="nil"/>
              <w:left w:val="single" w:sz="8" w:space="0" w:color="002060"/>
              <w:bottom w:val="single" w:sz="8" w:space="0" w:color="002060"/>
              <w:right w:val="single" w:sz="8" w:space="0" w:color="002060"/>
            </w:tcBorders>
            <w:noWrap/>
            <w:vAlign w:val="center"/>
          </w:tcPr>
          <w:p w14:paraId="33D6F2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1 489 395</w:t>
            </w:r>
          </w:p>
        </w:tc>
        <w:tc>
          <w:tcPr>
            <w:tcW w:w="1810" w:type="dxa"/>
            <w:vMerge w:val="restart"/>
            <w:tcBorders>
              <w:top w:val="nil"/>
              <w:left w:val="single" w:sz="8" w:space="0" w:color="002060"/>
              <w:bottom w:val="single" w:sz="8" w:space="0" w:color="002060"/>
              <w:right w:val="single" w:sz="8" w:space="0" w:color="002060"/>
            </w:tcBorders>
            <w:noWrap/>
            <w:vAlign w:val="center"/>
          </w:tcPr>
          <w:p w14:paraId="5810CE17"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p>
        </w:tc>
        <w:tc>
          <w:tcPr>
            <w:tcW w:w="1611" w:type="dxa"/>
            <w:vMerge w:val="restart"/>
            <w:tcBorders>
              <w:top w:val="nil"/>
              <w:left w:val="single" w:sz="8" w:space="0" w:color="002060"/>
              <w:right w:val="single" w:sz="8" w:space="0" w:color="002060"/>
            </w:tcBorders>
            <w:vAlign w:val="center"/>
          </w:tcPr>
          <w:p w14:paraId="17BF1B6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        1 723 312   </w:t>
            </w:r>
          </w:p>
        </w:tc>
        <w:tc>
          <w:tcPr>
            <w:tcW w:w="1791" w:type="dxa"/>
            <w:vMerge w:val="restart"/>
            <w:tcBorders>
              <w:top w:val="nil"/>
              <w:left w:val="single" w:sz="8" w:space="0" w:color="002060"/>
              <w:right w:val="single" w:sz="8" w:space="0" w:color="002060"/>
            </w:tcBorders>
            <w:vAlign w:val="center"/>
          </w:tcPr>
          <w:p w14:paraId="198A159B"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p>
        </w:tc>
      </w:tr>
      <w:tr w:rsidR="00911F31" w:rsidRPr="00911F31" w14:paraId="434407D4" w14:textId="77777777" w:rsidTr="008D04D3">
        <w:trPr>
          <w:trHeight w:val="225"/>
        </w:trPr>
        <w:tc>
          <w:tcPr>
            <w:tcW w:w="1120" w:type="dxa"/>
            <w:vMerge/>
            <w:tcBorders>
              <w:top w:val="nil"/>
              <w:left w:val="single" w:sz="8" w:space="0" w:color="002060"/>
              <w:bottom w:val="single" w:sz="8" w:space="0" w:color="002060"/>
              <w:right w:val="single" w:sz="8" w:space="0" w:color="002060"/>
            </w:tcBorders>
            <w:vAlign w:val="center"/>
            <w:hideMark/>
          </w:tcPr>
          <w:p w14:paraId="7AB5741F" w14:textId="77777777" w:rsidR="00911F31" w:rsidRPr="00911F31" w:rsidRDefault="00911F31" w:rsidP="00911F31">
            <w:pPr>
              <w:spacing w:after="0" w:line="240" w:lineRule="auto"/>
              <w:rPr>
                <w:rFonts w:ascii="Calibri" w:eastAsia="Times New Roman" w:hAnsi="Calibri" w:cs="Times New Roman"/>
                <w:color w:val="000000"/>
                <w:lang w:eastAsia="ru-RU"/>
              </w:rPr>
            </w:pPr>
          </w:p>
        </w:tc>
        <w:tc>
          <w:tcPr>
            <w:tcW w:w="2151" w:type="dxa"/>
            <w:tcBorders>
              <w:top w:val="nil"/>
              <w:left w:val="nil"/>
              <w:bottom w:val="single" w:sz="8" w:space="0" w:color="002060"/>
              <w:right w:val="single" w:sz="8" w:space="0" w:color="002060"/>
            </w:tcBorders>
            <w:vAlign w:val="center"/>
            <w:hideMark/>
          </w:tcPr>
          <w:p w14:paraId="1E34C8F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w:t>
            </w:r>
          </w:p>
        </w:tc>
        <w:tc>
          <w:tcPr>
            <w:tcW w:w="1450" w:type="dxa"/>
            <w:vMerge/>
            <w:tcBorders>
              <w:top w:val="nil"/>
              <w:left w:val="single" w:sz="8" w:space="0" w:color="002060"/>
              <w:bottom w:val="single" w:sz="8" w:space="0" w:color="002060"/>
              <w:right w:val="single" w:sz="8" w:space="0" w:color="002060"/>
            </w:tcBorders>
            <w:vAlign w:val="center"/>
          </w:tcPr>
          <w:p w14:paraId="6A0D8CCE"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10" w:type="dxa"/>
            <w:vMerge/>
            <w:tcBorders>
              <w:top w:val="nil"/>
              <w:left w:val="single" w:sz="8" w:space="0" w:color="002060"/>
              <w:bottom w:val="single" w:sz="8" w:space="0" w:color="002060"/>
              <w:right w:val="single" w:sz="8" w:space="0" w:color="002060"/>
            </w:tcBorders>
            <w:vAlign w:val="center"/>
          </w:tcPr>
          <w:p w14:paraId="24DFB113" w14:textId="77777777" w:rsidR="00911F31" w:rsidRPr="00911F31" w:rsidRDefault="00911F31" w:rsidP="00911F31">
            <w:pPr>
              <w:spacing w:after="0" w:line="240" w:lineRule="auto"/>
              <w:rPr>
                <w:rFonts w:ascii="Calibri" w:eastAsia="Times New Roman" w:hAnsi="Calibri" w:cs="Times New Roman"/>
                <w:color w:val="000000"/>
                <w:lang w:eastAsia="ru-RU"/>
              </w:rPr>
            </w:pPr>
          </w:p>
        </w:tc>
        <w:tc>
          <w:tcPr>
            <w:tcW w:w="1611" w:type="dxa"/>
            <w:vMerge/>
            <w:tcBorders>
              <w:left w:val="single" w:sz="8" w:space="0" w:color="002060"/>
              <w:bottom w:val="single" w:sz="8" w:space="0" w:color="002060"/>
              <w:right w:val="single" w:sz="8" w:space="0" w:color="002060"/>
            </w:tcBorders>
            <w:vAlign w:val="center"/>
          </w:tcPr>
          <w:p w14:paraId="3498F182"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791" w:type="dxa"/>
            <w:vMerge/>
            <w:tcBorders>
              <w:left w:val="single" w:sz="8" w:space="0" w:color="002060"/>
              <w:bottom w:val="single" w:sz="8" w:space="0" w:color="002060"/>
              <w:right w:val="single" w:sz="8" w:space="0" w:color="002060"/>
            </w:tcBorders>
            <w:vAlign w:val="center"/>
          </w:tcPr>
          <w:p w14:paraId="6A75C644" w14:textId="77777777" w:rsidR="00911F31" w:rsidRPr="00911F31" w:rsidRDefault="00911F31" w:rsidP="00911F31">
            <w:pPr>
              <w:spacing w:after="0" w:line="240" w:lineRule="auto"/>
              <w:rPr>
                <w:rFonts w:ascii="Calibri" w:eastAsia="Times New Roman" w:hAnsi="Calibri" w:cs="Times New Roman"/>
                <w:color w:val="000000"/>
                <w:lang w:eastAsia="ru-RU"/>
              </w:rPr>
            </w:pPr>
          </w:p>
        </w:tc>
      </w:tr>
    </w:tbl>
    <w:p w14:paraId="23ED23CA" w14:textId="77777777" w:rsidR="00911F31" w:rsidRPr="00911F31" w:rsidRDefault="00911F31" w:rsidP="00911F31">
      <w:pPr>
        <w:spacing w:after="0" w:line="240" w:lineRule="auto"/>
        <w:ind w:firstLine="709"/>
        <w:jc w:val="both"/>
        <w:rPr>
          <w:rFonts w:ascii="Arial" w:eastAsia="Calibri" w:hAnsi="Arial" w:cs="Arial"/>
          <w:sz w:val="24"/>
          <w:szCs w:val="24"/>
        </w:rPr>
      </w:pPr>
    </w:p>
    <w:p w14:paraId="5B82B2B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Наиболее востребованными российскими направлениями рейсов из Сургутского аэропорта в 2017 году стали: Москва, Санкт-Петербург, Уфа, Новосибирск,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400E97A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Рейтинг наиболее популярных маршрутов за 2017 год на международных воздушных линиях выглядел следующим образом:</w:t>
      </w:r>
    </w:p>
    <w:tbl>
      <w:tblPr>
        <w:tblW w:w="9923" w:type="dxa"/>
        <w:tblInd w:w="108" w:type="dxa"/>
        <w:tblLayout w:type="fixed"/>
        <w:tblLook w:val="04A0" w:firstRow="1" w:lastRow="0" w:firstColumn="1" w:lastColumn="0" w:noHBand="0" w:noVBand="1"/>
      </w:tblPr>
      <w:tblGrid>
        <w:gridCol w:w="1134"/>
        <w:gridCol w:w="1560"/>
        <w:gridCol w:w="1559"/>
        <w:gridCol w:w="1418"/>
        <w:gridCol w:w="1275"/>
        <w:gridCol w:w="1513"/>
        <w:gridCol w:w="1464"/>
      </w:tblGrid>
      <w:tr w:rsidR="00911F31" w:rsidRPr="00911F31" w14:paraId="6C8A734A" w14:textId="77777777" w:rsidTr="008D04D3">
        <w:trPr>
          <w:trHeight w:val="92"/>
        </w:trPr>
        <w:tc>
          <w:tcPr>
            <w:tcW w:w="1134" w:type="dxa"/>
            <w:vMerge w:val="restart"/>
            <w:tcBorders>
              <w:top w:val="single" w:sz="8" w:space="0" w:color="002060"/>
              <w:left w:val="single" w:sz="8" w:space="0" w:color="002060"/>
              <w:right w:val="single" w:sz="8" w:space="0" w:color="002060"/>
            </w:tcBorders>
            <w:shd w:val="clear" w:color="auto" w:fill="548DD4"/>
            <w:vAlign w:val="center"/>
          </w:tcPr>
          <w:p w14:paraId="0ADDC475"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Рейтинг</w:t>
            </w:r>
          </w:p>
        </w:tc>
        <w:tc>
          <w:tcPr>
            <w:tcW w:w="1560" w:type="dxa"/>
            <w:vMerge w:val="restart"/>
            <w:tcBorders>
              <w:top w:val="single" w:sz="8" w:space="0" w:color="002060"/>
              <w:left w:val="nil"/>
              <w:right w:val="single" w:sz="8" w:space="0" w:color="002060"/>
            </w:tcBorders>
            <w:shd w:val="clear" w:color="auto" w:fill="548DD4"/>
            <w:vAlign w:val="center"/>
          </w:tcPr>
          <w:p w14:paraId="78C67299"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Направление</w:t>
            </w:r>
          </w:p>
        </w:tc>
        <w:tc>
          <w:tcPr>
            <w:tcW w:w="1559" w:type="dxa"/>
            <w:vMerge w:val="restart"/>
            <w:tcBorders>
              <w:top w:val="single" w:sz="8" w:space="0" w:color="002060"/>
              <w:left w:val="nil"/>
              <w:right w:val="single" w:sz="8" w:space="0" w:color="002060"/>
            </w:tcBorders>
            <w:shd w:val="clear" w:color="auto" w:fill="548DD4"/>
            <w:vAlign w:val="center"/>
          </w:tcPr>
          <w:p w14:paraId="70275D54"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Страна</w:t>
            </w:r>
          </w:p>
        </w:tc>
        <w:tc>
          <w:tcPr>
            <w:tcW w:w="2693" w:type="dxa"/>
            <w:gridSpan w:val="2"/>
            <w:tcBorders>
              <w:top w:val="single" w:sz="8" w:space="0" w:color="002060"/>
              <w:left w:val="nil"/>
              <w:bottom w:val="single" w:sz="8" w:space="0" w:color="002060"/>
              <w:right w:val="single" w:sz="8" w:space="0" w:color="002060"/>
            </w:tcBorders>
            <w:shd w:val="clear" w:color="auto" w:fill="548DD4"/>
            <w:vAlign w:val="center"/>
          </w:tcPr>
          <w:p w14:paraId="3134423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 год</w:t>
            </w:r>
          </w:p>
        </w:tc>
        <w:tc>
          <w:tcPr>
            <w:tcW w:w="2977" w:type="dxa"/>
            <w:gridSpan w:val="2"/>
            <w:tcBorders>
              <w:top w:val="single" w:sz="8" w:space="0" w:color="002060"/>
              <w:left w:val="nil"/>
              <w:bottom w:val="single" w:sz="8" w:space="0" w:color="002060"/>
              <w:right w:val="single" w:sz="8" w:space="0" w:color="002060"/>
            </w:tcBorders>
            <w:shd w:val="clear" w:color="auto" w:fill="548DD4"/>
            <w:vAlign w:val="center"/>
          </w:tcPr>
          <w:p w14:paraId="3CDC5A8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 год</w:t>
            </w:r>
          </w:p>
        </w:tc>
      </w:tr>
      <w:tr w:rsidR="00911F31" w:rsidRPr="00911F31" w14:paraId="6923C5AA" w14:textId="77777777" w:rsidTr="008D04D3">
        <w:trPr>
          <w:trHeight w:val="92"/>
        </w:trPr>
        <w:tc>
          <w:tcPr>
            <w:tcW w:w="1134" w:type="dxa"/>
            <w:vMerge/>
            <w:tcBorders>
              <w:left w:val="single" w:sz="8" w:space="0" w:color="002060"/>
              <w:bottom w:val="single" w:sz="8" w:space="0" w:color="002060"/>
              <w:right w:val="single" w:sz="8" w:space="0" w:color="002060"/>
            </w:tcBorders>
            <w:shd w:val="clear" w:color="auto" w:fill="548DD4"/>
            <w:vAlign w:val="center"/>
            <w:hideMark/>
          </w:tcPr>
          <w:p w14:paraId="1675D433"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560" w:type="dxa"/>
            <w:vMerge/>
            <w:tcBorders>
              <w:left w:val="nil"/>
              <w:bottom w:val="single" w:sz="8" w:space="0" w:color="002060"/>
              <w:right w:val="single" w:sz="8" w:space="0" w:color="002060"/>
            </w:tcBorders>
            <w:shd w:val="clear" w:color="auto" w:fill="548DD4"/>
            <w:vAlign w:val="center"/>
            <w:hideMark/>
          </w:tcPr>
          <w:p w14:paraId="415A54CF"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559" w:type="dxa"/>
            <w:vMerge/>
            <w:tcBorders>
              <w:left w:val="nil"/>
              <w:bottom w:val="single" w:sz="8" w:space="0" w:color="002060"/>
              <w:right w:val="single" w:sz="8" w:space="0" w:color="002060"/>
            </w:tcBorders>
            <w:shd w:val="clear" w:color="auto" w:fill="548DD4"/>
            <w:vAlign w:val="center"/>
            <w:hideMark/>
          </w:tcPr>
          <w:p w14:paraId="41747073"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8" w:type="dxa"/>
            <w:tcBorders>
              <w:top w:val="single" w:sz="8" w:space="0" w:color="002060"/>
              <w:left w:val="nil"/>
              <w:bottom w:val="single" w:sz="8" w:space="0" w:color="002060"/>
              <w:right w:val="single" w:sz="8" w:space="0" w:color="002060"/>
            </w:tcBorders>
            <w:shd w:val="clear" w:color="auto" w:fill="548DD4"/>
            <w:vAlign w:val="center"/>
            <w:hideMark/>
          </w:tcPr>
          <w:p w14:paraId="2B0AD12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Обслужено пассажиров (чел.)</w:t>
            </w:r>
          </w:p>
        </w:tc>
        <w:tc>
          <w:tcPr>
            <w:tcW w:w="1275" w:type="dxa"/>
            <w:tcBorders>
              <w:top w:val="single" w:sz="8" w:space="0" w:color="002060"/>
              <w:left w:val="nil"/>
              <w:bottom w:val="single" w:sz="8" w:space="0" w:color="002060"/>
              <w:right w:val="single" w:sz="8" w:space="0" w:color="002060"/>
            </w:tcBorders>
            <w:shd w:val="clear" w:color="auto" w:fill="548DD4"/>
            <w:vAlign w:val="center"/>
            <w:hideMark/>
          </w:tcPr>
          <w:p w14:paraId="5906BC2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в общем пассажиропотоке</w:t>
            </w:r>
          </w:p>
        </w:tc>
        <w:tc>
          <w:tcPr>
            <w:tcW w:w="1513" w:type="dxa"/>
            <w:tcBorders>
              <w:top w:val="single" w:sz="8" w:space="0" w:color="002060"/>
              <w:left w:val="nil"/>
              <w:bottom w:val="single" w:sz="8" w:space="0" w:color="002060"/>
              <w:right w:val="single" w:sz="8" w:space="0" w:color="002060"/>
            </w:tcBorders>
            <w:shd w:val="clear" w:color="auto" w:fill="548DD4"/>
            <w:vAlign w:val="center"/>
          </w:tcPr>
          <w:p w14:paraId="726D0F1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Обслужено пассажиров (чел.)</w:t>
            </w:r>
          </w:p>
        </w:tc>
        <w:tc>
          <w:tcPr>
            <w:tcW w:w="1464" w:type="dxa"/>
            <w:tcBorders>
              <w:top w:val="single" w:sz="8" w:space="0" w:color="002060"/>
              <w:left w:val="nil"/>
              <w:bottom w:val="single" w:sz="8" w:space="0" w:color="002060"/>
              <w:right w:val="single" w:sz="8" w:space="0" w:color="002060"/>
            </w:tcBorders>
            <w:shd w:val="clear" w:color="auto" w:fill="548DD4"/>
            <w:vAlign w:val="center"/>
          </w:tcPr>
          <w:p w14:paraId="5CE8C6E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в общем пассажиропотоке</w:t>
            </w:r>
          </w:p>
        </w:tc>
      </w:tr>
      <w:tr w:rsidR="00911F31" w:rsidRPr="00911F31" w14:paraId="1D64C0DC"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1C62EF9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1560" w:type="dxa"/>
            <w:tcBorders>
              <w:top w:val="nil"/>
              <w:left w:val="nil"/>
              <w:bottom w:val="single" w:sz="8" w:space="0" w:color="002060"/>
              <w:right w:val="single" w:sz="8" w:space="0" w:color="002060"/>
            </w:tcBorders>
            <w:noWrap/>
            <w:vAlign w:val="center"/>
          </w:tcPr>
          <w:p w14:paraId="1A8F203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Анталия</w:t>
            </w:r>
          </w:p>
        </w:tc>
        <w:tc>
          <w:tcPr>
            <w:tcW w:w="1559" w:type="dxa"/>
            <w:tcBorders>
              <w:top w:val="nil"/>
              <w:left w:val="nil"/>
              <w:bottom w:val="single" w:sz="8" w:space="0" w:color="002060"/>
              <w:right w:val="single" w:sz="8" w:space="0" w:color="002060"/>
            </w:tcBorders>
            <w:noWrap/>
            <w:vAlign w:val="center"/>
          </w:tcPr>
          <w:p w14:paraId="7FD4CBED"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Турция</w:t>
            </w:r>
          </w:p>
        </w:tc>
        <w:tc>
          <w:tcPr>
            <w:tcW w:w="1418" w:type="dxa"/>
            <w:tcBorders>
              <w:top w:val="nil"/>
              <w:left w:val="nil"/>
              <w:bottom w:val="single" w:sz="8" w:space="0" w:color="002060"/>
              <w:right w:val="single" w:sz="8" w:space="0" w:color="002060"/>
            </w:tcBorders>
            <w:noWrap/>
            <w:vAlign w:val="center"/>
          </w:tcPr>
          <w:p w14:paraId="21A0486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1 972</w:t>
            </w:r>
          </w:p>
        </w:tc>
        <w:tc>
          <w:tcPr>
            <w:tcW w:w="1275" w:type="dxa"/>
            <w:tcBorders>
              <w:top w:val="nil"/>
              <w:left w:val="nil"/>
              <w:bottom w:val="single" w:sz="8" w:space="0" w:color="002060"/>
              <w:right w:val="single" w:sz="8" w:space="0" w:color="002060"/>
            </w:tcBorders>
            <w:noWrap/>
            <w:vAlign w:val="center"/>
          </w:tcPr>
          <w:p w14:paraId="1D0629E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w:t>
            </w:r>
          </w:p>
        </w:tc>
        <w:tc>
          <w:tcPr>
            <w:tcW w:w="1513" w:type="dxa"/>
            <w:tcBorders>
              <w:top w:val="nil"/>
              <w:left w:val="nil"/>
              <w:bottom w:val="single" w:sz="8" w:space="0" w:color="002060"/>
              <w:right w:val="single" w:sz="8" w:space="0" w:color="002060"/>
            </w:tcBorders>
          </w:tcPr>
          <w:p w14:paraId="10833DC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32 834</w:t>
            </w:r>
          </w:p>
        </w:tc>
        <w:tc>
          <w:tcPr>
            <w:tcW w:w="1464" w:type="dxa"/>
            <w:tcBorders>
              <w:top w:val="nil"/>
              <w:left w:val="nil"/>
              <w:bottom w:val="single" w:sz="8" w:space="0" w:color="002060"/>
              <w:right w:val="single" w:sz="8" w:space="0" w:color="002060"/>
            </w:tcBorders>
            <w:vAlign w:val="center"/>
          </w:tcPr>
          <w:p w14:paraId="15E56BC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w:t>
            </w:r>
          </w:p>
        </w:tc>
      </w:tr>
      <w:tr w:rsidR="00911F31" w:rsidRPr="00911F31" w14:paraId="0299B96D"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3D476C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1560" w:type="dxa"/>
            <w:tcBorders>
              <w:top w:val="nil"/>
              <w:left w:val="nil"/>
              <w:bottom w:val="single" w:sz="8" w:space="0" w:color="002060"/>
              <w:right w:val="single" w:sz="8" w:space="0" w:color="002060"/>
            </w:tcBorders>
            <w:noWrap/>
            <w:vAlign w:val="center"/>
          </w:tcPr>
          <w:p w14:paraId="7812782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Худжанд</w:t>
            </w:r>
          </w:p>
        </w:tc>
        <w:tc>
          <w:tcPr>
            <w:tcW w:w="1559" w:type="dxa"/>
            <w:tcBorders>
              <w:top w:val="nil"/>
              <w:left w:val="nil"/>
              <w:bottom w:val="single" w:sz="8" w:space="0" w:color="002060"/>
              <w:right w:val="single" w:sz="8" w:space="0" w:color="002060"/>
            </w:tcBorders>
            <w:noWrap/>
            <w:vAlign w:val="center"/>
          </w:tcPr>
          <w:p w14:paraId="779924A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Таджикистан</w:t>
            </w:r>
          </w:p>
        </w:tc>
        <w:tc>
          <w:tcPr>
            <w:tcW w:w="1418" w:type="dxa"/>
            <w:tcBorders>
              <w:top w:val="nil"/>
              <w:left w:val="nil"/>
              <w:bottom w:val="single" w:sz="8" w:space="0" w:color="002060"/>
              <w:right w:val="single" w:sz="8" w:space="0" w:color="002060"/>
            </w:tcBorders>
            <w:noWrap/>
            <w:vAlign w:val="center"/>
          </w:tcPr>
          <w:p w14:paraId="491FC71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26 931</w:t>
            </w:r>
          </w:p>
        </w:tc>
        <w:tc>
          <w:tcPr>
            <w:tcW w:w="1275" w:type="dxa"/>
            <w:tcBorders>
              <w:top w:val="nil"/>
              <w:left w:val="nil"/>
              <w:bottom w:val="single" w:sz="8" w:space="0" w:color="002060"/>
              <w:right w:val="single" w:sz="8" w:space="0" w:color="002060"/>
            </w:tcBorders>
            <w:noWrap/>
            <w:vAlign w:val="center"/>
          </w:tcPr>
          <w:p w14:paraId="6325FF5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c>
          <w:tcPr>
            <w:tcW w:w="1513" w:type="dxa"/>
            <w:tcBorders>
              <w:top w:val="nil"/>
              <w:left w:val="nil"/>
              <w:bottom w:val="single" w:sz="8" w:space="0" w:color="002060"/>
              <w:right w:val="single" w:sz="8" w:space="0" w:color="002060"/>
            </w:tcBorders>
          </w:tcPr>
          <w:p w14:paraId="43C1B71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29 289</w:t>
            </w:r>
          </w:p>
        </w:tc>
        <w:tc>
          <w:tcPr>
            <w:tcW w:w="1464" w:type="dxa"/>
            <w:tcBorders>
              <w:top w:val="nil"/>
              <w:left w:val="nil"/>
              <w:bottom w:val="single" w:sz="8" w:space="0" w:color="002060"/>
              <w:right w:val="single" w:sz="8" w:space="0" w:color="002060"/>
            </w:tcBorders>
            <w:vAlign w:val="center"/>
          </w:tcPr>
          <w:p w14:paraId="7999212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w:t>
            </w:r>
          </w:p>
        </w:tc>
      </w:tr>
      <w:tr w:rsidR="00911F31" w:rsidRPr="00911F31" w14:paraId="788C30E7" w14:textId="77777777" w:rsidTr="008D04D3">
        <w:trPr>
          <w:trHeight w:val="2"/>
        </w:trPr>
        <w:tc>
          <w:tcPr>
            <w:tcW w:w="1134" w:type="dxa"/>
            <w:tcBorders>
              <w:top w:val="nil"/>
              <w:left w:val="single" w:sz="8" w:space="0" w:color="002060"/>
              <w:bottom w:val="single" w:sz="8" w:space="0" w:color="002060"/>
              <w:right w:val="single" w:sz="8" w:space="0" w:color="002060"/>
            </w:tcBorders>
            <w:noWrap/>
            <w:vAlign w:val="center"/>
            <w:hideMark/>
          </w:tcPr>
          <w:p w14:paraId="5E6B3F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1560" w:type="dxa"/>
            <w:tcBorders>
              <w:top w:val="nil"/>
              <w:left w:val="nil"/>
              <w:bottom w:val="single" w:sz="8" w:space="0" w:color="002060"/>
              <w:right w:val="single" w:sz="8" w:space="0" w:color="002060"/>
            </w:tcBorders>
            <w:noWrap/>
            <w:vAlign w:val="center"/>
          </w:tcPr>
          <w:p w14:paraId="5372ADFD"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Ош</w:t>
            </w:r>
          </w:p>
        </w:tc>
        <w:tc>
          <w:tcPr>
            <w:tcW w:w="1559" w:type="dxa"/>
            <w:tcBorders>
              <w:top w:val="nil"/>
              <w:left w:val="nil"/>
              <w:bottom w:val="single" w:sz="8" w:space="0" w:color="002060"/>
              <w:right w:val="single" w:sz="8" w:space="0" w:color="002060"/>
            </w:tcBorders>
            <w:noWrap/>
            <w:vAlign w:val="center"/>
          </w:tcPr>
          <w:p w14:paraId="7189AD9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Киргизия</w:t>
            </w:r>
          </w:p>
        </w:tc>
        <w:tc>
          <w:tcPr>
            <w:tcW w:w="1418" w:type="dxa"/>
            <w:tcBorders>
              <w:top w:val="nil"/>
              <w:left w:val="nil"/>
              <w:bottom w:val="single" w:sz="8" w:space="0" w:color="002060"/>
              <w:right w:val="single" w:sz="8" w:space="0" w:color="002060"/>
            </w:tcBorders>
            <w:noWrap/>
            <w:vAlign w:val="center"/>
          </w:tcPr>
          <w:p w14:paraId="49D6065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21 677</w:t>
            </w:r>
          </w:p>
        </w:tc>
        <w:tc>
          <w:tcPr>
            <w:tcW w:w="1275" w:type="dxa"/>
            <w:tcBorders>
              <w:top w:val="nil"/>
              <w:left w:val="nil"/>
              <w:bottom w:val="single" w:sz="8" w:space="0" w:color="002060"/>
              <w:right w:val="single" w:sz="8" w:space="0" w:color="002060"/>
            </w:tcBorders>
            <w:noWrap/>
            <w:vAlign w:val="center"/>
          </w:tcPr>
          <w:p w14:paraId="32BD711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c>
          <w:tcPr>
            <w:tcW w:w="1513" w:type="dxa"/>
            <w:tcBorders>
              <w:top w:val="nil"/>
              <w:left w:val="nil"/>
              <w:bottom w:val="single" w:sz="8" w:space="0" w:color="002060"/>
              <w:right w:val="single" w:sz="8" w:space="0" w:color="002060"/>
            </w:tcBorders>
          </w:tcPr>
          <w:p w14:paraId="28A8A8D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19 071</w:t>
            </w:r>
          </w:p>
        </w:tc>
        <w:tc>
          <w:tcPr>
            <w:tcW w:w="1464" w:type="dxa"/>
            <w:tcBorders>
              <w:top w:val="nil"/>
              <w:left w:val="nil"/>
              <w:bottom w:val="single" w:sz="8" w:space="0" w:color="002060"/>
              <w:right w:val="single" w:sz="8" w:space="0" w:color="002060"/>
            </w:tcBorders>
            <w:vAlign w:val="center"/>
          </w:tcPr>
          <w:p w14:paraId="69623B5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r>
      <w:tr w:rsidR="00911F31" w:rsidRPr="00911F31" w14:paraId="3FDF9A05"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353D111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1560" w:type="dxa"/>
            <w:tcBorders>
              <w:top w:val="nil"/>
              <w:left w:val="nil"/>
              <w:bottom w:val="single" w:sz="8" w:space="0" w:color="002060"/>
              <w:right w:val="single" w:sz="8" w:space="0" w:color="002060"/>
            </w:tcBorders>
            <w:noWrap/>
            <w:vAlign w:val="center"/>
          </w:tcPr>
          <w:p w14:paraId="02C687D7"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Камрань</w:t>
            </w:r>
            <w:proofErr w:type="spellEnd"/>
          </w:p>
        </w:tc>
        <w:tc>
          <w:tcPr>
            <w:tcW w:w="1559" w:type="dxa"/>
            <w:tcBorders>
              <w:top w:val="nil"/>
              <w:left w:val="nil"/>
              <w:bottom w:val="single" w:sz="8" w:space="0" w:color="002060"/>
              <w:right w:val="single" w:sz="8" w:space="0" w:color="002060"/>
            </w:tcBorders>
            <w:noWrap/>
            <w:vAlign w:val="center"/>
          </w:tcPr>
          <w:p w14:paraId="1555F1B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Вьетнам</w:t>
            </w:r>
          </w:p>
        </w:tc>
        <w:tc>
          <w:tcPr>
            <w:tcW w:w="1418" w:type="dxa"/>
            <w:tcBorders>
              <w:top w:val="nil"/>
              <w:left w:val="nil"/>
              <w:bottom w:val="single" w:sz="8" w:space="0" w:color="002060"/>
              <w:right w:val="single" w:sz="8" w:space="0" w:color="002060"/>
            </w:tcBorders>
            <w:noWrap/>
            <w:vAlign w:val="center"/>
          </w:tcPr>
          <w:p w14:paraId="1D26AC3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20 073</w:t>
            </w:r>
          </w:p>
        </w:tc>
        <w:tc>
          <w:tcPr>
            <w:tcW w:w="1275" w:type="dxa"/>
            <w:tcBorders>
              <w:top w:val="nil"/>
              <w:left w:val="nil"/>
              <w:bottom w:val="single" w:sz="8" w:space="0" w:color="002060"/>
              <w:right w:val="single" w:sz="8" w:space="0" w:color="002060"/>
            </w:tcBorders>
            <w:noWrap/>
            <w:vAlign w:val="center"/>
          </w:tcPr>
          <w:p w14:paraId="6FA95C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1513" w:type="dxa"/>
            <w:tcBorders>
              <w:top w:val="nil"/>
              <w:left w:val="nil"/>
              <w:bottom w:val="single" w:sz="8" w:space="0" w:color="002060"/>
              <w:right w:val="single" w:sz="8" w:space="0" w:color="002060"/>
            </w:tcBorders>
          </w:tcPr>
          <w:p w14:paraId="4F608FA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18 497 </w:t>
            </w:r>
          </w:p>
        </w:tc>
        <w:tc>
          <w:tcPr>
            <w:tcW w:w="1464" w:type="dxa"/>
            <w:tcBorders>
              <w:top w:val="nil"/>
              <w:left w:val="nil"/>
              <w:bottom w:val="single" w:sz="8" w:space="0" w:color="002060"/>
              <w:right w:val="single" w:sz="8" w:space="0" w:color="002060"/>
            </w:tcBorders>
            <w:vAlign w:val="center"/>
          </w:tcPr>
          <w:p w14:paraId="4672DEF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r>
      <w:tr w:rsidR="00911F31" w:rsidRPr="00911F31" w14:paraId="29B52078"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00247C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w:t>
            </w:r>
          </w:p>
        </w:tc>
        <w:tc>
          <w:tcPr>
            <w:tcW w:w="1560" w:type="dxa"/>
            <w:tcBorders>
              <w:top w:val="nil"/>
              <w:left w:val="nil"/>
              <w:bottom w:val="single" w:sz="8" w:space="0" w:color="002060"/>
              <w:right w:val="single" w:sz="8" w:space="0" w:color="002060"/>
            </w:tcBorders>
            <w:noWrap/>
            <w:vAlign w:val="center"/>
          </w:tcPr>
          <w:p w14:paraId="12D5575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Бишкек</w:t>
            </w:r>
          </w:p>
        </w:tc>
        <w:tc>
          <w:tcPr>
            <w:tcW w:w="1559" w:type="dxa"/>
            <w:tcBorders>
              <w:top w:val="nil"/>
              <w:left w:val="nil"/>
              <w:bottom w:val="single" w:sz="8" w:space="0" w:color="002060"/>
              <w:right w:val="single" w:sz="8" w:space="0" w:color="002060"/>
            </w:tcBorders>
            <w:noWrap/>
            <w:vAlign w:val="center"/>
          </w:tcPr>
          <w:p w14:paraId="1D83556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Киргизия</w:t>
            </w:r>
          </w:p>
        </w:tc>
        <w:tc>
          <w:tcPr>
            <w:tcW w:w="1418" w:type="dxa"/>
            <w:tcBorders>
              <w:top w:val="nil"/>
              <w:left w:val="nil"/>
              <w:bottom w:val="single" w:sz="8" w:space="0" w:color="002060"/>
              <w:right w:val="single" w:sz="8" w:space="0" w:color="002060"/>
            </w:tcBorders>
            <w:noWrap/>
            <w:vAlign w:val="center"/>
          </w:tcPr>
          <w:p w14:paraId="52713C1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17 410</w:t>
            </w:r>
          </w:p>
        </w:tc>
        <w:tc>
          <w:tcPr>
            <w:tcW w:w="1275" w:type="dxa"/>
            <w:tcBorders>
              <w:top w:val="nil"/>
              <w:left w:val="nil"/>
              <w:bottom w:val="single" w:sz="8" w:space="0" w:color="002060"/>
              <w:right w:val="single" w:sz="8" w:space="0" w:color="002060"/>
            </w:tcBorders>
            <w:noWrap/>
            <w:vAlign w:val="center"/>
          </w:tcPr>
          <w:p w14:paraId="5D1B87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1513" w:type="dxa"/>
            <w:tcBorders>
              <w:top w:val="nil"/>
              <w:left w:val="nil"/>
              <w:bottom w:val="single" w:sz="8" w:space="0" w:color="002060"/>
              <w:right w:val="single" w:sz="8" w:space="0" w:color="002060"/>
            </w:tcBorders>
          </w:tcPr>
          <w:p w14:paraId="0417689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16 619</w:t>
            </w:r>
          </w:p>
        </w:tc>
        <w:tc>
          <w:tcPr>
            <w:tcW w:w="1464" w:type="dxa"/>
            <w:tcBorders>
              <w:top w:val="nil"/>
              <w:left w:val="nil"/>
              <w:bottom w:val="single" w:sz="8" w:space="0" w:color="002060"/>
              <w:right w:val="single" w:sz="8" w:space="0" w:color="002060"/>
            </w:tcBorders>
            <w:vAlign w:val="center"/>
          </w:tcPr>
          <w:p w14:paraId="11133A6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r>
      <w:tr w:rsidR="00911F31" w:rsidRPr="00911F31" w14:paraId="088474D2"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24AB704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w:t>
            </w:r>
          </w:p>
        </w:tc>
        <w:tc>
          <w:tcPr>
            <w:tcW w:w="1560" w:type="dxa"/>
            <w:tcBorders>
              <w:top w:val="nil"/>
              <w:left w:val="nil"/>
              <w:bottom w:val="single" w:sz="8" w:space="0" w:color="002060"/>
              <w:right w:val="single" w:sz="8" w:space="0" w:color="002060"/>
            </w:tcBorders>
            <w:noWrap/>
            <w:vAlign w:val="center"/>
          </w:tcPr>
          <w:p w14:paraId="5FFE9DE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Баку</w:t>
            </w:r>
          </w:p>
        </w:tc>
        <w:tc>
          <w:tcPr>
            <w:tcW w:w="1559" w:type="dxa"/>
            <w:tcBorders>
              <w:top w:val="nil"/>
              <w:left w:val="nil"/>
              <w:bottom w:val="single" w:sz="8" w:space="0" w:color="002060"/>
              <w:right w:val="single" w:sz="8" w:space="0" w:color="002060"/>
            </w:tcBorders>
            <w:noWrap/>
            <w:vAlign w:val="center"/>
          </w:tcPr>
          <w:p w14:paraId="45FD2992"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Азербайджан</w:t>
            </w:r>
          </w:p>
        </w:tc>
        <w:tc>
          <w:tcPr>
            <w:tcW w:w="1418" w:type="dxa"/>
            <w:tcBorders>
              <w:top w:val="nil"/>
              <w:left w:val="nil"/>
              <w:bottom w:val="single" w:sz="8" w:space="0" w:color="002060"/>
              <w:right w:val="single" w:sz="8" w:space="0" w:color="002060"/>
            </w:tcBorders>
            <w:noWrap/>
            <w:vAlign w:val="center"/>
          </w:tcPr>
          <w:p w14:paraId="1C30A0C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10 759</w:t>
            </w:r>
          </w:p>
        </w:tc>
        <w:tc>
          <w:tcPr>
            <w:tcW w:w="1275" w:type="dxa"/>
            <w:tcBorders>
              <w:top w:val="nil"/>
              <w:left w:val="nil"/>
              <w:bottom w:val="single" w:sz="8" w:space="0" w:color="002060"/>
              <w:right w:val="single" w:sz="8" w:space="0" w:color="002060"/>
            </w:tcBorders>
            <w:noWrap/>
            <w:vAlign w:val="center"/>
          </w:tcPr>
          <w:p w14:paraId="1094CA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0,7%</w:t>
            </w:r>
          </w:p>
        </w:tc>
        <w:tc>
          <w:tcPr>
            <w:tcW w:w="1513" w:type="dxa"/>
            <w:tcBorders>
              <w:top w:val="nil"/>
              <w:left w:val="nil"/>
              <w:bottom w:val="single" w:sz="8" w:space="0" w:color="002060"/>
              <w:right w:val="single" w:sz="8" w:space="0" w:color="002060"/>
            </w:tcBorders>
          </w:tcPr>
          <w:p w14:paraId="3737283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12 737</w:t>
            </w:r>
          </w:p>
        </w:tc>
        <w:tc>
          <w:tcPr>
            <w:tcW w:w="1464" w:type="dxa"/>
            <w:tcBorders>
              <w:top w:val="nil"/>
              <w:left w:val="nil"/>
              <w:bottom w:val="single" w:sz="8" w:space="0" w:color="002060"/>
              <w:right w:val="single" w:sz="8" w:space="0" w:color="002060"/>
            </w:tcBorders>
            <w:vAlign w:val="center"/>
          </w:tcPr>
          <w:p w14:paraId="5A0EE56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0,7%</w:t>
            </w:r>
          </w:p>
        </w:tc>
      </w:tr>
      <w:tr w:rsidR="00911F31" w:rsidRPr="00911F31" w14:paraId="744E13DE"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5C82572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w:t>
            </w:r>
          </w:p>
        </w:tc>
        <w:tc>
          <w:tcPr>
            <w:tcW w:w="1560" w:type="dxa"/>
            <w:tcBorders>
              <w:top w:val="nil"/>
              <w:left w:val="nil"/>
              <w:bottom w:val="single" w:sz="8" w:space="0" w:color="002060"/>
              <w:right w:val="single" w:sz="8" w:space="0" w:color="002060"/>
            </w:tcBorders>
            <w:noWrap/>
            <w:vAlign w:val="center"/>
          </w:tcPr>
          <w:p w14:paraId="0F57771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Пхукет</w:t>
            </w:r>
          </w:p>
        </w:tc>
        <w:tc>
          <w:tcPr>
            <w:tcW w:w="1559" w:type="dxa"/>
            <w:tcBorders>
              <w:top w:val="nil"/>
              <w:left w:val="nil"/>
              <w:bottom w:val="single" w:sz="8" w:space="0" w:color="002060"/>
              <w:right w:val="single" w:sz="8" w:space="0" w:color="002060"/>
            </w:tcBorders>
            <w:noWrap/>
            <w:vAlign w:val="center"/>
          </w:tcPr>
          <w:p w14:paraId="297FD4F1"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Тайланд</w:t>
            </w:r>
            <w:proofErr w:type="spellEnd"/>
          </w:p>
        </w:tc>
        <w:tc>
          <w:tcPr>
            <w:tcW w:w="1418" w:type="dxa"/>
            <w:tcBorders>
              <w:top w:val="nil"/>
              <w:left w:val="nil"/>
              <w:bottom w:val="single" w:sz="8" w:space="0" w:color="002060"/>
              <w:right w:val="single" w:sz="8" w:space="0" w:color="002060"/>
            </w:tcBorders>
            <w:noWrap/>
            <w:vAlign w:val="center"/>
          </w:tcPr>
          <w:p w14:paraId="2818EE8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10 426</w:t>
            </w:r>
          </w:p>
        </w:tc>
        <w:tc>
          <w:tcPr>
            <w:tcW w:w="1275" w:type="dxa"/>
            <w:tcBorders>
              <w:top w:val="nil"/>
              <w:left w:val="nil"/>
              <w:bottom w:val="single" w:sz="8" w:space="0" w:color="002060"/>
              <w:right w:val="single" w:sz="8" w:space="0" w:color="002060"/>
            </w:tcBorders>
            <w:noWrap/>
            <w:vAlign w:val="center"/>
          </w:tcPr>
          <w:p w14:paraId="5F82933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0,7%</w:t>
            </w:r>
          </w:p>
        </w:tc>
        <w:tc>
          <w:tcPr>
            <w:tcW w:w="1513" w:type="dxa"/>
            <w:tcBorders>
              <w:top w:val="nil"/>
              <w:left w:val="nil"/>
              <w:bottom w:val="single" w:sz="8" w:space="0" w:color="002060"/>
              <w:right w:val="single" w:sz="8" w:space="0" w:color="002060"/>
            </w:tcBorders>
          </w:tcPr>
          <w:p w14:paraId="2F579D3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8 513</w:t>
            </w:r>
          </w:p>
        </w:tc>
        <w:tc>
          <w:tcPr>
            <w:tcW w:w="1464" w:type="dxa"/>
            <w:tcBorders>
              <w:top w:val="nil"/>
              <w:left w:val="nil"/>
              <w:bottom w:val="single" w:sz="8" w:space="0" w:color="002060"/>
              <w:right w:val="single" w:sz="8" w:space="0" w:color="002060"/>
            </w:tcBorders>
            <w:vAlign w:val="center"/>
          </w:tcPr>
          <w:p w14:paraId="4F3661A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r>
      <w:tr w:rsidR="00911F31" w:rsidRPr="00911F31" w14:paraId="51FA1507"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725D2CA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w:t>
            </w:r>
          </w:p>
        </w:tc>
        <w:tc>
          <w:tcPr>
            <w:tcW w:w="1560" w:type="dxa"/>
            <w:tcBorders>
              <w:top w:val="nil"/>
              <w:left w:val="nil"/>
              <w:bottom w:val="single" w:sz="8" w:space="0" w:color="002060"/>
              <w:right w:val="single" w:sz="8" w:space="0" w:color="002060"/>
            </w:tcBorders>
            <w:noWrap/>
            <w:vAlign w:val="center"/>
          </w:tcPr>
          <w:p w14:paraId="7B87BA97"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Утапао</w:t>
            </w:r>
            <w:proofErr w:type="spellEnd"/>
          </w:p>
        </w:tc>
        <w:tc>
          <w:tcPr>
            <w:tcW w:w="1559" w:type="dxa"/>
            <w:tcBorders>
              <w:top w:val="nil"/>
              <w:left w:val="nil"/>
              <w:bottom w:val="single" w:sz="8" w:space="0" w:color="002060"/>
              <w:right w:val="single" w:sz="8" w:space="0" w:color="002060"/>
            </w:tcBorders>
            <w:noWrap/>
            <w:vAlign w:val="center"/>
          </w:tcPr>
          <w:p w14:paraId="210E39A7"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Тайланд</w:t>
            </w:r>
            <w:proofErr w:type="spellEnd"/>
          </w:p>
        </w:tc>
        <w:tc>
          <w:tcPr>
            <w:tcW w:w="1418" w:type="dxa"/>
            <w:tcBorders>
              <w:top w:val="nil"/>
              <w:left w:val="nil"/>
              <w:bottom w:val="single" w:sz="8" w:space="0" w:color="002060"/>
              <w:right w:val="single" w:sz="8" w:space="0" w:color="002060"/>
            </w:tcBorders>
            <w:noWrap/>
            <w:vAlign w:val="center"/>
          </w:tcPr>
          <w:p w14:paraId="39C68C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275" w:type="dxa"/>
            <w:tcBorders>
              <w:top w:val="nil"/>
              <w:left w:val="nil"/>
              <w:bottom w:val="single" w:sz="8" w:space="0" w:color="002060"/>
              <w:right w:val="single" w:sz="8" w:space="0" w:color="002060"/>
            </w:tcBorders>
            <w:noWrap/>
            <w:vAlign w:val="center"/>
          </w:tcPr>
          <w:p w14:paraId="1114FC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513" w:type="dxa"/>
            <w:tcBorders>
              <w:top w:val="nil"/>
              <w:left w:val="nil"/>
              <w:bottom w:val="single" w:sz="8" w:space="0" w:color="002060"/>
              <w:right w:val="single" w:sz="8" w:space="0" w:color="002060"/>
            </w:tcBorders>
          </w:tcPr>
          <w:p w14:paraId="6D36EEA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8 344</w:t>
            </w:r>
          </w:p>
        </w:tc>
        <w:tc>
          <w:tcPr>
            <w:tcW w:w="1464" w:type="dxa"/>
            <w:tcBorders>
              <w:top w:val="nil"/>
              <w:left w:val="nil"/>
              <w:bottom w:val="single" w:sz="8" w:space="0" w:color="002060"/>
              <w:right w:val="single" w:sz="8" w:space="0" w:color="002060"/>
            </w:tcBorders>
            <w:vAlign w:val="center"/>
          </w:tcPr>
          <w:p w14:paraId="6F6D5F9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r>
      <w:tr w:rsidR="00911F31" w:rsidRPr="00911F31" w14:paraId="5956E2E1"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0205854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w:t>
            </w:r>
          </w:p>
        </w:tc>
        <w:tc>
          <w:tcPr>
            <w:tcW w:w="1560" w:type="dxa"/>
            <w:tcBorders>
              <w:top w:val="nil"/>
              <w:left w:val="nil"/>
              <w:bottom w:val="single" w:sz="8" w:space="0" w:color="002060"/>
              <w:right w:val="single" w:sz="8" w:space="0" w:color="002060"/>
            </w:tcBorders>
            <w:noWrap/>
            <w:vAlign w:val="center"/>
          </w:tcPr>
          <w:p w14:paraId="28D70FE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Минск</w:t>
            </w:r>
          </w:p>
        </w:tc>
        <w:tc>
          <w:tcPr>
            <w:tcW w:w="1559" w:type="dxa"/>
            <w:tcBorders>
              <w:top w:val="nil"/>
              <w:left w:val="nil"/>
              <w:bottom w:val="single" w:sz="8" w:space="0" w:color="002060"/>
              <w:right w:val="single" w:sz="8" w:space="0" w:color="002060"/>
            </w:tcBorders>
            <w:noWrap/>
            <w:vAlign w:val="center"/>
          </w:tcPr>
          <w:p w14:paraId="5D899DE2"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Белорусия</w:t>
            </w:r>
            <w:proofErr w:type="spellEnd"/>
          </w:p>
        </w:tc>
        <w:tc>
          <w:tcPr>
            <w:tcW w:w="1418" w:type="dxa"/>
            <w:tcBorders>
              <w:top w:val="nil"/>
              <w:left w:val="nil"/>
              <w:bottom w:val="single" w:sz="8" w:space="0" w:color="002060"/>
              <w:right w:val="single" w:sz="8" w:space="0" w:color="002060"/>
            </w:tcBorders>
            <w:noWrap/>
            <w:vAlign w:val="center"/>
          </w:tcPr>
          <w:p w14:paraId="037AC1D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275" w:type="dxa"/>
            <w:tcBorders>
              <w:top w:val="nil"/>
              <w:left w:val="nil"/>
              <w:bottom w:val="single" w:sz="8" w:space="0" w:color="002060"/>
              <w:right w:val="single" w:sz="8" w:space="0" w:color="002060"/>
            </w:tcBorders>
            <w:noWrap/>
            <w:vAlign w:val="center"/>
          </w:tcPr>
          <w:p w14:paraId="176B2DA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513" w:type="dxa"/>
            <w:tcBorders>
              <w:top w:val="nil"/>
              <w:left w:val="nil"/>
              <w:bottom w:val="single" w:sz="8" w:space="0" w:color="002060"/>
              <w:right w:val="single" w:sz="8" w:space="0" w:color="002060"/>
            </w:tcBorders>
          </w:tcPr>
          <w:p w14:paraId="05C3ED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7 079</w:t>
            </w:r>
          </w:p>
        </w:tc>
        <w:tc>
          <w:tcPr>
            <w:tcW w:w="1464" w:type="dxa"/>
            <w:tcBorders>
              <w:top w:val="nil"/>
              <w:left w:val="nil"/>
              <w:bottom w:val="single" w:sz="8" w:space="0" w:color="002060"/>
              <w:right w:val="single" w:sz="8" w:space="0" w:color="002060"/>
            </w:tcBorders>
            <w:vAlign w:val="center"/>
          </w:tcPr>
          <w:p w14:paraId="48860AB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0,4%</w:t>
            </w:r>
          </w:p>
        </w:tc>
      </w:tr>
      <w:tr w:rsidR="00911F31" w:rsidRPr="00911F31" w14:paraId="51790EEA"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754AB2F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560" w:type="dxa"/>
            <w:tcBorders>
              <w:top w:val="nil"/>
              <w:left w:val="nil"/>
              <w:bottom w:val="single" w:sz="8" w:space="0" w:color="002060"/>
              <w:right w:val="single" w:sz="8" w:space="0" w:color="002060"/>
            </w:tcBorders>
            <w:noWrap/>
            <w:vAlign w:val="center"/>
          </w:tcPr>
          <w:p w14:paraId="4DC1B1A2"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Сковде</w:t>
            </w:r>
            <w:proofErr w:type="spellEnd"/>
          </w:p>
        </w:tc>
        <w:tc>
          <w:tcPr>
            <w:tcW w:w="1559" w:type="dxa"/>
            <w:tcBorders>
              <w:top w:val="nil"/>
              <w:left w:val="nil"/>
              <w:bottom w:val="single" w:sz="8" w:space="0" w:color="002060"/>
              <w:right w:val="single" w:sz="8" w:space="0" w:color="002060"/>
            </w:tcBorders>
            <w:noWrap/>
            <w:vAlign w:val="center"/>
          </w:tcPr>
          <w:p w14:paraId="1AC87B55"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Тайланд</w:t>
            </w:r>
            <w:proofErr w:type="spellEnd"/>
          </w:p>
        </w:tc>
        <w:tc>
          <w:tcPr>
            <w:tcW w:w="1418" w:type="dxa"/>
            <w:tcBorders>
              <w:top w:val="nil"/>
              <w:left w:val="nil"/>
              <w:bottom w:val="single" w:sz="8" w:space="0" w:color="002060"/>
              <w:right w:val="single" w:sz="8" w:space="0" w:color="002060"/>
            </w:tcBorders>
            <w:noWrap/>
            <w:vAlign w:val="center"/>
          </w:tcPr>
          <w:p w14:paraId="1830197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275" w:type="dxa"/>
            <w:tcBorders>
              <w:top w:val="nil"/>
              <w:left w:val="nil"/>
              <w:bottom w:val="single" w:sz="8" w:space="0" w:color="002060"/>
              <w:right w:val="single" w:sz="8" w:space="0" w:color="002060"/>
            </w:tcBorders>
            <w:noWrap/>
            <w:vAlign w:val="center"/>
          </w:tcPr>
          <w:p w14:paraId="084CA1F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w:t>
            </w:r>
          </w:p>
        </w:tc>
        <w:tc>
          <w:tcPr>
            <w:tcW w:w="1513" w:type="dxa"/>
            <w:tcBorders>
              <w:top w:val="nil"/>
              <w:left w:val="nil"/>
              <w:bottom w:val="single" w:sz="8" w:space="0" w:color="002060"/>
              <w:right w:val="single" w:sz="8" w:space="0" w:color="002060"/>
            </w:tcBorders>
          </w:tcPr>
          <w:p w14:paraId="7EEDACF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6 513</w:t>
            </w:r>
          </w:p>
        </w:tc>
        <w:tc>
          <w:tcPr>
            <w:tcW w:w="1464" w:type="dxa"/>
            <w:tcBorders>
              <w:top w:val="nil"/>
              <w:left w:val="nil"/>
              <w:bottom w:val="single" w:sz="8" w:space="0" w:color="002060"/>
              <w:right w:val="single" w:sz="8" w:space="0" w:color="002060"/>
            </w:tcBorders>
            <w:vAlign w:val="center"/>
          </w:tcPr>
          <w:p w14:paraId="7F11305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0,4%</w:t>
            </w:r>
          </w:p>
        </w:tc>
      </w:tr>
      <w:tr w:rsidR="00911F31" w:rsidRPr="00911F31" w14:paraId="68BF0635"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2C3E0A9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560" w:type="dxa"/>
            <w:tcBorders>
              <w:top w:val="nil"/>
              <w:left w:val="nil"/>
              <w:bottom w:val="single" w:sz="8" w:space="0" w:color="002060"/>
              <w:right w:val="single" w:sz="8" w:space="0" w:color="002060"/>
            </w:tcBorders>
            <w:noWrap/>
            <w:vAlign w:val="center"/>
          </w:tcPr>
          <w:p w14:paraId="632905B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Бангкок</w:t>
            </w:r>
          </w:p>
        </w:tc>
        <w:tc>
          <w:tcPr>
            <w:tcW w:w="1559" w:type="dxa"/>
            <w:tcBorders>
              <w:top w:val="nil"/>
              <w:left w:val="nil"/>
              <w:bottom w:val="single" w:sz="8" w:space="0" w:color="002060"/>
              <w:right w:val="single" w:sz="8" w:space="0" w:color="002060"/>
            </w:tcBorders>
            <w:noWrap/>
            <w:vAlign w:val="center"/>
          </w:tcPr>
          <w:p w14:paraId="37CC320A"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Тайланд</w:t>
            </w:r>
            <w:proofErr w:type="spellEnd"/>
          </w:p>
        </w:tc>
        <w:tc>
          <w:tcPr>
            <w:tcW w:w="1418" w:type="dxa"/>
            <w:tcBorders>
              <w:top w:val="nil"/>
              <w:left w:val="nil"/>
              <w:bottom w:val="single" w:sz="8" w:space="0" w:color="002060"/>
              <w:right w:val="single" w:sz="8" w:space="0" w:color="002060"/>
            </w:tcBorders>
            <w:noWrap/>
            <w:vAlign w:val="center"/>
          </w:tcPr>
          <w:p w14:paraId="2FA8823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8 180</w:t>
            </w:r>
          </w:p>
        </w:tc>
        <w:tc>
          <w:tcPr>
            <w:tcW w:w="1275" w:type="dxa"/>
            <w:tcBorders>
              <w:top w:val="nil"/>
              <w:left w:val="nil"/>
              <w:bottom w:val="single" w:sz="8" w:space="0" w:color="002060"/>
              <w:right w:val="single" w:sz="8" w:space="0" w:color="002060"/>
            </w:tcBorders>
            <w:noWrap/>
            <w:vAlign w:val="center"/>
          </w:tcPr>
          <w:p w14:paraId="6E97AC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c>
          <w:tcPr>
            <w:tcW w:w="1513" w:type="dxa"/>
            <w:tcBorders>
              <w:top w:val="nil"/>
              <w:left w:val="nil"/>
              <w:bottom w:val="single" w:sz="8" w:space="0" w:color="002060"/>
              <w:right w:val="single" w:sz="8" w:space="0" w:color="002060"/>
            </w:tcBorders>
          </w:tcPr>
          <w:p w14:paraId="4BCE13B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4 656</w:t>
            </w:r>
          </w:p>
        </w:tc>
        <w:tc>
          <w:tcPr>
            <w:tcW w:w="1464" w:type="dxa"/>
            <w:tcBorders>
              <w:top w:val="nil"/>
              <w:left w:val="nil"/>
              <w:bottom w:val="single" w:sz="8" w:space="0" w:color="002060"/>
              <w:right w:val="single" w:sz="8" w:space="0" w:color="002060"/>
            </w:tcBorders>
            <w:vAlign w:val="center"/>
          </w:tcPr>
          <w:p w14:paraId="3BD8018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r>
      <w:tr w:rsidR="00911F31" w:rsidRPr="00911F31" w14:paraId="0AA42815"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035E169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w:t>
            </w:r>
          </w:p>
        </w:tc>
        <w:tc>
          <w:tcPr>
            <w:tcW w:w="1560" w:type="dxa"/>
            <w:tcBorders>
              <w:top w:val="nil"/>
              <w:left w:val="nil"/>
              <w:bottom w:val="single" w:sz="8" w:space="0" w:color="002060"/>
              <w:right w:val="single" w:sz="8" w:space="0" w:color="002060"/>
            </w:tcBorders>
            <w:noWrap/>
            <w:vAlign w:val="center"/>
          </w:tcPr>
          <w:p w14:paraId="4B966C7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Гомель</w:t>
            </w:r>
          </w:p>
        </w:tc>
        <w:tc>
          <w:tcPr>
            <w:tcW w:w="1559" w:type="dxa"/>
            <w:tcBorders>
              <w:top w:val="nil"/>
              <w:left w:val="nil"/>
              <w:bottom w:val="single" w:sz="8" w:space="0" w:color="002060"/>
              <w:right w:val="single" w:sz="8" w:space="0" w:color="002060"/>
            </w:tcBorders>
            <w:noWrap/>
            <w:vAlign w:val="center"/>
          </w:tcPr>
          <w:p w14:paraId="64CAD1A3"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Белорусия</w:t>
            </w:r>
            <w:proofErr w:type="spellEnd"/>
          </w:p>
        </w:tc>
        <w:tc>
          <w:tcPr>
            <w:tcW w:w="1418" w:type="dxa"/>
            <w:tcBorders>
              <w:top w:val="nil"/>
              <w:left w:val="nil"/>
              <w:bottom w:val="single" w:sz="8" w:space="0" w:color="002060"/>
              <w:right w:val="single" w:sz="8" w:space="0" w:color="002060"/>
            </w:tcBorders>
            <w:noWrap/>
            <w:vAlign w:val="center"/>
          </w:tcPr>
          <w:p w14:paraId="53D948F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10 953</w:t>
            </w:r>
          </w:p>
        </w:tc>
        <w:tc>
          <w:tcPr>
            <w:tcW w:w="1275" w:type="dxa"/>
            <w:tcBorders>
              <w:top w:val="nil"/>
              <w:left w:val="nil"/>
              <w:bottom w:val="single" w:sz="8" w:space="0" w:color="002060"/>
              <w:right w:val="single" w:sz="8" w:space="0" w:color="002060"/>
            </w:tcBorders>
            <w:noWrap/>
            <w:vAlign w:val="center"/>
          </w:tcPr>
          <w:p w14:paraId="51D0CAA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0,7%</w:t>
            </w:r>
          </w:p>
        </w:tc>
        <w:tc>
          <w:tcPr>
            <w:tcW w:w="1513" w:type="dxa"/>
            <w:tcBorders>
              <w:top w:val="nil"/>
              <w:left w:val="nil"/>
              <w:bottom w:val="single" w:sz="8" w:space="0" w:color="002060"/>
              <w:right w:val="single" w:sz="8" w:space="0" w:color="002060"/>
            </w:tcBorders>
          </w:tcPr>
          <w:p w14:paraId="51FC295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4 033</w:t>
            </w:r>
          </w:p>
        </w:tc>
        <w:tc>
          <w:tcPr>
            <w:tcW w:w="1464" w:type="dxa"/>
            <w:tcBorders>
              <w:top w:val="nil"/>
              <w:left w:val="nil"/>
              <w:bottom w:val="single" w:sz="8" w:space="0" w:color="002060"/>
              <w:right w:val="single" w:sz="8" w:space="0" w:color="002060"/>
            </w:tcBorders>
            <w:vAlign w:val="center"/>
          </w:tcPr>
          <w:p w14:paraId="51CB987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r>
      <w:tr w:rsidR="00911F31" w:rsidRPr="00911F31" w14:paraId="30FD2C15"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tcPr>
          <w:p w14:paraId="56A258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c>
          <w:tcPr>
            <w:tcW w:w="1560" w:type="dxa"/>
            <w:tcBorders>
              <w:top w:val="nil"/>
              <w:left w:val="nil"/>
              <w:bottom w:val="single" w:sz="8" w:space="0" w:color="002060"/>
              <w:right w:val="single" w:sz="8" w:space="0" w:color="002060"/>
            </w:tcBorders>
            <w:noWrap/>
            <w:vAlign w:val="center"/>
          </w:tcPr>
          <w:p w14:paraId="2D37E8B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Бургас</w:t>
            </w:r>
          </w:p>
        </w:tc>
        <w:tc>
          <w:tcPr>
            <w:tcW w:w="1559" w:type="dxa"/>
            <w:tcBorders>
              <w:top w:val="nil"/>
              <w:left w:val="nil"/>
              <w:bottom w:val="single" w:sz="8" w:space="0" w:color="002060"/>
              <w:right w:val="single" w:sz="8" w:space="0" w:color="002060"/>
            </w:tcBorders>
            <w:noWrap/>
            <w:vAlign w:val="center"/>
          </w:tcPr>
          <w:p w14:paraId="54E73A19"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Болгария</w:t>
            </w:r>
          </w:p>
        </w:tc>
        <w:tc>
          <w:tcPr>
            <w:tcW w:w="1418" w:type="dxa"/>
            <w:tcBorders>
              <w:top w:val="nil"/>
              <w:left w:val="nil"/>
              <w:bottom w:val="single" w:sz="8" w:space="0" w:color="002060"/>
              <w:right w:val="single" w:sz="8" w:space="0" w:color="002060"/>
            </w:tcBorders>
            <w:noWrap/>
            <w:vAlign w:val="center"/>
          </w:tcPr>
          <w:p w14:paraId="45ACC2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2 986</w:t>
            </w:r>
          </w:p>
        </w:tc>
        <w:tc>
          <w:tcPr>
            <w:tcW w:w="1275" w:type="dxa"/>
            <w:tcBorders>
              <w:top w:val="nil"/>
              <w:left w:val="nil"/>
              <w:bottom w:val="single" w:sz="8" w:space="0" w:color="002060"/>
              <w:right w:val="single" w:sz="8" w:space="0" w:color="002060"/>
            </w:tcBorders>
            <w:noWrap/>
            <w:vAlign w:val="center"/>
          </w:tcPr>
          <w:p w14:paraId="0FBAE82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0,2%</w:t>
            </w:r>
          </w:p>
        </w:tc>
        <w:tc>
          <w:tcPr>
            <w:tcW w:w="1513" w:type="dxa"/>
            <w:tcBorders>
              <w:top w:val="nil"/>
              <w:left w:val="nil"/>
              <w:bottom w:val="single" w:sz="8" w:space="0" w:color="002060"/>
              <w:right w:val="single" w:sz="8" w:space="0" w:color="002060"/>
            </w:tcBorders>
          </w:tcPr>
          <w:p w14:paraId="1068EF4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1 985</w:t>
            </w:r>
          </w:p>
        </w:tc>
        <w:tc>
          <w:tcPr>
            <w:tcW w:w="1464" w:type="dxa"/>
            <w:tcBorders>
              <w:top w:val="nil"/>
              <w:left w:val="nil"/>
              <w:bottom w:val="single" w:sz="8" w:space="0" w:color="002060"/>
              <w:right w:val="single" w:sz="8" w:space="0" w:color="002060"/>
            </w:tcBorders>
            <w:vAlign w:val="center"/>
          </w:tcPr>
          <w:p w14:paraId="24B0E2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w:t>
            </w:r>
          </w:p>
        </w:tc>
      </w:tr>
      <w:tr w:rsidR="00911F31" w:rsidRPr="00911F31" w14:paraId="15AFA7EC" w14:textId="77777777" w:rsidTr="008D04D3">
        <w:trPr>
          <w:trHeight w:val="3"/>
        </w:trPr>
        <w:tc>
          <w:tcPr>
            <w:tcW w:w="1134" w:type="dxa"/>
            <w:tcBorders>
              <w:top w:val="nil"/>
              <w:left w:val="single" w:sz="8" w:space="0" w:color="002060"/>
              <w:bottom w:val="single" w:sz="8" w:space="0" w:color="002060"/>
              <w:right w:val="single" w:sz="8" w:space="0" w:color="002060"/>
            </w:tcBorders>
            <w:noWrap/>
            <w:vAlign w:val="center"/>
            <w:hideMark/>
          </w:tcPr>
          <w:p w14:paraId="7B90E0A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c>
          <w:tcPr>
            <w:tcW w:w="3119" w:type="dxa"/>
            <w:gridSpan w:val="2"/>
            <w:tcBorders>
              <w:top w:val="single" w:sz="8" w:space="0" w:color="002060"/>
              <w:left w:val="nil"/>
              <w:bottom w:val="single" w:sz="8" w:space="0" w:color="002060"/>
              <w:right w:val="single" w:sz="8" w:space="0" w:color="002060"/>
            </w:tcBorders>
            <w:noWrap/>
            <w:vAlign w:val="center"/>
            <w:hideMark/>
          </w:tcPr>
          <w:p w14:paraId="0006EA92"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прочие международные направления</w:t>
            </w:r>
          </w:p>
        </w:tc>
        <w:tc>
          <w:tcPr>
            <w:tcW w:w="1418" w:type="dxa"/>
            <w:tcBorders>
              <w:top w:val="nil"/>
              <w:left w:val="nil"/>
              <w:bottom w:val="single" w:sz="8" w:space="0" w:color="002060"/>
              <w:right w:val="single" w:sz="8" w:space="0" w:color="002060"/>
            </w:tcBorders>
            <w:noWrap/>
            <w:vAlign w:val="center"/>
          </w:tcPr>
          <w:p w14:paraId="2461813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15 084</w:t>
            </w:r>
          </w:p>
        </w:tc>
        <w:tc>
          <w:tcPr>
            <w:tcW w:w="1275" w:type="dxa"/>
            <w:tcBorders>
              <w:top w:val="nil"/>
              <w:left w:val="nil"/>
              <w:bottom w:val="single" w:sz="8" w:space="0" w:color="002060"/>
              <w:right w:val="single" w:sz="8" w:space="0" w:color="002060"/>
            </w:tcBorders>
            <w:noWrap/>
            <w:vAlign w:val="center"/>
          </w:tcPr>
          <w:p w14:paraId="4BA7BC5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w:t>
            </w:r>
          </w:p>
        </w:tc>
        <w:tc>
          <w:tcPr>
            <w:tcW w:w="1513" w:type="dxa"/>
            <w:tcBorders>
              <w:top w:val="nil"/>
              <w:left w:val="nil"/>
              <w:bottom w:val="single" w:sz="8" w:space="0" w:color="002060"/>
              <w:right w:val="single" w:sz="8" w:space="0" w:color="002060"/>
            </w:tcBorders>
            <w:vAlign w:val="center"/>
          </w:tcPr>
          <w:p w14:paraId="7CF1C33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524</w:t>
            </w:r>
          </w:p>
        </w:tc>
        <w:tc>
          <w:tcPr>
            <w:tcW w:w="1464" w:type="dxa"/>
            <w:tcBorders>
              <w:top w:val="nil"/>
              <w:left w:val="nil"/>
              <w:bottom w:val="single" w:sz="8" w:space="0" w:color="002060"/>
              <w:right w:val="single" w:sz="8" w:space="0" w:color="002060"/>
            </w:tcBorders>
            <w:vAlign w:val="center"/>
          </w:tcPr>
          <w:p w14:paraId="61DA7B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0,03%</w:t>
            </w:r>
          </w:p>
        </w:tc>
      </w:tr>
      <w:tr w:rsidR="00911F31" w:rsidRPr="00911F31" w14:paraId="34BC6270" w14:textId="77777777" w:rsidTr="008D04D3">
        <w:trPr>
          <w:trHeight w:val="6"/>
        </w:trPr>
        <w:tc>
          <w:tcPr>
            <w:tcW w:w="1134" w:type="dxa"/>
            <w:tcBorders>
              <w:top w:val="nil"/>
              <w:left w:val="single" w:sz="8" w:space="0" w:color="002060"/>
              <w:bottom w:val="single" w:sz="8" w:space="0" w:color="002060"/>
              <w:right w:val="single" w:sz="8" w:space="0" w:color="002060"/>
            </w:tcBorders>
            <w:noWrap/>
            <w:vAlign w:val="center"/>
            <w:hideMark/>
          </w:tcPr>
          <w:p w14:paraId="0EC9C86D" w14:textId="77777777" w:rsidR="00911F31" w:rsidRPr="00911F31" w:rsidRDefault="00911F31" w:rsidP="00911F31">
            <w:pPr>
              <w:spacing w:after="0" w:line="240" w:lineRule="auto"/>
              <w:rPr>
                <w:rFonts w:ascii="Calibri" w:eastAsia="Times New Roman" w:hAnsi="Calibri" w:cs="Times New Roman"/>
                <w:color w:val="000000"/>
                <w:lang w:eastAsia="ru-RU"/>
              </w:rPr>
            </w:pPr>
            <w:r w:rsidRPr="00911F31">
              <w:rPr>
                <w:rFonts w:ascii="Calibri" w:eastAsia="Times New Roman" w:hAnsi="Calibri" w:cs="Times New Roman"/>
                <w:color w:val="000000"/>
                <w:sz w:val="24"/>
                <w:szCs w:val="24"/>
                <w:lang w:eastAsia="ru-RU"/>
              </w:rPr>
              <w:t> </w:t>
            </w:r>
          </w:p>
        </w:tc>
        <w:tc>
          <w:tcPr>
            <w:tcW w:w="3119" w:type="dxa"/>
            <w:gridSpan w:val="2"/>
            <w:tcBorders>
              <w:top w:val="single" w:sz="8" w:space="0" w:color="002060"/>
              <w:left w:val="nil"/>
              <w:bottom w:val="single" w:sz="8" w:space="0" w:color="002060"/>
              <w:right w:val="single" w:sz="8" w:space="0" w:color="002060"/>
            </w:tcBorders>
            <w:noWrap/>
            <w:vAlign w:val="center"/>
            <w:hideMark/>
          </w:tcPr>
          <w:p w14:paraId="6E1AC035"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 по международным направлениям</w:t>
            </w:r>
          </w:p>
        </w:tc>
        <w:tc>
          <w:tcPr>
            <w:tcW w:w="1418" w:type="dxa"/>
            <w:tcBorders>
              <w:top w:val="nil"/>
              <w:left w:val="nil"/>
              <w:bottom w:val="single" w:sz="8" w:space="0" w:color="002060"/>
              <w:right w:val="single" w:sz="8" w:space="0" w:color="002060"/>
            </w:tcBorders>
            <w:noWrap/>
            <w:vAlign w:val="center"/>
          </w:tcPr>
          <w:p w14:paraId="134C9D7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146 451</w:t>
            </w:r>
          </w:p>
        </w:tc>
        <w:tc>
          <w:tcPr>
            <w:tcW w:w="1275" w:type="dxa"/>
            <w:tcBorders>
              <w:top w:val="nil"/>
              <w:left w:val="nil"/>
              <w:bottom w:val="single" w:sz="8" w:space="0" w:color="002060"/>
              <w:right w:val="single" w:sz="8" w:space="0" w:color="002060"/>
            </w:tcBorders>
            <w:noWrap/>
            <w:vAlign w:val="center"/>
          </w:tcPr>
          <w:p w14:paraId="7D4129B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9,8%</w:t>
            </w:r>
          </w:p>
        </w:tc>
        <w:tc>
          <w:tcPr>
            <w:tcW w:w="1513" w:type="dxa"/>
            <w:tcBorders>
              <w:top w:val="nil"/>
              <w:left w:val="nil"/>
              <w:bottom w:val="single" w:sz="8" w:space="0" w:color="002060"/>
              <w:right w:val="single" w:sz="8" w:space="0" w:color="002060"/>
            </w:tcBorders>
            <w:vAlign w:val="center"/>
          </w:tcPr>
          <w:p w14:paraId="47E9D1E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170 694</w:t>
            </w:r>
          </w:p>
        </w:tc>
        <w:tc>
          <w:tcPr>
            <w:tcW w:w="1464" w:type="dxa"/>
            <w:tcBorders>
              <w:top w:val="nil"/>
              <w:left w:val="nil"/>
              <w:bottom w:val="single" w:sz="8" w:space="0" w:color="002060"/>
              <w:right w:val="single" w:sz="8" w:space="0" w:color="002060"/>
            </w:tcBorders>
            <w:vAlign w:val="center"/>
          </w:tcPr>
          <w:p w14:paraId="702774E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9,9%</w:t>
            </w:r>
          </w:p>
        </w:tc>
      </w:tr>
      <w:tr w:rsidR="00911F31" w:rsidRPr="00911F31" w14:paraId="0017E4A9" w14:textId="77777777" w:rsidTr="008D04D3">
        <w:trPr>
          <w:trHeight w:val="6"/>
        </w:trPr>
        <w:tc>
          <w:tcPr>
            <w:tcW w:w="1134" w:type="dxa"/>
            <w:tcBorders>
              <w:top w:val="nil"/>
              <w:left w:val="single" w:sz="8" w:space="0" w:color="002060"/>
              <w:bottom w:val="single" w:sz="8" w:space="0" w:color="002060"/>
              <w:right w:val="single" w:sz="8" w:space="0" w:color="002060"/>
            </w:tcBorders>
            <w:noWrap/>
            <w:vAlign w:val="center"/>
            <w:hideMark/>
          </w:tcPr>
          <w:p w14:paraId="3A19363C" w14:textId="77777777" w:rsidR="00911F31" w:rsidRPr="00911F31" w:rsidRDefault="00911F31" w:rsidP="00911F31">
            <w:pPr>
              <w:spacing w:after="0" w:line="240" w:lineRule="auto"/>
              <w:rPr>
                <w:rFonts w:ascii="Calibri" w:eastAsia="Times New Roman" w:hAnsi="Calibri" w:cs="Times New Roman"/>
                <w:color w:val="000000"/>
                <w:lang w:eastAsia="ru-RU"/>
              </w:rPr>
            </w:pPr>
            <w:r w:rsidRPr="00911F31">
              <w:rPr>
                <w:rFonts w:ascii="Calibri" w:eastAsia="Times New Roman" w:hAnsi="Calibri" w:cs="Times New Roman"/>
                <w:color w:val="000000"/>
                <w:sz w:val="24"/>
                <w:szCs w:val="24"/>
                <w:lang w:eastAsia="ru-RU"/>
              </w:rPr>
              <w:t> </w:t>
            </w:r>
          </w:p>
        </w:tc>
        <w:tc>
          <w:tcPr>
            <w:tcW w:w="3119" w:type="dxa"/>
            <w:gridSpan w:val="2"/>
            <w:tcBorders>
              <w:top w:val="single" w:sz="8" w:space="0" w:color="002060"/>
              <w:left w:val="nil"/>
              <w:bottom w:val="single" w:sz="8" w:space="0" w:color="002060"/>
              <w:right w:val="single" w:sz="8" w:space="0" w:color="002060"/>
            </w:tcBorders>
            <w:noWrap/>
            <w:vAlign w:val="center"/>
            <w:hideMark/>
          </w:tcPr>
          <w:p w14:paraId="7442639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Всего обслужено пассажиров (аэропорт Сургута)</w:t>
            </w:r>
          </w:p>
        </w:tc>
        <w:tc>
          <w:tcPr>
            <w:tcW w:w="1418" w:type="dxa"/>
            <w:tcBorders>
              <w:top w:val="nil"/>
              <w:left w:val="nil"/>
              <w:bottom w:val="single" w:sz="8" w:space="0" w:color="002060"/>
              <w:right w:val="single" w:sz="8" w:space="0" w:color="002060"/>
            </w:tcBorders>
            <w:noWrap/>
            <w:vAlign w:val="center"/>
          </w:tcPr>
          <w:p w14:paraId="31F2FF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1 489 395</w:t>
            </w:r>
          </w:p>
        </w:tc>
        <w:tc>
          <w:tcPr>
            <w:tcW w:w="1275" w:type="dxa"/>
            <w:tcBorders>
              <w:top w:val="nil"/>
              <w:left w:val="nil"/>
              <w:bottom w:val="single" w:sz="8" w:space="0" w:color="002060"/>
              <w:right w:val="single" w:sz="8" w:space="0" w:color="002060"/>
            </w:tcBorders>
            <w:noWrap/>
            <w:vAlign w:val="center"/>
          </w:tcPr>
          <w:p w14:paraId="522F9147" w14:textId="77777777" w:rsidR="00911F31" w:rsidRPr="00911F31" w:rsidRDefault="00911F31" w:rsidP="00911F31">
            <w:pPr>
              <w:spacing w:after="0" w:line="240" w:lineRule="auto"/>
              <w:jc w:val="center"/>
              <w:rPr>
                <w:rFonts w:ascii="Calibri" w:eastAsia="Times New Roman" w:hAnsi="Calibri" w:cs="Times New Roman"/>
                <w:color w:val="000000"/>
                <w:lang w:eastAsia="ru-RU"/>
              </w:rPr>
            </w:pPr>
          </w:p>
        </w:tc>
        <w:tc>
          <w:tcPr>
            <w:tcW w:w="1513" w:type="dxa"/>
            <w:tcBorders>
              <w:top w:val="nil"/>
              <w:left w:val="nil"/>
              <w:bottom w:val="single" w:sz="8" w:space="0" w:color="002060"/>
              <w:right w:val="single" w:sz="8" w:space="0" w:color="002060"/>
            </w:tcBorders>
            <w:vAlign w:val="center"/>
          </w:tcPr>
          <w:p w14:paraId="05E53EC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1 723 312</w:t>
            </w:r>
          </w:p>
        </w:tc>
        <w:tc>
          <w:tcPr>
            <w:tcW w:w="1464" w:type="dxa"/>
            <w:tcBorders>
              <w:top w:val="nil"/>
              <w:left w:val="nil"/>
              <w:bottom w:val="single" w:sz="8" w:space="0" w:color="002060"/>
              <w:right w:val="single" w:sz="8" w:space="0" w:color="002060"/>
            </w:tcBorders>
            <w:vAlign w:val="center"/>
          </w:tcPr>
          <w:p w14:paraId="46A697B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r>
    </w:tbl>
    <w:p w14:paraId="2FABE74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0D59937" w14:textId="77777777" w:rsidR="00911F31" w:rsidRPr="00911F31" w:rsidRDefault="00911F31" w:rsidP="00911F31">
      <w:pPr>
        <w:spacing w:after="0" w:line="240" w:lineRule="auto"/>
        <w:ind w:firstLine="851"/>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Самыми популярными направлениями вылетающих из Сургута в страны ближнего зарубежья в 2017 году стали: </w:t>
      </w:r>
    </w:p>
    <w:p w14:paraId="4D63C073" w14:textId="77777777" w:rsidR="00911F31" w:rsidRPr="00911F31" w:rsidRDefault="00911F31" w:rsidP="00911F31">
      <w:pPr>
        <w:spacing w:after="0" w:line="240" w:lineRule="auto"/>
        <w:ind w:firstLine="851"/>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Худжанд, Ош, Бишкек, Минск, Баку; </w:t>
      </w:r>
    </w:p>
    <w:p w14:paraId="06DAE428" w14:textId="77777777"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страны дальнего зарубежья: </w:t>
      </w:r>
    </w:p>
    <w:p w14:paraId="166F86FC" w14:textId="77777777" w:rsidR="00911F31" w:rsidRPr="00911F31" w:rsidRDefault="00911F31" w:rsidP="00911F31">
      <w:pPr>
        <w:spacing w:after="0" w:line="240" w:lineRule="auto"/>
        <w:ind w:firstLine="851"/>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Анталия, </w:t>
      </w:r>
      <w:proofErr w:type="spellStart"/>
      <w:r w:rsidRPr="00911F31">
        <w:rPr>
          <w:rFonts w:ascii="Arial" w:eastAsia="Times New Roman" w:hAnsi="Arial" w:cs="Arial"/>
          <w:sz w:val="24"/>
          <w:szCs w:val="24"/>
          <w:lang w:eastAsia="ru-RU"/>
        </w:rPr>
        <w:t>Камрань</w:t>
      </w:r>
      <w:proofErr w:type="spellEnd"/>
      <w:r w:rsidRPr="00911F31">
        <w:rPr>
          <w:rFonts w:ascii="Arial" w:eastAsia="Times New Roman" w:hAnsi="Arial" w:cs="Arial"/>
          <w:sz w:val="24"/>
          <w:szCs w:val="24"/>
          <w:lang w:eastAsia="ru-RU"/>
        </w:rPr>
        <w:t xml:space="preserve">, Пхукет, </w:t>
      </w:r>
      <w:proofErr w:type="spellStart"/>
      <w:r w:rsidRPr="00911F31">
        <w:rPr>
          <w:rFonts w:ascii="Arial" w:eastAsia="Times New Roman" w:hAnsi="Arial" w:cs="Arial"/>
          <w:sz w:val="24"/>
          <w:szCs w:val="24"/>
          <w:lang w:eastAsia="ru-RU"/>
        </w:rPr>
        <w:t>Утапао</w:t>
      </w:r>
      <w:proofErr w:type="spellEnd"/>
      <w:r w:rsidRPr="00911F31">
        <w:rPr>
          <w:rFonts w:ascii="Arial" w:eastAsia="Times New Roman" w:hAnsi="Arial" w:cs="Arial"/>
          <w:sz w:val="24"/>
          <w:szCs w:val="24"/>
          <w:lang w:eastAsia="ru-RU"/>
        </w:rPr>
        <w:t>.</w:t>
      </w:r>
    </w:p>
    <w:p w14:paraId="4F9A2AB7"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68659F05" w14:textId="77777777" w:rsidR="00911F31" w:rsidRPr="00911F31" w:rsidRDefault="00911F31" w:rsidP="00911F31">
      <w:pPr>
        <w:tabs>
          <w:tab w:val="left" w:pos="0"/>
        </w:tabs>
        <w:spacing w:after="0" w:line="240" w:lineRule="auto"/>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 xml:space="preserve">Филиалы </w:t>
      </w:r>
    </w:p>
    <w:p w14:paraId="1D927C47" w14:textId="77777777" w:rsidR="00911F31" w:rsidRPr="00911F31" w:rsidRDefault="00911F31" w:rsidP="00911F31">
      <w:pPr>
        <w:tabs>
          <w:tab w:val="left" w:pos="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Основная деятельность филиалов – выполнение </w:t>
      </w:r>
      <w:proofErr w:type="spellStart"/>
      <w:r w:rsidRPr="00911F31">
        <w:rPr>
          <w:rFonts w:ascii="Arial" w:eastAsia="Times New Roman" w:hAnsi="Arial" w:cs="Arial"/>
          <w:sz w:val="24"/>
          <w:szCs w:val="24"/>
          <w:lang w:eastAsia="ru-RU"/>
        </w:rPr>
        <w:t>авиаработ</w:t>
      </w:r>
      <w:proofErr w:type="spellEnd"/>
      <w:r w:rsidRPr="00911F31">
        <w:rPr>
          <w:rFonts w:ascii="Arial" w:eastAsia="Times New Roman" w:hAnsi="Arial" w:cs="Arial"/>
          <w:sz w:val="24"/>
          <w:szCs w:val="24"/>
          <w:lang w:eastAsia="ru-RU"/>
        </w:rPr>
        <w:t xml:space="preserve"> для нефтегазовой отрасли и перевозка вахтовых пассажиров. </w:t>
      </w:r>
    </w:p>
    <w:p w14:paraId="17B67421" w14:textId="77777777" w:rsidR="00911F31" w:rsidRPr="00911F31" w:rsidRDefault="00911F31" w:rsidP="00911F31">
      <w:pPr>
        <w:shd w:val="clear" w:color="auto" w:fill="FFFFFF"/>
        <w:suppressAutoHyphen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За 2017 год филиалами Общества было обслужено 541 663 пассажира, что выше уровня 2016 года на 17 262 пассажира (+3,3%).</w:t>
      </w:r>
    </w:p>
    <w:p w14:paraId="4D91E2A4" w14:textId="77777777" w:rsidR="00911F31" w:rsidRPr="00911F31" w:rsidRDefault="00911F31" w:rsidP="00911F31">
      <w:pPr>
        <w:shd w:val="clear" w:color="auto" w:fill="FFFFFF"/>
        <w:suppressAutoHyphens/>
        <w:spacing w:after="0" w:line="240" w:lineRule="auto"/>
        <w:ind w:firstLine="709"/>
        <w:jc w:val="both"/>
        <w:rPr>
          <w:rFonts w:ascii="Arial" w:eastAsia="Times New Roman" w:hAnsi="Arial" w:cs="Arial"/>
          <w:color w:val="FF0000"/>
          <w:sz w:val="24"/>
          <w:szCs w:val="24"/>
          <w:lang w:eastAsia="ru-RU"/>
        </w:rPr>
      </w:pPr>
    </w:p>
    <w:p w14:paraId="70B08072" w14:textId="77777777" w:rsidR="00911F31" w:rsidRPr="00911F31" w:rsidRDefault="00911F31" w:rsidP="00911F31">
      <w:pPr>
        <w:shd w:val="clear" w:color="auto" w:fill="FFFFFF"/>
        <w:suppressAutoHyphen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разрезе прочих филиалов наблюдается следующая динамика:</w:t>
      </w:r>
    </w:p>
    <w:p w14:paraId="3E3C9192" w14:textId="77777777" w:rsidR="00911F31" w:rsidRPr="00911F31" w:rsidRDefault="00911F31" w:rsidP="00911F31">
      <w:pPr>
        <w:numPr>
          <w:ilvl w:val="0"/>
          <w:numId w:val="4"/>
        </w:numPr>
        <w:tabs>
          <w:tab w:val="left" w:pos="0"/>
        </w:tabs>
        <w:spacing w:after="200" w:line="276" w:lineRule="auto"/>
        <w:ind w:firstLine="851"/>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Ноябрьский филиал. Количество обслуженных пассажиров составило    210 075 пассажиров, что на 8 464 человека </w:t>
      </w:r>
      <w:proofErr w:type="gramStart"/>
      <w:r w:rsidRPr="00911F31">
        <w:rPr>
          <w:rFonts w:ascii="Arial" w:eastAsia="Times New Roman" w:hAnsi="Arial" w:cs="Arial"/>
          <w:sz w:val="24"/>
          <w:szCs w:val="24"/>
          <w:lang w:eastAsia="ru-RU"/>
        </w:rPr>
        <w:t>больше</w:t>
      </w:r>
      <w:proofErr w:type="gramEnd"/>
      <w:r w:rsidRPr="00911F31">
        <w:rPr>
          <w:rFonts w:ascii="Arial" w:eastAsia="Times New Roman" w:hAnsi="Arial" w:cs="Arial"/>
          <w:sz w:val="24"/>
          <w:szCs w:val="24"/>
          <w:lang w:eastAsia="ru-RU"/>
        </w:rPr>
        <w:t xml:space="preserve"> чем в 2016 году (+4,2%), и связано с увеличением загрузки ВС.</w:t>
      </w:r>
    </w:p>
    <w:p w14:paraId="34A96721" w14:textId="77777777" w:rsidR="00911F31" w:rsidRPr="00911F31" w:rsidRDefault="00911F31" w:rsidP="00911F31">
      <w:pPr>
        <w:numPr>
          <w:ilvl w:val="0"/>
          <w:numId w:val="4"/>
        </w:numPr>
        <w:tabs>
          <w:tab w:val="left" w:pos="0"/>
        </w:tabs>
        <w:spacing w:after="200" w:line="276" w:lineRule="auto"/>
        <w:ind w:firstLine="840"/>
        <w:jc w:val="both"/>
        <w:rPr>
          <w:rFonts w:ascii="Arial" w:eastAsia="Times New Roman" w:hAnsi="Arial" w:cs="Arial"/>
          <w:sz w:val="24"/>
          <w:szCs w:val="24"/>
          <w:lang w:eastAsia="ar-SA"/>
        </w:rPr>
      </w:pPr>
      <w:r w:rsidRPr="00911F31">
        <w:rPr>
          <w:rFonts w:ascii="Arial" w:eastAsia="Times New Roman" w:hAnsi="Arial" w:cs="Arial"/>
          <w:sz w:val="24"/>
          <w:szCs w:val="24"/>
          <w:lang w:eastAsia="ru-RU"/>
        </w:rPr>
        <w:t xml:space="preserve">Филиал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Количество обслуженных пассажиров составило 265 919 человек, что выше уровня 2016 года на 42 145 человек (+18,8%) и обусловлено увеличением частоты регулярных рейсов, вводом нового регулярного рейса по маршруту Т</w:t>
      </w:r>
      <w:r w:rsidRPr="00911F31">
        <w:rPr>
          <w:rFonts w:ascii="Arial" w:eastAsia="Times New Roman" w:hAnsi="Arial" w:cs="Arial"/>
          <w:sz w:val="24"/>
          <w:szCs w:val="24"/>
          <w:lang w:eastAsia="ar-SA"/>
        </w:rPr>
        <w:t>юмень-Новосибирск-</w:t>
      </w:r>
      <w:proofErr w:type="spellStart"/>
      <w:r w:rsidRPr="00911F31">
        <w:rPr>
          <w:rFonts w:ascii="Arial" w:eastAsia="Times New Roman" w:hAnsi="Arial" w:cs="Arial"/>
          <w:sz w:val="24"/>
          <w:szCs w:val="24"/>
          <w:lang w:eastAsia="ar-SA"/>
        </w:rPr>
        <w:t>Талакан</w:t>
      </w:r>
      <w:proofErr w:type="spellEnd"/>
      <w:r w:rsidRPr="00911F31">
        <w:rPr>
          <w:rFonts w:ascii="Arial" w:eastAsia="Times New Roman" w:hAnsi="Arial" w:cs="Arial"/>
          <w:sz w:val="24"/>
          <w:szCs w:val="24"/>
          <w:lang w:eastAsia="ar-SA"/>
        </w:rPr>
        <w:t xml:space="preserve"> и обратно, а также заменой типов ВС на более вместительные.</w:t>
      </w:r>
    </w:p>
    <w:p w14:paraId="61E635B4" w14:textId="77777777" w:rsidR="00911F31" w:rsidRPr="00911F31" w:rsidRDefault="00911F31" w:rsidP="00911F31">
      <w:pPr>
        <w:numPr>
          <w:ilvl w:val="0"/>
          <w:numId w:val="4"/>
        </w:numPr>
        <w:tabs>
          <w:tab w:val="left" w:pos="0"/>
        </w:tabs>
        <w:spacing w:after="200" w:line="276" w:lineRule="auto"/>
        <w:ind w:firstLine="993"/>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Березовский филиал. Количество обслуженных пассажиров составило    50 688 человек, что выше уровня прошлого года на 637 человек (+1,3%), что связано с увеличением загрузки вертолетных рейсов в связи с увеличением периода осенне-зимней распутицы.</w:t>
      </w:r>
    </w:p>
    <w:p w14:paraId="57A716A0" w14:textId="77777777" w:rsidR="00911F31" w:rsidRPr="00911F31" w:rsidRDefault="00911F31" w:rsidP="00911F31">
      <w:pPr>
        <w:numPr>
          <w:ilvl w:val="0"/>
          <w:numId w:val="4"/>
        </w:numPr>
        <w:tabs>
          <w:tab w:val="left" w:pos="0"/>
        </w:tabs>
        <w:spacing w:after="200" w:line="276" w:lineRule="auto"/>
        <w:ind w:firstLine="993"/>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Мыс Каменский филиал. Количество обслуженных пассажиров составило 13 882 человека, что ниже факта 2016 года на 5 434 человека (-28,1%), и связано с сокращением объемов работ в интересах заказчиков, и, соответственно, сокращением количества перевозимых пассажиров. </w:t>
      </w:r>
    </w:p>
    <w:p w14:paraId="401BE8F8" w14:textId="77777777" w:rsidR="00911F31" w:rsidRPr="00911F31" w:rsidRDefault="00911F31" w:rsidP="00911F31">
      <w:pPr>
        <w:numPr>
          <w:ilvl w:val="0"/>
          <w:numId w:val="4"/>
        </w:numPr>
        <w:tabs>
          <w:tab w:val="left" w:pos="0"/>
        </w:tabs>
        <w:spacing w:after="200" w:line="276" w:lineRule="auto"/>
        <w:ind w:firstLine="993"/>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Тазовский филиал. Количество обслуженных пассажиров составило 1 099 человек, что ниже 2016 года на 28 550 человек (-96,3%), что связано с прекращением деятельности филиала в составе Общества.</w:t>
      </w:r>
    </w:p>
    <w:p w14:paraId="09C53AB4" w14:textId="3CAE8BC1" w:rsidR="00911F31" w:rsidRPr="00911F31" w:rsidRDefault="00911F31" w:rsidP="00911F31">
      <w:pPr>
        <w:keepNext/>
        <w:widowControl w:val="0"/>
        <w:snapToGrid w:val="0"/>
        <w:spacing w:before="240" w:after="60" w:line="338" w:lineRule="auto"/>
        <w:jc w:val="both"/>
        <w:outlineLvl w:val="0"/>
        <w:rPr>
          <w:rFonts w:ascii="Arial" w:eastAsia="Times New Roman" w:hAnsi="Arial" w:cs="Arial"/>
          <w:b/>
          <w:bCs/>
          <w:kern w:val="32"/>
          <w:sz w:val="32"/>
          <w:szCs w:val="32"/>
          <w:lang w:eastAsia="ru-RU"/>
        </w:rPr>
      </w:pPr>
      <w:r w:rsidRPr="00911F31">
        <w:rPr>
          <w:rFonts w:ascii="Arial" w:eastAsia="Times New Roman" w:hAnsi="Arial" w:cs="Arial"/>
          <w:b/>
          <w:bCs/>
          <w:kern w:val="32"/>
          <w:sz w:val="32"/>
          <w:szCs w:val="32"/>
          <w:lang w:eastAsia="ru-RU"/>
        </w:rPr>
        <w:t xml:space="preserve"> </w:t>
      </w:r>
      <w:r w:rsidRPr="00911F31">
        <w:rPr>
          <w:rFonts w:ascii="Arial" w:eastAsia="Times New Roman" w:hAnsi="Arial" w:cs="Arial"/>
          <w:b/>
          <w:bCs/>
          <w:noProof/>
          <w:kern w:val="32"/>
          <w:sz w:val="32"/>
          <w:szCs w:val="32"/>
          <w:lang w:eastAsia="ru-RU"/>
        </w:rPr>
        <w:drawing>
          <wp:anchor distT="0" distB="0" distL="114300" distR="114300" simplePos="0" relativeHeight="251659264" behindDoc="0" locked="0" layoutInCell="1" allowOverlap="1" wp14:anchorId="7F55D567" wp14:editId="58F7FCEA">
            <wp:simplePos x="0" y="0"/>
            <wp:positionH relativeFrom="character">
              <wp:posOffset>0</wp:posOffset>
            </wp:positionH>
            <wp:positionV relativeFrom="line">
              <wp:posOffset>0</wp:posOffset>
            </wp:positionV>
            <wp:extent cx="6018530" cy="2887345"/>
            <wp:effectExtent l="0" t="0" r="1270" b="8255"/>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8530" cy="2887345"/>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b/>
          <w:bCs/>
          <w:noProof/>
          <w:kern w:val="32"/>
          <w:sz w:val="32"/>
          <w:szCs w:val="32"/>
          <w:lang w:eastAsia="ru-RU"/>
        </w:rPr>
        <mc:AlternateContent>
          <mc:Choice Requires="wps">
            <w:drawing>
              <wp:inline distT="0" distB="0" distL="0" distR="0" wp14:anchorId="5A4DDCE9" wp14:editId="5BFC5FA2">
                <wp:extent cx="6019800" cy="2886075"/>
                <wp:effectExtent l="0" t="0" r="0" b="0"/>
                <wp:docPr id="23" name="Прямоугольник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19800" cy="288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32D4DF" id="Прямоугольник 23" o:spid="_x0000_s1026" style="width:474pt;height:22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" filled="f" stroked="f">
                <o:lock v:ext="edit" aspectratio="t"/>
                <w10:anchorlock/>
              </v:rect>
            </w:pict>
          </mc:Fallback>
        </mc:AlternateContent>
      </w:r>
    </w:p>
    <w:p w14:paraId="6E69BF3D" w14:textId="77777777" w:rsidR="00911F31" w:rsidRPr="00911F31" w:rsidRDefault="00911F31" w:rsidP="00911F31">
      <w:pPr>
        <w:tabs>
          <w:tab w:val="left" w:pos="0"/>
        </w:tabs>
        <w:spacing w:after="0" w:line="240" w:lineRule="auto"/>
        <w:jc w:val="both"/>
        <w:rPr>
          <w:rFonts w:ascii="Arial" w:eastAsia="Times New Roman" w:hAnsi="Arial" w:cs="Arial"/>
          <w:b/>
          <w:color w:val="003399"/>
          <w:sz w:val="24"/>
          <w:szCs w:val="24"/>
          <w:lang w:eastAsia="ru-RU"/>
        </w:rPr>
      </w:pPr>
    </w:p>
    <w:p w14:paraId="69DA7BAC" w14:textId="77777777" w:rsidR="00911F31" w:rsidRPr="00911F31" w:rsidRDefault="00911F31" w:rsidP="00911F31">
      <w:pPr>
        <w:tabs>
          <w:tab w:val="left" w:pos="0"/>
        </w:tabs>
        <w:spacing w:after="0" w:line="240" w:lineRule="auto"/>
        <w:jc w:val="both"/>
        <w:rPr>
          <w:rFonts w:ascii="Arial" w:eastAsia="Times New Roman" w:hAnsi="Arial" w:cs="Arial"/>
          <w:b/>
          <w:color w:val="003399"/>
          <w:sz w:val="24"/>
          <w:szCs w:val="24"/>
          <w:lang w:eastAsia="ru-RU"/>
        </w:rPr>
      </w:pPr>
    </w:p>
    <w:p w14:paraId="7DC760B4" w14:textId="77777777" w:rsidR="00911F31" w:rsidRPr="00911F31" w:rsidRDefault="00911F31" w:rsidP="00911F31">
      <w:pPr>
        <w:tabs>
          <w:tab w:val="left" w:pos="0"/>
        </w:tabs>
        <w:spacing w:after="0" w:line="240" w:lineRule="auto"/>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почтово-грузовых перевозок</w:t>
      </w:r>
    </w:p>
    <w:p w14:paraId="64D5D6D2" w14:textId="77777777" w:rsidR="00911F31" w:rsidRPr="00911F31" w:rsidRDefault="00911F31" w:rsidP="00911F31">
      <w:pPr>
        <w:tabs>
          <w:tab w:val="left" w:pos="0"/>
        </w:tabs>
        <w:spacing w:after="0" w:line="240" w:lineRule="auto"/>
        <w:jc w:val="both"/>
        <w:rPr>
          <w:rFonts w:ascii="Arial" w:eastAsia="Times New Roman" w:hAnsi="Arial" w:cs="Arial"/>
          <w:color w:val="C00000"/>
          <w:sz w:val="24"/>
          <w:szCs w:val="24"/>
          <w:lang w:eastAsia="ru-RU"/>
        </w:rPr>
      </w:pPr>
    </w:p>
    <w:p w14:paraId="7A9F12D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По итогам 2017 года в аэропортах и на посадочных площадках Общества было обработано 5 099 тонн груза и 942 тонны почты. </w:t>
      </w:r>
    </w:p>
    <w:p w14:paraId="43A20F0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Количество обработанного груза по Обществу ниже уровня 2016 года на 3 123 тонны (-38,0%).  Количество обработанной почты выше уровня 2016 года на 161 тонну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 xml:space="preserve">+20,6%). </w:t>
      </w:r>
    </w:p>
    <w:tbl>
      <w:tblPr>
        <w:tblW w:w="9957" w:type="dxa"/>
        <w:tblLook w:val="04A0" w:firstRow="1" w:lastRow="0" w:firstColumn="1" w:lastColumn="0" w:noHBand="0" w:noVBand="1"/>
      </w:tblPr>
      <w:tblGrid>
        <w:gridCol w:w="2943"/>
        <w:gridCol w:w="1205"/>
        <w:gridCol w:w="1133"/>
        <w:gridCol w:w="1205"/>
        <w:gridCol w:w="1133"/>
        <w:gridCol w:w="1205"/>
        <w:gridCol w:w="1133"/>
      </w:tblGrid>
      <w:tr w:rsidR="00911F31" w:rsidRPr="00911F31" w14:paraId="6BC81FC4" w14:textId="77777777" w:rsidTr="008D04D3">
        <w:trPr>
          <w:trHeight w:val="313"/>
        </w:trPr>
        <w:tc>
          <w:tcPr>
            <w:tcW w:w="2943" w:type="dxa"/>
            <w:vMerge w:val="restart"/>
            <w:tcBorders>
              <w:top w:val="single" w:sz="8" w:space="0" w:color="auto"/>
              <w:left w:val="single" w:sz="8" w:space="0" w:color="auto"/>
              <w:bottom w:val="single" w:sz="8" w:space="0" w:color="000000"/>
              <w:right w:val="single" w:sz="8" w:space="0" w:color="auto"/>
            </w:tcBorders>
            <w:shd w:val="clear" w:color="000000" w:fill="548DD4"/>
            <w:vAlign w:val="center"/>
            <w:hideMark/>
          </w:tcPr>
          <w:p w14:paraId="3B26780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w:t>
            </w:r>
          </w:p>
        </w:tc>
        <w:tc>
          <w:tcPr>
            <w:tcW w:w="2338" w:type="dxa"/>
            <w:gridSpan w:val="2"/>
            <w:tcBorders>
              <w:top w:val="single" w:sz="8" w:space="0" w:color="auto"/>
              <w:left w:val="nil"/>
              <w:bottom w:val="single" w:sz="8" w:space="0" w:color="auto"/>
              <w:right w:val="single" w:sz="8" w:space="0" w:color="000000"/>
            </w:tcBorders>
            <w:shd w:val="clear" w:color="000000" w:fill="548DD4"/>
            <w:vAlign w:val="center"/>
            <w:hideMark/>
          </w:tcPr>
          <w:p w14:paraId="4DD65B4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 год</w:t>
            </w:r>
          </w:p>
        </w:tc>
        <w:tc>
          <w:tcPr>
            <w:tcW w:w="2338" w:type="dxa"/>
            <w:gridSpan w:val="2"/>
            <w:tcBorders>
              <w:top w:val="single" w:sz="8" w:space="0" w:color="auto"/>
              <w:left w:val="nil"/>
              <w:bottom w:val="single" w:sz="8" w:space="0" w:color="auto"/>
              <w:right w:val="single" w:sz="8" w:space="0" w:color="000000"/>
            </w:tcBorders>
            <w:shd w:val="clear" w:color="000000" w:fill="548DD4"/>
            <w:vAlign w:val="center"/>
            <w:hideMark/>
          </w:tcPr>
          <w:p w14:paraId="3378DDB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 год</w:t>
            </w:r>
          </w:p>
        </w:tc>
        <w:tc>
          <w:tcPr>
            <w:tcW w:w="2338" w:type="dxa"/>
            <w:gridSpan w:val="2"/>
            <w:tcBorders>
              <w:top w:val="single" w:sz="8" w:space="0" w:color="auto"/>
              <w:left w:val="nil"/>
              <w:bottom w:val="single" w:sz="8" w:space="0" w:color="auto"/>
              <w:right w:val="single" w:sz="8" w:space="0" w:color="000000"/>
            </w:tcBorders>
            <w:shd w:val="clear" w:color="000000" w:fill="548DD4"/>
            <w:vAlign w:val="center"/>
            <w:hideMark/>
          </w:tcPr>
          <w:p w14:paraId="3EDE289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 год</w:t>
            </w:r>
          </w:p>
        </w:tc>
      </w:tr>
      <w:tr w:rsidR="00911F31" w:rsidRPr="00911F31" w14:paraId="2258B325" w14:textId="77777777" w:rsidTr="008D04D3">
        <w:trPr>
          <w:trHeight w:val="523"/>
        </w:trPr>
        <w:tc>
          <w:tcPr>
            <w:tcW w:w="2943" w:type="dxa"/>
            <w:vMerge/>
            <w:tcBorders>
              <w:top w:val="single" w:sz="8" w:space="0" w:color="auto"/>
              <w:left w:val="single" w:sz="8" w:space="0" w:color="auto"/>
              <w:bottom w:val="single" w:sz="8" w:space="0" w:color="000000"/>
              <w:right w:val="single" w:sz="8" w:space="0" w:color="auto"/>
            </w:tcBorders>
            <w:vAlign w:val="center"/>
            <w:hideMark/>
          </w:tcPr>
          <w:p w14:paraId="77778628"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205" w:type="dxa"/>
            <w:tcBorders>
              <w:top w:val="nil"/>
              <w:left w:val="nil"/>
              <w:bottom w:val="single" w:sz="8" w:space="0" w:color="auto"/>
              <w:right w:val="single" w:sz="8" w:space="0" w:color="auto"/>
            </w:tcBorders>
            <w:shd w:val="clear" w:color="000000" w:fill="548DD4"/>
            <w:vAlign w:val="center"/>
            <w:hideMark/>
          </w:tcPr>
          <w:p w14:paraId="3F62925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Объём (тонн)</w:t>
            </w:r>
          </w:p>
        </w:tc>
        <w:tc>
          <w:tcPr>
            <w:tcW w:w="1133" w:type="dxa"/>
            <w:tcBorders>
              <w:top w:val="nil"/>
              <w:left w:val="nil"/>
              <w:bottom w:val="single" w:sz="8" w:space="0" w:color="auto"/>
              <w:right w:val="single" w:sz="8" w:space="0" w:color="auto"/>
            </w:tcBorders>
            <w:shd w:val="clear" w:color="000000" w:fill="548DD4"/>
            <w:vAlign w:val="center"/>
            <w:hideMark/>
          </w:tcPr>
          <w:p w14:paraId="4395A79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w:t>
            </w:r>
          </w:p>
        </w:tc>
        <w:tc>
          <w:tcPr>
            <w:tcW w:w="1205" w:type="dxa"/>
            <w:tcBorders>
              <w:top w:val="nil"/>
              <w:left w:val="nil"/>
              <w:bottom w:val="single" w:sz="8" w:space="0" w:color="auto"/>
              <w:right w:val="single" w:sz="8" w:space="0" w:color="auto"/>
            </w:tcBorders>
            <w:shd w:val="clear" w:color="000000" w:fill="548DD4"/>
            <w:vAlign w:val="center"/>
            <w:hideMark/>
          </w:tcPr>
          <w:p w14:paraId="5F4A3ED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Объём (тонн)</w:t>
            </w:r>
          </w:p>
        </w:tc>
        <w:tc>
          <w:tcPr>
            <w:tcW w:w="1133" w:type="dxa"/>
            <w:tcBorders>
              <w:top w:val="nil"/>
              <w:left w:val="nil"/>
              <w:bottom w:val="single" w:sz="8" w:space="0" w:color="auto"/>
              <w:right w:val="single" w:sz="8" w:space="0" w:color="auto"/>
            </w:tcBorders>
            <w:shd w:val="clear" w:color="000000" w:fill="548DD4"/>
            <w:vAlign w:val="center"/>
            <w:hideMark/>
          </w:tcPr>
          <w:p w14:paraId="3E599DC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w:t>
            </w:r>
          </w:p>
        </w:tc>
        <w:tc>
          <w:tcPr>
            <w:tcW w:w="1205" w:type="dxa"/>
            <w:tcBorders>
              <w:top w:val="nil"/>
              <w:left w:val="nil"/>
              <w:bottom w:val="single" w:sz="8" w:space="0" w:color="auto"/>
              <w:right w:val="single" w:sz="8" w:space="0" w:color="auto"/>
            </w:tcBorders>
            <w:shd w:val="clear" w:color="000000" w:fill="548DD4"/>
            <w:vAlign w:val="center"/>
            <w:hideMark/>
          </w:tcPr>
          <w:p w14:paraId="0F07268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Объём (тонн)</w:t>
            </w:r>
          </w:p>
        </w:tc>
        <w:tc>
          <w:tcPr>
            <w:tcW w:w="1133" w:type="dxa"/>
            <w:tcBorders>
              <w:top w:val="nil"/>
              <w:left w:val="nil"/>
              <w:bottom w:val="single" w:sz="8" w:space="0" w:color="auto"/>
              <w:right w:val="single" w:sz="8" w:space="0" w:color="auto"/>
            </w:tcBorders>
            <w:shd w:val="clear" w:color="000000" w:fill="548DD4"/>
            <w:vAlign w:val="center"/>
            <w:hideMark/>
          </w:tcPr>
          <w:p w14:paraId="205CC75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Доля (%)</w:t>
            </w:r>
          </w:p>
        </w:tc>
      </w:tr>
      <w:tr w:rsidR="00911F31" w:rsidRPr="00911F31" w14:paraId="2987BABF" w14:textId="77777777" w:rsidTr="008D04D3">
        <w:trPr>
          <w:trHeight w:val="313"/>
        </w:trPr>
        <w:tc>
          <w:tcPr>
            <w:tcW w:w="99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FDD580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Груз</w:t>
            </w:r>
          </w:p>
        </w:tc>
      </w:tr>
      <w:tr w:rsidR="00911F31" w:rsidRPr="00911F31" w14:paraId="68CD4B8B" w14:textId="77777777" w:rsidTr="008D04D3">
        <w:trPr>
          <w:trHeight w:val="323"/>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57140AE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Сургута</w:t>
            </w:r>
          </w:p>
        </w:tc>
        <w:tc>
          <w:tcPr>
            <w:tcW w:w="1205" w:type="dxa"/>
            <w:tcBorders>
              <w:top w:val="nil"/>
              <w:left w:val="nil"/>
              <w:bottom w:val="single" w:sz="8" w:space="0" w:color="auto"/>
              <w:right w:val="single" w:sz="8" w:space="0" w:color="auto"/>
            </w:tcBorders>
            <w:shd w:val="clear" w:color="auto" w:fill="auto"/>
            <w:vAlign w:val="center"/>
            <w:hideMark/>
          </w:tcPr>
          <w:p w14:paraId="36F4024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3 505</w:t>
            </w:r>
          </w:p>
        </w:tc>
        <w:tc>
          <w:tcPr>
            <w:tcW w:w="1133" w:type="dxa"/>
            <w:tcBorders>
              <w:top w:val="nil"/>
              <w:left w:val="nil"/>
              <w:bottom w:val="single" w:sz="8" w:space="0" w:color="auto"/>
              <w:right w:val="single" w:sz="8" w:space="0" w:color="auto"/>
            </w:tcBorders>
            <w:shd w:val="clear" w:color="auto" w:fill="auto"/>
            <w:noWrap/>
            <w:vAlign w:val="center"/>
            <w:hideMark/>
          </w:tcPr>
          <w:p w14:paraId="4A0787D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41,1%</w:t>
            </w:r>
          </w:p>
        </w:tc>
        <w:tc>
          <w:tcPr>
            <w:tcW w:w="1205" w:type="dxa"/>
            <w:tcBorders>
              <w:top w:val="nil"/>
              <w:left w:val="nil"/>
              <w:bottom w:val="single" w:sz="8" w:space="0" w:color="auto"/>
              <w:right w:val="single" w:sz="8" w:space="0" w:color="auto"/>
            </w:tcBorders>
            <w:shd w:val="clear" w:color="auto" w:fill="auto"/>
            <w:noWrap/>
            <w:vAlign w:val="center"/>
            <w:hideMark/>
          </w:tcPr>
          <w:p w14:paraId="1DF382E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3 152</w:t>
            </w:r>
          </w:p>
        </w:tc>
        <w:tc>
          <w:tcPr>
            <w:tcW w:w="1133" w:type="dxa"/>
            <w:tcBorders>
              <w:top w:val="nil"/>
              <w:left w:val="nil"/>
              <w:bottom w:val="single" w:sz="8" w:space="0" w:color="auto"/>
              <w:right w:val="single" w:sz="8" w:space="0" w:color="auto"/>
            </w:tcBorders>
            <w:shd w:val="clear" w:color="auto" w:fill="auto"/>
            <w:noWrap/>
            <w:vAlign w:val="center"/>
            <w:hideMark/>
          </w:tcPr>
          <w:p w14:paraId="21F2719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38,3%</w:t>
            </w:r>
          </w:p>
        </w:tc>
        <w:tc>
          <w:tcPr>
            <w:tcW w:w="1205" w:type="dxa"/>
            <w:tcBorders>
              <w:top w:val="nil"/>
              <w:left w:val="nil"/>
              <w:bottom w:val="single" w:sz="8" w:space="0" w:color="auto"/>
              <w:right w:val="single" w:sz="8" w:space="0" w:color="auto"/>
            </w:tcBorders>
            <w:shd w:val="clear" w:color="auto" w:fill="auto"/>
            <w:noWrap/>
            <w:vAlign w:val="center"/>
          </w:tcPr>
          <w:p w14:paraId="6CFBE61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3 539</w:t>
            </w:r>
          </w:p>
        </w:tc>
        <w:tc>
          <w:tcPr>
            <w:tcW w:w="1133" w:type="dxa"/>
            <w:tcBorders>
              <w:top w:val="nil"/>
              <w:left w:val="nil"/>
              <w:bottom w:val="single" w:sz="8" w:space="0" w:color="auto"/>
              <w:right w:val="single" w:sz="8" w:space="0" w:color="auto"/>
            </w:tcBorders>
            <w:shd w:val="clear" w:color="auto" w:fill="auto"/>
            <w:noWrap/>
            <w:vAlign w:val="center"/>
          </w:tcPr>
          <w:p w14:paraId="16B6404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69,4%</w:t>
            </w:r>
          </w:p>
        </w:tc>
      </w:tr>
      <w:tr w:rsidR="00911F31" w:rsidRPr="00911F31" w14:paraId="616CDC8B" w14:textId="77777777" w:rsidTr="008D04D3">
        <w:trPr>
          <w:trHeight w:val="313"/>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26D80C9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Филиалы</w:t>
            </w:r>
          </w:p>
        </w:tc>
        <w:tc>
          <w:tcPr>
            <w:tcW w:w="1205" w:type="dxa"/>
            <w:tcBorders>
              <w:top w:val="nil"/>
              <w:left w:val="nil"/>
              <w:bottom w:val="single" w:sz="8" w:space="0" w:color="auto"/>
              <w:right w:val="single" w:sz="8" w:space="0" w:color="auto"/>
            </w:tcBorders>
            <w:shd w:val="clear" w:color="auto" w:fill="auto"/>
            <w:noWrap/>
            <w:vAlign w:val="center"/>
            <w:hideMark/>
          </w:tcPr>
          <w:p w14:paraId="496777F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5 020</w:t>
            </w:r>
          </w:p>
        </w:tc>
        <w:tc>
          <w:tcPr>
            <w:tcW w:w="1133" w:type="dxa"/>
            <w:tcBorders>
              <w:top w:val="nil"/>
              <w:left w:val="nil"/>
              <w:bottom w:val="single" w:sz="8" w:space="0" w:color="auto"/>
              <w:right w:val="single" w:sz="8" w:space="0" w:color="auto"/>
            </w:tcBorders>
            <w:shd w:val="clear" w:color="auto" w:fill="auto"/>
            <w:noWrap/>
            <w:vAlign w:val="center"/>
            <w:hideMark/>
          </w:tcPr>
          <w:p w14:paraId="2172DFC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58,9%</w:t>
            </w:r>
          </w:p>
        </w:tc>
        <w:tc>
          <w:tcPr>
            <w:tcW w:w="1205" w:type="dxa"/>
            <w:tcBorders>
              <w:top w:val="nil"/>
              <w:left w:val="nil"/>
              <w:bottom w:val="single" w:sz="8" w:space="0" w:color="auto"/>
              <w:right w:val="single" w:sz="8" w:space="0" w:color="auto"/>
            </w:tcBorders>
            <w:shd w:val="clear" w:color="auto" w:fill="auto"/>
            <w:noWrap/>
            <w:vAlign w:val="center"/>
            <w:hideMark/>
          </w:tcPr>
          <w:p w14:paraId="4F00B2D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5 070</w:t>
            </w:r>
          </w:p>
        </w:tc>
        <w:tc>
          <w:tcPr>
            <w:tcW w:w="1133" w:type="dxa"/>
            <w:tcBorders>
              <w:top w:val="nil"/>
              <w:left w:val="nil"/>
              <w:bottom w:val="single" w:sz="8" w:space="0" w:color="auto"/>
              <w:right w:val="single" w:sz="8" w:space="0" w:color="auto"/>
            </w:tcBorders>
            <w:shd w:val="clear" w:color="auto" w:fill="auto"/>
            <w:noWrap/>
            <w:vAlign w:val="center"/>
            <w:hideMark/>
          </w:tcPr>
          <w:p w14:paraId="68D97CC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61,7%</w:t>
            </w:r>
          </w:p>
        </w:tc>
        <w:tc>
          <w:tcPr>
            <w:tcW w:w="1205" w:type="dxa"/>
            <w:tcBorders>
              <w:top w:val="nil"/>
              <w:left w:val="nil"/>
              <w:bottom w:val="single" w:sz="8" w:space="0" w:color="auto"/>
              <w:right w:val="single" w:sz="8" w:space="0" w:color="auto"/>
            </w:tcBorders>
            <w:shd w:val="clear" w:color="auto" w:fill="auto"/>
            <w:noWrap/>
            <w:vAlign w:val="center"/>
          </w:tcPr>
          <w:p w14:paraId="7A94D1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1 560</w:t>
            </w:r>
          </w:p>
        </w:tc>
        <w:tc>
          <w:tcPr>
            <w:tcW w:w="1133" w:type="dxa"/>
            <w:tcBorders>
              <w:top w:val="nil"/>
              <w:left w:val="nil"/>
              <w:bottom w:val="single" w:sz="8" w:space="0" w:color="auto"/>
              <w:right w:val="single" w:sz="8" w:space="0" w:color="auto"/>
            </w:tcBorders>
            <w:shd w:val="clear" w:color="auto" w:fill="auto"/>
            <w:noWrap/>
            <w:vAlign w:val="center"/>
          </w:tcPr>
          <w:p w14:paraId="3A3A16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30,6%</w:t>
            </w:r>
          </w:p>
        </w:tc>
      </w:tr>
      <w:tr w:rsidR="00911F31" w:rsidRPr="00911F31" w14:paraId="31871878" w14:textId="77777777" w:rsidTr="008D04D3">
        <w:trPr>
          <w:trHeight w:val="313"/>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2855A8F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205" w:type="dxa"/>
            <w:tcBorders>
              <w:top w:val="nil"/>
              <w:left w:val="nil"/>
              <w:bottom w:val="single" w:sz="8" w:space="0" w:color="auto"/>
              <w:right w:val="single" w:sz="8" w:space="0" w:color="auto"/>
            </w:tcBorders>
            <w:shd w:val="clear" w:color="auto" w:fill="auto"/>
            <w:noWrap/>
            <w:vAlign w:val="center"/>
            <w:hideMark/>
          </w:tcPr>
          <w:p w14:paraId="793F2DB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8 525</w:t>
            </w:r>
          </w:p>
        </w:tc>
        <w:tc>
          <w:tcPr>
            <w:tcW w:w="1133" w:type="dxa"/>
            <w:tcBorders>
              <w:top w:val="nil"/>
              <w:left w:val="nil"/>
              <w:bottom w:val="single" w:sz="8" w:space="0" w:color="auto"/>
              <w:right w:val="single" w:sz="8" w:space="0" w:color="auto"/>
            </w:tcBorders>
            <w:shd w:val="clear" w:color="auto" w:fill="auto"/>
            <w:noWrap/>
            <w:vAlign w:val="center"/>
            <w:hideMark/>
          </w:tcPr>
          <w:p w14:paraId="07C8E11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05" w:type="dxa"/>
            <w:tcBorders>
              <w:top w:val="nil"/>
              <w:left w:val="nil"/>
              <w:bottom w:val="single" w:sz="8" w:space="0" w:color="auto"/>
              <w:right w:val="single" w:sz="8" w:space="0" w:color="auto"/>
            </w:tcBorders>
            <w:shd w:val="clear" w:color="auto" w:fill="auto"/>
            <w:noWrap/>
            <w:vAlign w:val="center"/>
            <w:hideMark/>
          </w:tcPr>
          <w:p w14:paraId="406F86D2"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8 222</w:t>
            </w:r>
          </w:p>
        </w:tc>
        <w:tc>
          <w:tcPr>
            <w:tcW w:w="1133" w:type="dxa"/>
            <w:tcBorders>
              <w:top w:val="nil"/>
              <w:left w:val="nil"/>
              <w:bottom w:val="single" w:sz="8" w:space="0" w:color="auto"/>
              <w:right w:val="single" w:sz="8" w:space="0" w:color="auto"/>
            </w:tcBorders>
            <w:shd w:val="clear" w:color="auto" w:fill="auto"/>
            <w:noWrap/>
            <w:vAlign w:val="center"/>
            <w:hideMark/>
          </w:tcPr>
          <w:p w14:paraId="1193F5D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05" w:type="dxa"/>
            <w:tcBorders>
              <w:top w:val="nil"/>
              <w:left w:val="nil"/>
              <w:bottom w:val="single" w:sz="8" w:space="0" w:color="auto"/>
              <w:right w:val="single" w:sz="8" w:space="0" w:color="auto"/>
            </w:tcBorders>
            <w:shd w:val="clear" w:color="auto" w:fill="auto"/>
            <w:noWrap/>
            <w:vAlign w:val="center"/>
            <w:hideMark/>
          </w:tcPr>
          <w:p w14:paraId="744BF56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5 099</w:t>
            </w:r>
          </w:p>
        </w:tc>
        <w:tc>
          <w:tcPr>
            <w:tcW w:w="1133" w:type="dxa"/>
            <w:tcBorders>
              <w:top w:val="nil"/>
              <w:left w:val="nil"/>
              <w:bottom w:val="single" w:sz="8" w:space="0" w:color="auto"/>
              <w:right w:val="single" w:sz="8" w:space="0" w:color="auto"/>
            </w:tcBorders>
            <w:shd w:val="clear" w:color="auto" w:fill="auto"/>
            <w:noWrap/>
            <w:vAlign w:val="center"/>
            <w:hideMark/>
          </w:tcPr>
          <w:p w14:paraId="211158C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r>
      <w:tr w:rsidR="00911F31" w:rsidRPr="00911F31" w14:paraId="0C2C8160" w14:textId="77777777" w:rsidTr="008D04D3">
        <w:trPr>
          <w:trHeight w:val="313"/>
        </w:trPr>
        <w:tc>
          <w:tcPr>
            <w:tcW w:w="99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6C26F1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Почта</w:t>
            </w:r>
          </w:p>
        </w:tc>
      </w:tr>
      <w:tr w:rsidR="00911F31" w:rsidRPr="00911F31" w14:paraId="4261CF55" w14:textId="77777777" w:rsidTr="008D04D3">
        <w:trPr>
          <w:trHeight w:val="270"/>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226C064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Сургута</w:t>
            </w:r>
          </w:p>
        </w:tc>
        <w:tc>
          <w:tcPr>
            <w:tcW w:w="1205" w:type="dxa"/>
            <w:tcBorders>
              <w:top w:val="nil"/>
              <w:left w:val="nil"/>
              <w:bottom w:val="single" w:sz="8" w:space="0" w:color="auto"/>
              <w:right w:val="single" w:sz="8" w:space="0" w:color="auto"/>
            </w:tcBorders>
            <w:shd w:val="clear" w:color="auto" w:fill="auto"/>
            <w:vAlign w:val="center"/>
            <w:hideMark/>
          </w:tcPr>
          <w:p w14:paraId="253AD4A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410</w:t>
            </w:r>
          </w:p>
        </w:tc>
        <w:tc>
          <w:tcPr>
            <w:tcW w:w="1133" w:type="dxa"/>
            <w:tcBorders>
              <w:top w:val="nil"/>
              <w:left w:val="nil"/>
              <w:bottom w:val="single" w:sz="8" w:space="0" w:color="auto"/>
              <w:right w:val="single" w:sz="8" w:space="0" w:color="auto"/>
            </w:tcBorders>
            <w:shd w:val="clear" w:color="auto" w:fill="auto"/>
            <w:noWrap/>
            <w:vAlign w:val="center"/>
            <w:hideMark/>
          </w:tcPr>
          <w:p w14:paraId="5CFCB6E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60,6%</w:t>
            </w:r>
          </w:p>
        </w:tc>
        <w:tc>
          <w:tcPr>
            <w:tcW w:w="1205" w:type="dxa"/>
            <w:tcBorders>
              <w:top w:val="nil"/>
              <w:left w:val="nil"/>
              <w:bottom w:val="single" w:sz="8" w:space="0" w:color="auto"/>
              <w:right w:val="single" w:sz="8" w:space="0" w:color="auto"/>
            </w:tcBorders>
            <w:shd w:val="clear" w:color="auto" w:fill="auto"/>
            <w:noWrap/>
            <w:vAlign w:val="center"/>
            <w:hideMark/>
          </w:tcPr>
          <w:p w14:paraId="66008FA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492</w:t>
            </w:r>
          </w:p>
        </w:tc>
        <w:tc>
          <w:tcPr>
            <w:tcW w:w="1133" w:type="dxa"/>
            <w:tcBorders>
              <w:top w:val="nil"/>
              <w:left w:val="nil"/>
              <w:bottom w:val="single" w:sz="8" w:space="0" w:color="auto"/>
              <w:right w:val="single" w:sz="8" w:space="0" w:color="auto"/>
            </w:tcBorders>
            <w:shd w:val="clear" w:color="auto" w:fill="auto"/>
            <w:noWrap/>
            <w:vAlign w:val="center"/>
            <w:hideMark/>
          </w:tcPr>
          <w:p w14:paraId="3E94098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63,0%</w:t>
            </w:r>
          </w:p>
        </w:tc>
        <w:tc>
          <w:tcPr>
            <w:tcW w:w="1205" w:type="dxa"/>
            <w:tcBorders>
              <w:top w:val="nil"/>
              <w:left w:val="nil"/>
              <w:bottom w:val="single" w:sz="8" w:space="0" w:color="auto"/>
              <w:right w:val="single" w:sz="8" w:space="0" w:color="auto"/>
            </w:tcBorders>
            <w:shd w:val="clear" w:color="auto" w:fill="auto"/>
            <w:noWrap/>
            <w:vAlign w:val="center"/>
          </w:tcPr>
          <w:p w14:paraId="503E76A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651</w:t>
            </w:r>
          </w:p>
        </w:tc>
        <w:tc>
          <w:tcPr>
            <w:tcW w:w="1133" w:type="dxa"/>
            <w:tcBorders>
              <w:top w:val="nil"/>
              <w:left w:val="nil"/>
              <w:bottom w:val="single" w:sz="8" w:space="0" w:color="auto"/>
              <w:right w:val="single" w:sz="8" w:space="0" w:color="auto"/>
            </w:tcBorders>
            <w:shd w:val="clear" w:color="auto" w:fill="auto"/>
            <w:noWrap/>
            <w:vAlign w:val="center"/>
          </w:tcPr>
          <w:p w14:paraId="075AD31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69,1%</w:t>
            </w:r>
          </w:p>
        </w:tc>
      </w:tr>
      <w:tr w:rsidR="00911F31" w:rsidRPr="00911F31" w14:paraId="2EBD30E4" w14:textId="77777777" w:rsidTr="008D04D3">
        <w:trPr>
          <w:trHeight w:val="313"/>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3D5BDAE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Филиалы</w:t>
            </w:r>
          </w:p>
        </w:tc>
        <w:tc>
          <w:tcPr>
            <w:tcW w:w="1205" w:type="dxa"/>
            <w:tcBorders>
              <w:top w:val="nil"/>
              <w:left w:val="nil"/>
              <w:bottom w:val="single" w:sz="8" w:space="0" w:color="auto"/>
              <w:right w:val="single" w:sz="8" w:space="0" w:color="auto"/>
            </w:tcBorders>
            <w:shd w:val="clear" w:color="auto" w:fill="auto"/>
            <w:noWrap/>
            <w:vAlign w:val="center"/>
            <w:hideMark/>
          </w:tcPr>
          <w:p w14:paraId="07E8AB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266</w:t>
            </w:r>
          </w:p>
        </w:tc>
        <w:tc>
          <w:tcPr>
            <w:tcW w:w="1133" w:type="dxa"/>
            <w:tcBorders>
              <w:top w:val="nil"/>
              <w:left w:val="nil"/>
              <w:bottom w:val="single" w:sz="8" w:space="0" w:color="auto"/>
              <w:right w:val="single" w:sz="8" w:space="0" w:color="auto"/>
            </w:tcBorders>
            <w:shd w:val="clear" w:color="auto" w:fill="auto"/>
            <w:noWrap/>
            <w:vAlign w:val="center"/>
            <w:hideMark/>
          </w:tcPr>
          <w:p w14:paraId="04177F4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39,4%</w:t>
            </w:r>
          </w:p>
        </w:tc>
        <w:tc>
          <w:tcPr>
            <w:tcW w:w="1205" w:type="dxa"/>
            <w:tcBorders>
              <w:top w:val="nil"/>
              <w:left w:val="nil"/>
              <w:bottom w:val="single" w:sz="8" w:space="0" w:color="auto"/>
              <w:right w:val="single" w:sz="8" w:space="0" w:color="auto"/>
            </w:tcBorders>
            <w:shd w:val="clear" w:color="auto" w:fill="auto"/>
            <w:noWrap/>
            <w:vAlign w:val="center"/>
            <w:hideMark/>
          </w:tcPr>
          <w:p w14:paraId="147BAAA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289</w:t>
            </w:r>
          </w:p>
        </w:tc>
        <w:tc>
          <w:tcPr>
            <w:tcW w:w="1133" w:type="dxa"/>
            <w:tcBorders>
              <w:top w:val="nil"/>
              <w:left w:val="nil"/>
              <w:bottom w:val="single" w:sz="8" w:space="0" w:color="auto"/>
              <w:right w:val="single" w:sz="8" w:space="0" w:color="auto"/>
            </w:tcBorders>
            <w:shd w:val="clear" w:color="auto" w:fill="auto"/>
            <w:noWrap/>
            <w:vAlign w:val="center"/>
            <w:hideMark/>
          </w:tcPr>
          <w:p w14:paraId="674DAD6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37,0%</w:t>
            </w:r>
          </w:p>
        </w:tc>
        <w:tc>
          <w:tcPr>
            <w:tcW w:w="1205" w:type="dxa"/>
            <w:tcBorders>
              <w:top w:val="nil"/>
              <w:left w:val="nil"/>
              <w:bottom w:val="single" w:sz="8" w:space="0" w:color="auto"/>
              <w:right w:val="single" w:sz="8" w:space="0" w:color="auto"/>
            </w:tcBorders>
            <w:shd w:val="clear" w:color="auto" w:fill="auto"/>
            <w:noWrap/>
            <w:vAlign w:val="center"/>
          </w:tcPr>
          <w:p w14:paraId="2A02ADE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291</w:t>
            </w:r>
          </w:p>
        </w:tc>
        <w:tc>
          <w:tcPr>
            <w:tcW w:w="1133" w:type="dxa"/>
            <w:tcBorders>
              <w:top w:val="nil"/>
              <w:left w:val="nil"/>
              <w:bottom w:val="single" w:sz="8" w:space="0" w:color="auto"/>
              <w:right w:val="single" w:sz="8" w:space="0" w:color="auto"/>
            </w:tcBorders>
            <w:shd w:val="clear" w:color="auto" w:fill="auto"/>
            <w:noWrap/>
            <w:vAlign w:val="center"/>
          </w:tcPr>
          <w:p w14:paraId="43D71E9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30,9%</w:t>
            </w:r>
          </w:p>
        </w:tc>
      </w:tr>
      <w:tr w:rsidR="00911F31" w:rsidRPr="00911F31" w14:paraId="11181182" w14:textId="77777777" w:rsidTr="008D04D3">
        <w:trPr>
          <w:trHeight w:val="313"/>
        </w:trPr>
        <w:tc>
          <w:tcPr>
            <w:tcW w:w="2943" w:type="dxa"/>
            <w:tcBorders>
              <w:top w:val="nil"/>
              <w:left w:val="single" w:sz="8" w:space="0" w:color="auto"/>
              <w:bottom w:val="single" w:sz="8" w:space="0" w:color="auto"/>
              <w:right w:val="single" w:sz="8" w:space="0" w:color="auto"/>
            </w:tcBorders>
            <w:shd w:val="clear" w:color="auto" w:fill="auto"/>
            <w:vAlign w:val="center"/>
            <w:hideMark/>
          </w:tcPr>
          <w:p w14:paraId="2B0970D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205" w:type="dxa"/>
            <w:tcBorders>
              <w:top w:val="nil"/>
              <w:left w:val="nil"/>
              <w:bottom w:val="single" w:sz="8" w:space="0" w:color="auto"/>
              <w:right w:val="single" w:sz="8" w:space="0" w:color="auto"/>
            </w:tcBorders>
            <w:shd w:val="clear" w:color="auto" w:fill="auto"/>
            <w:noWrap/>
            <w:vAlign w:val="center"/>
            <w:hideMark/>
          </w:tcPr>
          <w:p w14:paraId="243AFC6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676</w:t>
            </w:r>
          </w:p>
        </w:tc>
        <w:tc>
          <w:tcPr>
            <w:tcW w:w="1133" w:type="dxa"/>
            <w:tcBorders>
              <w:top w:val="nil"/>
              <w:left w:val="nil"/>
              <w:bottom w:val="single" w:sz="8" w:space="0" w:color="auto"/>
              <w:right w:val="single" w:sz="8" w:space="0" w:color="auto"/>
            </w:tcBorders>
            <w:shd w:val="clear" w:color="auto" w:fill="auto"/>
            <w:noWrap/>
            <w:vAlign w:val="center"/>
            <w:hideMark/>
          </w:tcPr>
          <w:p w14:paraId="05F14DB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05" w:type="dxa"/>
            <w:tcBorders>
              <w:top w:val="nil"/>
              <w:left w:val="nil"/>
              <w:bottom w:val="single" w:sz="8" w:space="0" w:color="auto"/>
              <w:right w:val="single" w:sz="8" w:space="0" w:color="auto"/>
            </w:tcBorders>
            <w:shd w:val="clear" w:color="auto" w:fill="auto"/>
            <w:noWrap/>
            <w:vAlign w:val="center"/>
            <w:hideMark/>
          </w:tcPr>
          <w:p w14:paraId="153F209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781</w:t>
            </w:r>
          </w:p>
        </w:tc>
        <w:tc>
          <w:tcPr>
            <w:tcW w:w="1133" w:type="dxa"/>
            <w:tcBorders>
              <w:top w:val="nil"/>
              <w:left w:val="nil"/>
              <w:bottom w:val="single" w:sz="8" w:space="0" w:color="auto"/>
              <w:right w:val="single" w:sz="8" w:space="0" w:color="auto"/>
            </w:tcBorders>
            <w:shd w:val="clear" w:color="auto" w:fill="auto"/>
            <w:noWrap/>
            <w:vAlign w:val="center"/>
            <w:hideMark/>
          </w:tcPr>
          <w:p w14:paraId="31D2737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c>
          <w:tcPr>
            <w:tcW w:w="1205" w:type="dxa"/>
            <w:tcBorders>
              <w:top w:val="nil"/>
              <w:left w:val="nil"/>
              <w:bottom w:val="single" w:sz="8" w:space="0" w:color="auto"/>
              <w:right w:val="single" w:sz="8" w:space="0" w:color="auto"/>
            </w:tcBorders>
            <w:shd w:val="clear" w:color="auto" w:fill="auto"/>
            <w:noWrap/>
            <w:vAlign w:val="center"/>
            <w:hideMark/>
          </w:tcPr>
          <w:p w14:paraId="71A5371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942</w:t>
            </w:r>
          </w:p>
        </w:tc>
        <w:tc>
          <w:tcPr>
            <w:tcW w:w="1133" w:type="dxa"/>
            <w:tcBorders>
              <w:top w:val="nil"/>
              <w:left w:val="nil"/>
              <w:bottom w:val="single" w:sz="8" w:space="0" w:color="auto"/>
              <w:right w:val="single" w:sz="8" w:space="0" w:color="auto"/>
            </w:tcBorders>
            <w:shd w:val="clear" w:color="auto" w:fill="auto"/>
            <w:noWrap/>
            <w:vAlign w:val="center"/>
            <w:hideMark/>
          </w:tcPr>
          <w:p w14:paraId="6A3F151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100,0%</w:t>
            </w:r>
          </w:p>
        </w:tc>
      </w:tr>
    </w:tbl>
    <w:p w14:paraId="63646404"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p>
    <w:p w14:paraId="1D5DEBB6" w14:textId="77777777" w:rsidR="00911F31" w:rsidRPr="00911F31" w:rsidRDefault="00911F31" w:rsidP="00911F31">
      <w:pPr>
        <w:tabs>
          <w:tab w:val="left" w:pos="0"/>
        </w:tabs>
        <w:spacing w:after="0" w:line="240" w:lineRule="auto"/>
        <w:jc w:val="both"/>
        <w:rPr>
          <w:rFonts w:ascii="Arial" w:eastAsia="Times New Roman" w:hAnsi="Arial" w:cs="Arial"/>
          <w:color w:val="000080"/>
          <w:spacing w:val="20"/>
          <w:sz w:val="24"/>
          <w:szCs w:val="24"/>
          <w:lang w:eastAsia="ru-RU"/>
        </w:rPr>
      </w:pPr>
      <w:r w:rsidRPr="00911F31">
        <w:rPr>
          <w:rFonts w:ascii="Arial" w:eastAsia="Times New Roman" w:hAnsi="Arial" w:cs="Arial"/>
          <w:b/>
          <w:color w:val="0070C0"/>
          <w:sz w:val="24"/>
          <w:szCs w:val="24"/>
          <w:lang w:eastAsia="ru-RU"/>
        </w:rPr>
        <w:t>Аэропорт Сургута</w:t>
      </w:r>
    </w:p>
    <w:p w14:paraId="37285B11" w14:textId="77777777" w:rsidR="00911F31" w:rsidRPr="00911F31" w:rsidRDefault="00911F31" w:rsidP="00911F31">
      <w:pPr>
        <w:tabs>
          <w:tab w:val="left" w:pos="0"/>
        </w:tabs>
        <w:spacing w:after="0" w:line="240" w:lineRule="auto"/>
        <w:ind w:firstLine="709"/>
        <w:jc w:val="both"/>
        <w:rPr>
          <w:rFonts w:ascii="Arial" w:eastAsia="Times New Roman" w:hAnsi="Arial" w:cs="Arial"/>
          <w:color w:val="000080"/>
          <w:spacing w:val="20"/>
          <w:sz w:val="24"/>
          <w:szCs w:val="24"/>
          <w:lang w:eastAsia="ru-RU"/>
        </w:rPr>
      </w:pPr>
    </w:p>
    <w:p w14:paraId="223A6CA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обработанного груза в 2017 году составило 3 539 тонн, что на 387 тонн больше аналогичного показателя 2016 года (+12,3%) и связано с увеличением количества самолетовылетов</w:t>
      </w:r>
      <w:r w:rsidRPr="00911F31">
        <w:rPr>
          <w:rFonts w:ascii="Arial" w:eastAsia="Times New Roman" w:hAnsi="Arial" w:cs="Arial"/>
          <w:color w:val="FF0000"/>
          <w:sz w:val="24"/>
          <w:szCs w:val="24"/>
          <w:lang w:eastAsia="ru-RU"/>
        </w:rPr>
        <w:t>.</w:t>
      </w:r>
    </w:p>
    <w:p w14:paraId="3665FA9C"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Объем прибывшего груза почти в четыре раза превышает объем отправленного груза. Главной причиной значительного разрыва показателей является отсутствие в городе в достаточном количестве собственного производства товаров народного потребления. </w:t>
      </w:r>
    </w:p>
    <w:p w14:paraId="014C0D44" w14:textId="0C03C11C" w:rsidR="00911F31" w:rsidRPr="00911F31" w:rsidRDefault="00911F31" w:rsidP="00911F31">
      <w:pPr>
        <w:spacing w:before="100" w:beforeAutospacing="1" w:after="100" w:afterAutospacing="1" w:line="336" w:lineRule="atLeast"/>
        <w:jc w:val="center"/>
        <w:rPr>
          <w:rFonts w:ascii="Arial" w:eastAsia="Times New Roman" w:hAnsi="Arial" w:cs="Arial"/>
          <w:noProof/>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60288" behindDoc="0" locked="0" layoutInCell="1" allowOverlap="1" wp14:anchorId="1AE8BBCB" wp14:editId="22C8CA40">
            <wp:simplePos x="0" y="0"/>
            <wp:positionH relativeFrom="character">
              <wp:posOffset>0</wp:posOffset>
            </wp:positionH>
            <wp:positionV relativeFrom="line">
              <wp:posOffset>0</wp:posOffset>
            </wp:positionV>
            <wp:extent cx="5279390" cy="3019425"/>
            <wp:effectExtent l="0" t="0" r="0" b="9525"/>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9390" cy="3019425"/>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7820B520" wp14:editId="4DA0981E">
                <wp:extent cx="5276850" cy="3019425"/>
                <wp:effectExtent l="0" t="0" r="0" b="0"/>
                <wp:docPr id="22" name="Прямоугольник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76850" cy="3019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7165B7" id="Прямоугольник 22" o:spid="_x0000_s1026" style="width:415.5pt;height:23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" filled="f" stroked="f">
                <o:lock v:ext="edit" aspectratio="t"/>
                <w10:anchorlock/>
              </v:rect>
            </w:pict>
          </mc:Fallback>
        </mc:AlternateContent>
      </w:r>
    </w:p>
    <w:p w14:paraId="5DA58DF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обработанной почты в аэропорту Сургута за 2017 год составило 651 тонну, что на 32,4% больше количества почтовых отправлений, обработанных в прошлом году.</w:t>
      </w:r>
    </w:p>
    <w:p w14:paraId="334439A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Объем прибывшей почты более чем в 2 раза превышает объем отправленной почты, это связано </w:t>
      </w:r>
      <w:proofErr w:type="gramStart"/>
      <w:r w:rsidRPr="00911F31">
        <w:rPr>
          <w:rFonts w:ascii="Arial" w:eastAsia="Times New Roman" w:hAnsi="Arial" w:cs="Arial"/>
          <w:sz w:val="24"/>
          <w:szCs w:val="24"/>
          <w:lang w:eastAsia="ru-RU"/>
        </w:rPr>
        <w:t>с  растущей</w:t>
      </w:r>
      <w:proofErr w:type="gramEnd"/>
      <w:r w:rsidRPr="00911F31">
        <w:rPr>
          <w:rFonts w:ascii="Arial" w:eastAsia="Times New Roman" w:hAnsi="Arial" w:cs="Arial"/>
          <w:sz w:val="24"/>
          <w:szCs w:val="24"/>
          <w:lang w:eastAsia="ru-RU"/>
        </w:rPr>
        <w:t xml:space="preserve">  популярностью у жителей города дистанционной </w:t>
      </w:r>
      <w:r w:rsidRPr="00911F31">
        <w:rPr>
          <w:rFonts w:ascii="Arial" w:eastAsia="Times New Roman" w:hAnsi="Arial" w:cs="Arial"/>
          <w:sz w:val="24"/>
          <w:szCs w:val="24"/>
          <w:lang w:eastAsia="ru-RU"/>
        </w:rPr>
        <w:lastRenderedPageBreak/>
        <w:t>торговли (</w:t>
      </w:r>
      <w:proofErr w:type="spellStart"/>
      <w:r w:rsidRPr="00911F31">
        <w:rPr>
          <w:rFonts w:ascii="Arial" w:eastAsia="Times New Roman" w:hAnsi="Arial" w:cs="Arial"/>
          <w:sz w:val="24"/>
          <w:szCs w:val="24"/>
          <w:lang w:eastAsia="ru-RU"/>
        </w:rPr>
        <w:t>on</w:t>
      </w:r>
      <w:proofErr w:type="spellEnd"/>
      <w:r w:rsidRPr="00911F31">
        <w:rPr>
          <w:rFonts w:ascii="Arial" w:eastAsia="Times New Roman" w:hAnsi="Arial" w:cs="Arial"/>
          <w:sz w:val="24"/>
          <w:szCs w:val="24"/>
          <w:lang w:eastAsia="ru-RU"/>
        </w:rPr>
        <w:t>-</w:t>
      </w:r>
      <w:proofErr w:type="spellStart"/>
      <w:r w:rsidRPr="00911F31">
        <w:rPr>
          <w:rFonts w:ascii="Arial" w:eastAsia="Times New Roman" w:hAnsi="Arial" w:cs="Arial"/>
          <w:sz w:val="24"/>
          <w:szCs w:val="24"/>
          <w:lang w:eastAsia="ru-RU"/>
        </w:rPr>
        <w:t>line</w:t>
      </w:r>
      <w:proofErr w:type="spellEnd"/>
      <w:r w:rsidRPr="00911F31">
        <w:rPr>
          <w:rFonts w:ascii="Arial" w:eastAsia="Times New Roman" w:hAnsi="Arial" w:cs="Arial"/>
          <w:sz w:val="24"/>
          <w:szCs w:val="24"/>
          <w:lang w:eastAsia="ru-RU"/>
        </w:rPr>
        <w:t>-торговли), при которой доставка заказанных товаров осуществляется почтой.</w:t>
      </w:r>
    </w:p>
    <w:p w14:paraId="5B63FFA6" w14:textId="036E67C5" w:rsidR="00911F31" w:rsidRPr="00911F31" w:rsidRDefault="00911F31" w:rsidP="00911F31">
      <w:pPr>
        <w:spacing w:before="100" w:beforeAutospacing="1" w:after="100" w:afterAutospacing="1" w:line="336" w:lineRule="atLeast"/>
        <w:ind w:left="993"/>
        <w:rPr>
          <w:rFonts w:ascii="Arial" w:eastAsia="Times New Roman" w:hAnsi="Arial" w:cs="Arial"/>
          <w:color w:val="000000"/>
          <w:sz w:val="24"/>
          <w:szCs w:val="24"/>
          <w:lang w:eastAsia="ru-RU"/>
        </w:rPr>
      </w:pPr>
      <w:r w:rsidRPr="00911F31">
        <w:rPr>
          <w:rFonts w:ascii="Arial" w:eastAsia="Times New Roman" w:hAnsi="Arial" w:cs="Arial"/>
          <w:noProof/>
          <w:color w:val="000000"/>
          <w:sz w:val="24"/>
          <w:szCs w:val="24"/>
          <w:lang w:eastAsia="ru-RU"/>
        </w:rPr>
        <w:drawing>
          <wp:anchor distT="0" distB="0" distL="114300" distR="114300" simplePos="0" relativeHeight="251661312" behindDoc="0" locked="0" layoutInCell="1" allowOverlap="1" wp14:anchorId="6D791975" wp14:editId="50024DC5">
            <wp:simplePos x="0" y="0"/>
            <wp:positionH relativeFrom="character">
              <wp:posOffset>0</wp:posOffset>
            </wp:positionH>
            <wp:positionV relativeFrom="line">
              <wp:posOffset>0</wp:posOffset>
            </wp:positionV>
            <wp:extent cx="5250180" cy="2642870"/>
            <wp:effectExtent l="0" t="0" r="7620" b="508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0180" cy="264287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color w:val="000000"/>
          <w:sz w:val="24"/>
          <w:szCs w:val="24"/>
          <w:lang w:eastAsia="ru-RU"/>
        </w:rPr>
        <mc:AlternateContent>
          <mc:Choice Requires="wps">
            <w:drawing>
              <wp:inline distT="0" distB="0" distL="0" distR="0" wp14:anchorId="19D18EB4" wp14:editId="7C620EC3">
                <wp:extent cx="5248275" cy="2638425"/>
                <wp:effectExtent l="0" t="0" r="0" b="0"/>
                <wp:docPr id="21" name="Прямоугольник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48275" cy="263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1ADD9A" id="Прямоугольник 21" o:spid="_x0000_s1026" style="width:413.25pt;height:20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" filled="f" stroked="f">
                <o:lock v:ext="edit" aspectratio="t"/>
                <w10:anchorlock/>
              </v:rect>
            </w:pict>
          </mc:Fallback>
        </mc:AlternateContent>
      </w:r>
    </w:p>
    <w:p w14:paraId="2653708D" w14:textId="77777777" w:rsidR="00911F31" w:rsidRPr="00911F31" w:rsidRDefault="00911F31" w:rsidP="00911F31">
      <w:pPr>
        <w:spacing w:after="0" w:line="240" w:lineRule="auto"/>
        <w:rPr>
          <w:rFonts w:ascii="Arial" w:eastAsia="Times New Roman" w:hAnsi="Arial" w:cs="Arial"/>
          <w:b/>
          <w:color w:val="0070C0"/>
          <w:sz w:val="24"/>
          <w:szCs w:val="24"/>
          <w:lang w:eastAsia="ru-RU"/>
        </w:rPr>
      </w:pPr>
    </w:p>
    <w:p w14:paraId="6A11A49E" w14:textId="77777777" w:rsidR="00911F31" w:rsidRPr="00911F31" w:rsidRDefault="00911F31" w:rsidP="00911F31">
      <w:pPr>
        <w:spacing w:after="0" w:line="240" w:lineRule="auto"/>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Филиалы</w:t>
      </w:r>
    </w:p>
    <w:p w14:paraId="41E5219B"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региональных аэропортах, где большую часть грузопотока составляют грузы, перевозимые по заказам нефтегазовых предприятий, основной объем грузовых перевозок выполняет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w:t>
      </w:r>
    </w:p>
    <w:p w14:paraId="0E4719D8"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общий грузопоток, суммарно по всем филиалам, сократился по отношению к 2016 году на 69,2% и составил 1 560 тонн. Снижение данного показателя произошло в связи с прекращением деятельности Тазовского филиала в составе Общества с 1 февраля 2017 года.</w:t>
      </w:r>
    </w:p>
    <w:p w14:paraId="58B72179"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t>Также  спад</w:t>
      </w:r>
      <w:proofErr w:type="gramEnd"/>
      <w:r w:rsidRPr="00911F31">
        <w:rPr>
          <w:rFonts w:ascii="Arial" w:eastAsia="Times New Roman" w:hAnsi="Arial" w:cs="Arial"/>
          <w:sz w:val="24"/>
          <w:szCs w:val="24"/>
          <w:lang w:eastAsia="ru-RU"/>
        </w:rPr>
        <w:t xml:space="preserve"> грузопотока произошел в  Мыс Каменском филиале (-36,3%) в связи со снижением количества самолетовылетов по данному филиалу.</w:t>
      </w:r>
    </w:p>
    <w:p w14:paraId="048C0D08"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а также в Ноябрьском, Березовском филиалах наблюдается прирост объемов. </w:t>
      </w:r>
    </w:p>
    <w:p w14:paraId="0BDC98DE"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Рост 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на 15,5% связан с увеличением количества рейсов. </w:t>
      </w:r>
    </w:p>
    <w:p w14:paraId="28E12F87"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Объем грузовых перевозок в Ноябрьском филиале в 2017 году по сравнению с прошлым годом увеличился более чем на 12%, в связи с доставкой объемных грузов грузовым самолетом ИЛ-76 ВВС Министерства обороны Российской Федерации.</w:t>
      </w:r>
    </w:p>
    <w:p w14:paraId="61E90E54"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p>
    <w:p w14:paraId="44D7A6E0" w14:textId="45AC63FB" w:rsidR="00911F31" w:rsidRPr="00911F31" w:rsidRDefault="00911F31" w:rsidP="00911F31">
      <w:pPr>
        <w:spacing w:after="0" w:line="240" w:lineRule="auto"/>
        <w:ind w:left="567"/>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lastRenderedPageBreak/>
        <w:drawing>
          <wp:anchor distT="0" distB="0" distL="114300" distR="114300" simplePos="0" relativeHeight="251662336" behindDoc="0" locked="0" layoutInCell="1" allowOverlap="1" wp14:anchorId="59D29EFB" wp14:editId="22FC5743">
            <wp:simplePos x="0" y="0"/>
            <wp:positionH relativeFrom="character">
              <wp:posOffset>0</wp:posOffset>
            </wp:positionH>
            <wp:positionV relativeFrom="line">
              <wp:posOffset>0</wp:posOffset>
            </wp:positionV>
            <wp:extent cx="5575935" cy="2869565"/>
            <wp:effectExtent l="0" t="0" r="5715" b="6985"/>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5935" cy="2869565"/>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175C4F75" wp14:editId="3B26BF85">
                <wp:extent cx="5581650" cy="2867025"/>
                <wp:effectExtent l="0" t="0" r="0" b="0"/>
                <wp:docPr id="20" name="Прямоугольник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8165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33221D" id="Прямоугольник 20" o:spid="_x0000_s1026" style="width:439.5pt;height:22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" filled="f" stroked="f">
                <o:lock v:ext="edit" aspectratio="t"/>
                <w10:anchorlock/>
              </v:rect>
            </w:pict>
          </mc:Fallback>
        </mc:AlternateContent>
      </w:r>
    </w:p>
    <w:p w14:paraId="2029AA9B" w14:textId="77777777" w:rsidR="00911F31" w:rsidRPr="00911F31" w:rsidRDefault="00911F31" w:rsidP="00911F31">
      <w:pPr>
        <w:tabs>
          <w:tab w:val="left" w:pos="0"/>
        </w:tab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7982BDDE" w14:textId="77777777" w:rsidR="00911F31" w:rsidRPr="00911F31" w:rsidRDefault="00911F31" w:rsidP="00911F31">
      <w:pPr>
        <w:tabs>
          <w:tab w:val="left" w:pos="284"/>
        </w:tabs>
        <w:spacing w:after="0" w:line="240" w:lineRule="auto"/>
        <w:ind w:left="426"/>
        <w:jc w:val="both"/>
        <w:rPr>
          <w:rFonts w:ascii="Arial" w:eastAsia="Times New Roman" w:hAnsi="Arial" w:cs="Arial"/>
          <w:sz w:val="24"/>
          <w:szCs w:val="24"/>
          <w:lang w:eastAsia="ru-RU"/>
        </w:rPr>
      </w:pPr>
    </w:p>
    <w:p w14:paraId="27BAEB61" w14:textId="77777777" w:rsidR="00911F31" w:rsidRPr="00911F31" w:rsidRDefault="00911F31" w:rsidP="00911F31">
      <w:pPr>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 сравнению с аналогичным периодом прошлого года филиалами </w:t>
      </w:r>
      <w:proofErr w:type="gramStart"/>
      <w:r w:rsidRPr="00911F31">
        <w:rPr>
          <w:rFonts w:ascii="Arial" w:eastAsia="Times New Roman" w:hAnsi="Arial" w:cs="Arial"/>
          <w:sz w:val="24"/>
          <w:szCs w:val="24"/>
          <w:lang w:eastAsia="ru-RU"/>
        </w:rPr>
        <w:t>Общества  было</w:t>
      </w:r>
      <w:proofErr w:type="gramEnd"/>
      <w:r w:rsidRPr="00911F31">
        <w:rPr>
          <w:rFonts w:ascii="Arial" w:eastAsia="Times New Roman" w:hAnsi="Arial" w:cs="Arial"/>
          <w:sz w:val="24"/>
          <w:szCs w:val="24"/>
          <w:lang w:eastAsia="ru-RU"/>
        </w:rPr>
        <w:t xml:space="preserve"> отправлено и принято 291 тонна почты, что на 2 тонны больше, чем в 2016 году.</w:t>
      </w:r>
    </w:p>
    <w:p w14:paraId="48E4BA49" w14:textId="77777777" w:rsidR="00911F31" w:rsidRPr="00911F31" w:rsidRDefault="00911F31" w:rsidP="00911F31">
      <w:pPr>
        <w:spacing w:after="0" w:line="240" w:lineRule="auto"/>
        <w:ind w:firstLine="720"/>
        <w:jc w:val="both"/>
        <w:rPr>
          <w:rFonts w:ascii="Arial" w:eastAsia="Times New Roman" w:hAnsi="Arial" w:cs="Arial"/>
          <w:sz w:val="24"/>
          <w:szCs w:val="24"/>
          <w:lang w:eastAsia="ru-RU"/>
        </w:rPr>
      </w:pPr>
    </w:p>
    <w:p w14:paraId="09CB5864" w14:textId="39E91DC0" w:rsidR="00911F31" w:rsidRPr="00911F31" w:rsidRDefault="00911F31" w:rsidP="00911F31">
      <w:pPr>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63360" behindDoc="0" locked="0" layoutInCell="1" allowOverlap="1" wp14:anchorId="0029D83B" wp14:editId="025960F4">
            <wp:simplePos x="0" y="0"/>
            <wp:positionH relativeFrom="character">
              <wp:posOffset>0</wp:posOffset>
            </wp:positionH>
            <wp:positionV relativeFrom="line">
              <wp:posOffset>0</wp:posOffset>
            </wp:positionV>
            <wp:extent cx="5608955" cy="2646045"/>
            <wp:effectExtent l="0" t="0" r="0" b="1905"/>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8955" cy="2646045"/>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4B60FA98" wp14:editId="7B4B18C9">
                <wp:extent cx="5610225" cy="2647950"/>
                <wp:effectExtent l="0" t="0" r="0" b="0"/>
                <wp:docPr id="19" name="Прямоугольник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0225" cy="264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1AC9E9" id="Прямоугольник 19" o:spid="_x0000_s1026" style="width:441.7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" filled="f" stroked="f">
                <o:lock v:ext="edit" aspectratio="t"/>
                <w10:anchorlock/>
              </v:rect>
            </w:pict>
          </mc:Fallback>
        </mc:AlternateContent>
      </w:r>
    </w:p>
    <w:p w14:paraId="590AADF2" w14:textId="77777777" w:rsidR="00911F31" w:rsidRPr="00911F31" w:rsidRDefault="00911F31" w:rsidP="00911F31">
      <w:pPr>
        <w:spacing w:after="0" w:line="240" w:lineRule="auto"/>
        <w:ind w:firstLine="720"/>
        <w:jc w:val="both"/>
        <w:rPr>
          <w:rFonts w:ascii="Arial" w:eastAsia="Times New Roman" w:hAnsi="Arial" w:cs="Arial"/>
          <w:sz w:val="24"/>
          <w:szCs w:val="24"/>
          <w:lang w:eastAsia="ru-RU"/>
        </w:rPr>
      </w:pPr>
    </w:p>
    <w:p w14:paraId="09C010E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Ноябрьском и Мыс Каменном филиалах произошел рост данного показателя. В Березовском филиале объем почтовых перевозок сократился на 5,5%, что обусловлено появлением на рынке грузовых перевозок частных большегрузных автомобилей. </w:t>
      </w:r>
    </w:p>
    <w:p w14:paraId="28554EA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Почтовые перевозки не осуществляются 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w:t>
      </w:r>
    </w:p>
    <w:p w14:paraId="6BB72340" w14:textId="77777777" w:rsidR="00911F31" w:rsidRPr="00911F31" w:rsidRDefault="00911F31" w:rsidP="00911F31">
      <w:pPr>
        <w:tabs>
          <w:tab w:val="left" w:pos="3300"/>
        </w:tabs>
        <w:spacing w:after="0" w:line="240" w:lineRule="auto"/>
        <w:jc w:val="both"/>
        <w:rPr>
          <w:rFonts w:ascii="Arial" w:eastAsia="Times New Roman" w:hAnsi="Arial" w:cs="Arial"/>
          <w:b/>
          <w:sz w:val="24"/>
          <w:szCs w:val="24"/>
          <w:lang w:eastAsia="ru-RU"/>
        </w:rPr>
      </w:pPr>
    </w:p>
    <w:p w14:paraId="6BD02C22"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данного направления в 2017 году</w:t>
      </w:r>
    </w:p>
    <w:p w14:paraId="2C3A051F"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p>
    <w:p w14:paraId="48E337F9" w14:textId="77777777" w:rsidR="00911F31" w:rsidRPr="00911F31" w:rsidRDefault="00911F31" w:rsidP="00911F31">
      <w:pPr>
        <w:tabs>
          <w:tab w:val="left" w:pos="3300"/>
        </w:tabs>
        <w:spacing w:after="0" w:line="240" w:lineRule="auto"/>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Аэропорт Сургута</w:t>
      </w:r>
    </w:p>
    <w:p w14:paraId="4FE730C2" w14:textId="77777777" w:rsidR="00911F31" w:rsidRPr="00911F31" w:rsidRDefault="00911F31" w:rsidP="00911F31">
      <w:pPr>
        <w:tabs>
          <w:tab w:val="left" w:pos="330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 капитальный ремонт стойки «Информация». Помещение переоборудовано на два рабочих места, отвечающее современным требованиям.</w:t>
      </w:r>
    </w:p>
    <w:p w14:paraId="7346727E" w14:textId="77777777" w:rsidR="00911F31" w:rsidRPr="00911F31" w:rsidRDefault="00911F31" w:rsidP="00911F31">
      <w:pPr>
        <w:tabs>
          <w:tab w:val="left" w:pos="330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Для обслуживания маломобильных пассажиров был приобретен и введен в эксплуатацию </w:t>
      </w:r>
      <w:proofErr w:type="spellStart"/>
      <w:r w:rsidRPr="00911F31">
        <w:rPr>
          <w:rFonts w:ascii="Arial" w:eastAsia="Times New Roman" w:hAnsi="Arial" w:cs="Arial"/>
          <w:sz w:val="24"/>
          <w:szCs w:val="24"/>
          <w:lang w:eastAsia="ru-RU"/>
        </w:rPr>
        <w:t>ступенькоход</w:t>
      </w:r>
      <w:proofErr w:type="spellEnd"/>
      <w:r w:rsidRPr="00911F31">
        <w:rPr>
          <w:rFonts w:ascii="Arial" w:eastAsia="Times New Roman" w:hAnsi="Arial" w:cs="Arial"/>
          <w:sz w:val="24"/>
          <w:szCs w:val="24"/>
          <w:lang w:eastAsia="ru-RU"/>
        </w:rPr>
        <w:t xml:space="preserve"> «Пума Авиа», а также приобретено 8 новых инвалидных колясок.</w:t>
      </w:r>
    </w:p>
    <w:p w14:paraId="70A33AD1" w14:textId="77777777" w:rsidR="00911F31" w:rsidRPr="00911F31" w:rsidRDefault="00911F31" w:rsidP="00911F31">
      <w:pPr>
        <w:tabs>
          <w:tab w:val="left" w:pos="3300"/>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Выполнен капитальный ремонт помещений пункта досмотра и склада обработки грузов на вылетающие рейсы, выполнен ремонт служебных помещений в службе организации перевозок с переоборудованием и изменением функционала помещений.</w:t>
      </w:r>
    </w:p>
    <w:p w14:paraId="41144542" w14:textId="77777777" w:rsidR="00911F31" w:rsidRPr="00911F31" w:rsidRDefault="00911F31" w:rsidP="00911F31">
      <w:pPr>
        <w:spacing w:after="0" w:line="240" w:lineRule="auto"/>
        <w:ind w:firstLine="709"/>
        <w:jc w:val="both"/>
        <w:rPr>
          <w:rFonts w:ascii="Arial" w:eastAsia="Times New Roman" w:hAnsi="Arial" w:cs="Arial"/>
          <w:color w:val="C00000"/>
          <w:sz w:val="24"/>
          <w:szCs w:val="24"/>
          <w:lang w:eastAsia="ru-RU"/>
        </w:rPr>
      </w:pPr>
    </w:p>
    <w:p w14:paraId="41B1CD04" w14:textId="77777777" w:rsidR="00911F31" w:rsidRPr="00911F31" w:rsidRDefault="00911F31" w:rsidP="00911F31">
      <w:pPr>
        <w:tabs>
          <w:tab w:val="left" w:pos="3300"/>
        </w:tabs>
        <w:spacing w:after="0" w:line="240" w:lineRule="auto"/>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Ноябрьский филиал</w:t>
      </w:r>
    </w:p>
    <w:p w14:paraId="5D12FCB3" w14:textId="77777777" w:rsidR="00911F31" w:rsidRPr="00911F31" w:rsidRDefault="00911F31" w:rsidP="00911F31">
      <w:pPr>
        <w:tabs>
          <w:tab w:val="left" w:pos="154"/>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 xml:space="preserve">Введена в эксплуатацию автоматизированная система регистрации и посадки </w:t>
      </w:r>
      <w:r w:rsidRPr="00911F31">
        <w:rPr>
          <w:rFonts w:ascii="Arial" w:eastAsia="Times New Roman" w:hAnsi="Arial" w:cs="Arial"/>
          <w:sz w:val="24"/>
          <w:szCs w:val="24"/>
          <w:lang w:val="en-US" w:eastAsia="ru-RU"/>
        </w:rPr>
        <w:t>SITA</w:t>
      </w:r>
      <w:r w:rsidRPr="00911F31">
        <w:rPr>
          <w:rFonts w:ascii="Arial" w:eastAsia="Times New Roman" w:hAnsi="Arial" w:cs="Arial"/>
          <w:sz w:val="24"/>
          <w:szCs w:val="24"/>
          <w:lang w:eastAsia="ru-RU"/>
        </w:rPr>
        <w:t>.</w:t>
      </w:r>
    </w:p>
    <w:p w14:paraId="3C754E99" w14:textId="77777777" w:rsidR="00911F31" w:rsidRPr="00911F31" w:rsidRDefault="00911F31" w:rsidP="00911F31">
      <w:pPr>
        <w:tabs>
          <w:tab w:val="left" w:pos="154"/>
          <w:tab w:val="left" w:pos="567"/>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Переработана комплексная технология «Обработка опасных грузов в Ноябрьском филиале ОАО «Аэропорт Сургут».</w:t>
      </w:r>
    </w:p>
    <w:p w14:paraId="7B5508D0" w14:textId="77777777" w:rsidR="00911F31" w:rsidRPr="00911F31" w:rsidRDefault="00911F31" w:rsidP="00911F31">
      <w:pPr>
        <w:tabs>
          <w:tab w:val="left" w:pos="154"/>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целях улучшения качества информационного обслуживания пассажиров произведена замена информационного табло на новые плазменные панели.</w:t>
      </w:r>
    </w:p>
    <w:p w14:paraId="08400D79" w14:textId="77777777" w:rsidR="00911F31" w:rsidRPr="00911F31" w:rsidRDefault="00911F31" w:rsidP="00911F31">
      <w:pPr>
        <w:tabs>
          <w:tab w:val="left" w:pos="154"/>
          <w:tab w:val="left" w:pos="567"/>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Произведены дополнения в программу «Центровка» для ВС типа </w:t>
      </w:r>
      <w:r w:rsidRPr="00911F31">
        <w:rPr>
          <w:rFonts w:ascii="Arial" w:eastAsia="Times New Roman" w:hAnsi="Arial" w:cs="Arial"/>
          <w:sz w:val="24"/>
          <w:szCs w:val="24"/>
          <w:lang w:val="en-US" w:eastAsia="ru-RU"/>
        </w:rPr>
        <w:t>RRJ</w:t>
      </w:r>
      <w:r w:rsidRPr="00911F31">
        <w:rPr>
          <w:rFonts w:ascii="Arial" w:eastAsia="Times New Roman" w:hAnsi="Arial" w:cs="Arial"/>
          <w:sz w:val="24"/>
          <w:szCs w:val="24"/>
          <w:lang w:eastAsia="ru-RU"/>
        </w:rPr>
        <w:t xml:space="preserve"> – 95 ООО Авиапредприятия «</w:t>
      </w:r>
      <w:proofErr w:type="spellStart"/>
      <w:r w:rsidRPr="00911F31">
        <w:rPr>
          <w:rFonts w:ascii="Arial" w:eastAsia="Times New Roman" w:hAnsi="Arial" w:cs="Arial"/>
          <w:sz w:val="24"/>
          <w:szCs w:val="24"/>
          <w:lang w:eastAsia="ru-RU"/>
        </w:rPr>
        <w:t>ГазпромАвиа</w:t>
      </w:r>
      <w:proofErr w:type="spellEnd"/>
      <w:r w:rsidRPr="00911F31">
        <w:rPr>
          <w:rFonts w:ascii="Arial" w:eastAsia="Times New Roman" w:hAnsi="Arial" w:cs="Arial"/>
          <w:sz w:val="24"/>
          <w:szCs w:val="24"/>
          <w:lang w:eastAsia="ru-RU"/>
        </w:rPr>
        <w:t xml:space="preserve">», </w:t>
      </w:r>
      <w:r w:rsidRPr="00911F31">
        <w:rPr>
          <w:rFonts w:ascii="Arial" w:eastAsia="Times New Roman" w:hAnsi="Arial" w:cs="Arial"/>
          <w:sz w:val="24"/>
          <w:szCs w:val="24"/>
          <w:lang w:val="en-US" w:eastAsia="ru-RU"/>
        </w:rPr>
        <w:t>RRJ</w:t>
      </w:r>
      <w:r w:rsidRPr="00911F31">
        <w:rPr>
          <w:rFonts w:ascii="Arial" w:eastAsia="Times New Roman" w:hAnsi="Arial" w:cs="Arial"/>
          <w:sz w:val="24"/>
          <w:szCs w:val="24"/>
          <w:lang w:eastAsia="ru-RU"/>
        </w:rPr>
        <w:t xml:space="preserve"> – 95 </w:t>
      </w:r>
      <w:r w:rsidRPr="00911F31">
        <w:rPr>
          <w:rFonts w:ascii="Arial" w:eastAsia="Times New Roman" w:hAnsi="Arial" w:cs="Arial"/>
          <w:sz w:val="24"/>
          <w:szCs w:val="24"/>
          <w:lang w:val="en-US" w:eastAsia="ru-RU"/>
        </w:rPr>
        <w:t>LR</w:t>
      </w:r>
      <w:r w:rsidRPr="00911F31">
        <w:rPr>
          <w:rFonts w:ascii="Arial" w:eastAsia="Times New Roman" w:hAnsi="Arial" w:cs="Arial"/>
          <w:sz w:val="24"/>
          <w:szCs w:val="24"/>
          <w:lang w:eastAsia="ru-RU"/>
        </w:rPr>
        <w:t>-100 АО «АТК «Ямал», позволяющие выполнять расчеты центровки и загрузки ВС автоматизированным методом.</w:t>
      </w:r>
    </w:p>
    <w:p w14:paraId="1C51A2D1" w14:textId="77777777" w:rsidR="00911F31" w:rsidRPr="00911F31" w:rsidRDefault="00911F31" w:rsidP="00911F31">
      <w:pPr>
        <w:tabs>
          <w:tab w:val="left" w:pos="154"/>
          <w:tab w:val="left" w:pos="567"/>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Обновлена Программа обеспечения безопасности опасного груза в Ноябрьском филиале ОАО «Аэропорт Сургут».</w:t>
      </w:r>
    </w:p>
    <w:p w14:paraId="02DFE6D3" w14:textId="77777777" w:rsidR="00911F31" w:rsidRPr="00911F31" w:rsidRDefault="00911F31" w:rsidP="00911F31">
      <w:pPr>
        <w:tabs>
          <w:tab w:val="left" w:pos="154"/>
          <w:tab w:val="left" w:pos="567"/>
        </w:tabs>
        <w:spacing w:after="0" w:line="240" w:lineRule="auto"/>
        <w:ind w:firstLine="48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Переработана и введена в действие «Комплексная технология обработки груза и почты в аэропорту Ноябрьска.</w:t>
      </w:r>
    </w:p>
    <w:p w14:paraId="62A6D749" w14:textId="77777777" w:rsidR="00911F31" w:rsidRPr="00911F31" w:rsidRDefault="00911F31" w:rsidP="00911F31">
      <w:pPr>
        <w:spacing w:after="0" w:line="240" w:lineRule="auto"/>
        <w:jc w:val="both"/>
        <w:rPr>
          <w:rFonts w:ascii="Arial" w:eastAsia="Times New Roman" w:hAnsi="Arial" w:cs="Arial"/>
          <w:b/>
          <w:color w:val="003399"/>
          <w:sz w:val="24"/>
          <w:szCs w:val="24"/>
          <w:lang w:eastAsia="ru-RU"/>
        </w:rPr>
      </w:pPr>
    </w:p>
    <w:p w14:paraId="359DF2ED" w14:textId="77777777" w:rsidR="00911F31" w:rsidRPr="00911F31" w:rsidRDefault="00911F31" w:rsidP="00911F31">
      <w:pPr>
        <w:spacing w:after="0" w:line="240" w:lineRule="auto"/>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4.2. Наземное обслуживание воздушных судов.</w:t>
      </w:r>
    </w:p>
    <w:p w14:paraId="077D2BB1" w14:textId="36B1641C" w:rsidR="00911F31" w:rsidRPr="00911F31" w:rsidRDefault="00911F31" w:rsidP="00911F31">
      <w:pPr>
        <w:spacing w:after="0" w:line="240" w:lineRule="auto"/>
        <w:jc w:val="both"/>
        <w:rPr>
          <w:rFonts w:ascii="Arial" w:eastAsia="Times New Roman" w:hAnsi="Arial" w:cs="Arial"/>
          <w:color w:val="FF0000"/>
          <w:sz w:val="24"/>
          <w:szCs w:val="24"/>
          <w:lang w:eastAsia="ru-RU"/>
        </w:rPr>
      </w:pPr>
      <w:r w:rsidRPr="00911F3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14:anchorId="60590920" wp14:editId="2D6FD7AA">
                <wp:simplePos x="0" y="0"/>
                <wp:positionH relativeFrom="column">
                  <wp:posOffset>5372100</wp:posOffset>
                </wp:positionH>
                <wp:positionV relativeFrom="paragraph">
                  <wp:posOffset>-238760</wp:posOffset>
                </wp:positionV>
                <wp:extent cx="342265" cy="342900"/>
                <wp:effectExtent l="0" t="0" r="0" b="0"/>
                <wp:wrapNone/>
                <wp:docPr id="57" name="Прямо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3429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D59EB8" w14:textId="77777777" w:rsidR="008D04D3" w:rsidRDefault="008D04D3" w:rsidP="00911F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590920" id="Прямоугольник 57" o:spid="_x0000_s1026" style="position:absolute;left:0;text-align:left;margin-left:423pt;margin-top:-18.8pt;width:26.95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" stroked="f">
                <v:fill opacity="0"/>
                <v:textbox>
                  <w:txbxContent>
                    <w:p w14:paraId="0CD59EB8" w14:textId="77777777" w:rsidR="008D04D3" w:rsidRDefault="008D04D3" w:rsidP="00911F31"/>
                  </w:txbxContent>
                </v:textbox>
              </v:rect>
            </w:pict>
          </mc:Fallback>
        </mc:AlternateContent>
      </w:r>
    </w:p>
    <w:p w14:paraId="6801E49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рамках наземного обслуживания предоставляется полный спектр услуг, а именно: обеспечение взлета и посадки ВС, электро-светотехническое обеспечение полётов, поисковое, аварийно-спасательное обеспечение полетов, консультативно-информационное обеспечение аэронавигационной информацией, коммерческое обслуживание ВС, предоставление МС, услуг спецтранспорта, координация действий наземных служб аэропорта, штурманское обеспечение, наземное обеспечение ВС (</w:t>
      </w:r>
      <w:proofErr w:type="spellStart"/>
      <w:r w:rsidRPr="00911F31">
        <w:rPr>
          <w:rFonts w:ascii="Arial" w:eastAsia="Times New Roman" w:hAnsi="Arial" w:cs="Arial"/>
          <w:sz w:val="24"/>
          <w:szCs w:val="24"/>
          <w:lang w:eastAsia="ru-RU"/>
        </w:rPr>
        <w:t>Ground</w:t>
      </w:r>
      <w:proofErr w:type="spellEnd"/>
      <w:r w:rsidRPr="00911F31">
        <w:rPr>
          <w:rFonts w:ascii="Arial" w:eastAsia="Times New Roman" w:hAnsi="Arial" w:cs="Arial"/>
          <w:sz w:val="24"/>
          <w:szCs w:val="24"/>
          <w:lang w:eastAsia="ru-RU"/>
        </w:rPr>
        <w:t xml:space="preserve"> </w:t>
      </w:r>
      <w:proofErr w:type="spellStart"/>
      <w:r w:rsidRPr="00911F31">
        <w:rPr>
          <w:rFonts w:ascii="Arial" w:eastAsia="Times New Roman" w:hAnsi="Arial" w:cs="Arial"/>
          <w:sz w:val="24"/>
          <w:szCs w:val="24"/>
          <w:lang w:eastAsia="ru-RU"/>
        </w:rPr>
        <w:t>handling</w:t>
      </w:r>
      <w:proofErr w:type="spellEnd"/>
      <w:r w:rsidRPr="00911F31">
        <w:rPr>
          <w:rFonts w:ascii="Arial" w:eastAsia="Times New Roman" w:hAnsi="Arial" w:cs="Arial"/>
          <w:sz w:val="24"/>
          <w:szCs w:val="24"/>
          <w:lang w:eastAsia="ru-RU"/>
        </w:rPr>
        <w:t xml:space="preserve">), сервисное обслуживание. </w:t>
      </w:r>
    </w:p>
    <w:p w14:paraId="2BAC4788" w14:textId="77777777" w:rsidR="00911F31" w:rsidRPr="00911F31" w:rsidRDefault="00911F31" w:rsidP="00911F31">
      <w:pPr>
        <w:spacing w:after="0" w:line="240" w:lineRule="auto"/>
        <w:rPr>
          <w:rFonts w:ascii="Arial" w:eastAsia="Times New Roman" w:hAnsi="Arial" w:cs="Arial"/>
          <w:color w:val="003399"/>
          <w:spacing w:val="20"/>
          <w:sz w:val="24"/>
          <w:szCs w:val="24"/>
          <w:lang w:eastAsia="ru-RU"/>
        </w:rPr>
      </w:pPr>
    </w:p>
    <w:p w14:paraId="0B4106D9"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деятельности</w:t>
      </w:r>
    </w:p>
    <w:p w14:paraId="58B06F86" w14:textId="77777777" w:rsidR="00911F31" w:rsidRPr="00911F31" w:rsidRDefault="00911F31" w:rsidP="00911F31">
      <w:pPr>
        <w:spacing w:after="0" w:line="240" w:lineRule="auto"/>
        <w:rPr>
          <w:rFonts w:ascii="Arial" w:eastAsia="Times New Roman" w:hAnsi="Arial" w:cs="Arial"/>
          <w:color w:val="000080"/>
          <w:sz w:val="24"/>
          <w:szCs w:val="24"/>
          <w:lang w:eastAsia="ru-RU"/>
        </w:rPr>
      </w:pPr>
    </w:p>
    <w:p w14:paraId="03B3467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 итогам 2017 года из аэропортов и с посадочных площадок Общества было выполнено 19 510 самолетовылетов, что на 10,8% ниже достигнутого уровня 2016 года, в том числе:</w:t>
      </w:r>
    </w:p>
    <w:p w14:paraId="0FA3147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Если рассматривать отдельно вылеты самолетов и вертолетов, то </w:t>
      </w:r>
      <w:proofErr w:type="gramStart"/>
      <w:r w:rsidRPr="00911F31">
        <w:rPr>
          <w:rFonts w:ascii="Arial" w:eastAsia="Times New Roman" w:hAnsi="Arial" w:cs="Arial"/>
          <w:sz w:val="24"/>
          <w:szCs w:val="24"/>
          <w:lang w:eastAsia="ru-RU"/>
        </w:rPr>
        <w:t>динамика</w:t>
      </w:r>
      <w:proofErr w:type="gramEnd"/>
      <w:r w:rsidRPr="00911F31">
        <w:rPr>
          <w:rFonts w:ascii="Arial" w:eastAsia="Times New Roman" w:hAnsi="Arial" w:cs="Arial"/>
          <w:sz w:val="24"/>
          <w:szCs w:val="24"/>
          <w:lang w:eastAsia="ru-RU"/>
        </w:rPr>
        <w:t xml:space="preserve"> следующая:</w:t>
      </w:r>
    </w:p>
    <w:p w14:paraId="7E547C1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по самолетам повышение составило 9,4% к 2016 году;</w:t>
      </w:r>
    </w:p>
    <w:p w14:paraId="0A291896"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 по вертолетам </w:t>
      </w:r>
      <w:proofErr w:type="gramStart"/>
      <w:r w:rsidRPr="00911F31">
        <w:rPr>
          <w:rFonts w:ascii="Arial" w:eastAsia="Times New Roman" w:hAnsi="Arial" w:cs="Arial"/>
          <w:sz w:val="24"/>
          <w:szCs w:val="24"/>
          <w:lang w:eastAsia="ru-RU"/>
        </w:rPr>
        <w:t>уменьшение  составило</w:t>
      </w:r>
      <w:proofErr w:type="gramEnd"/>
      <w:r w:rsidRPr="00911F31">
        <w:rPr>
          <w:rFonts w:ascii="Arial" w:eastAsia="Times New Roman" w:hAnsi="Arial" w:cs="Arial"/>
          <w:sz w:val="24"/>
          <w:szCs w:val="24"/>
          <w:lang w:eastAsia="ru-RU"/>
        </w:rPr>
        <w:t xml:space="preserve"> 37,7% к 2016 году.</w:t>
      </w:r>
    </w:p>
    <w:p w14:paraId="65A0D5C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Стоит отметить, что большая часть рейсов на самолетах выполняется из крупных аэропортов (Сургут, Ноябрьск,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На посадочных </w:t>
      </w:r>
      <w:proofErr w:type="gramStart"/>
      <w:r w:rsidRPr="00911F31">
        <w:rPr>
          <w:rFonts w:ascii="Arial" w:eastAsia="Times New Roman" w:hAnsi="Arial" w:cs="Arial"/>
          <w:sz w:val="24"/>
          <w:szCs w:val="24"/>
          <w:lang w:eastAsia="ru-RU"/>
        </w:rPr>
        <w:t>площадках  преобладают</w:t>
      </w:r>
      <w:proofErr w:type="gramEnd"/>
      <w:r w:rsidRPr="00911F31">
        <w:rPr>
          <w:rFonts w:ascii="Arial" w:eastAsia="Times New Roman" w:hAnsi="Arial" w:cs="Arial"/>
          <w:sz w:val="24"/>
          <w:szCs w:val="24"/>
          <w:lang w:eastAsia="ru-RU"/>
        </w:rPr>
        <w:t xml:space="preserve"> вертолетные перевозки (Березовский филиал,  Мыс Каменский филиал). </w:t>
      </w:r>
    </w:p>
    <w:p w14:paraId="663648B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Значительное уменьшение </w:t>
      </w:r>
      <w:proofErr w:type="spellStart"/>
      <w:r w:rsidRPr="00911F31">
        <w:rPr>
          <w:rFonts w:ascii="Arial" w:eastAsia="Times New Roman" w:hAnsi="Arial" w:cs="Arial"/>
          <w:sz w:val="24"/>
          <w:szCs w:val="24"/>
          <w:lang w:eastAsia="ru-RU"/>
        </w:rPr>
        <w:t>вертолетовылетов</w:t>
      </w:r>
      <w:proofErr w:type="spellEnd"/>
      <w:r w:rsidRPr="00911F31">
        <w:rPr>
          <w:rFonts w:ascii="Arial" w:eastAsia="Times New Roman" w:hAnsi="Arial" w:cs="Arial"/>
          <w:sz w:val="24"/>
          <w:szCs w:val="24"/>
          <w:lang w:eastAsia="ru-RU"/>
        </w:rPr>
        <w:t xml:space="preserve"> в 2017 году связано с прекращением деятельности Тазовского филиала в составе ОАО «Аэропорт Сургут», где вертолетные перевозки были основными.</w:t>
      </w:r>
    </w:p>
    <w:p w14:paraId="4B8FDC35" w14:textId="77777777" w:rsidR="00911F31" w:rsidRPr="00911F31" w:rsidRDefault="00911F31" w:rsidP="00911F31">
      <w:pPr>
        <w:spacing w:after="0" w:line="240" w:lineRule="auto"/>
        <w:ind w:firstLine="709"/>
        <w:jc w:val="center"/>
        <w:rPr>
          <w:rFonts w:ascii="Arial" w:eastAsia="Times New Roman" w:hAnsi="Arial" w:cs="Arial"/>
          <w:b/>
          <w:sz w:val="24"/>
          <w:szCs w:val="24"/>
        </w:rPr>
      </w:pPr>
    </w:p>
    <w:p w14:paraId="68FFCDA5" w14:textId="77777777" w:rsidR="00911F31" w:rsidRPr="00911F31" w:rsidRDefault="00911F31" w:rsidP="00911F31">
      <w:pPr>
        <w:spacing w:after="0" w:line="240" w:lineRule="auto"/>
        <w:ind w:firstLine="709"/>
        <w:jc w:val="center"/>
        <w:rPr>
          <w:rFonts w:ascii="Arial" w:eastAsia="Times New Roman" w:hAnsi="Arial" w:cs="Arial"/>
          <w:spacing w:val="-2"/>
          <w:sz w:val="24"/>
          <w:szCs w:val="24"/>
          <w:lang w:eastAsia="ru-RU"/>
        </w:rPr>
      </w:pPr>
      <w:r w:rsidRPr="00911F31">
        <w:rPr>
          <w:rFonts w:ascii="Arial" w:eastAsia="Times New Roman" w:hAnsi="Arial" w:cs="Arial"/>
          <w:b/>
          <w:sz w:val="24"/>
          <w:szCs w:val="24"/>
        </w:rPr>
        <w:t>Количество самолетовылетов</w:t>
      </w:r>
    </w:p>
    <w:p w14:paraId="38811E77" w14:textId="77777777" w:rsidR="00911F31" w:rsidRPr="00911F31" w:rsidRDefault="00911F31" w:rsidP="00911F31">
      <w:pPr>
        <w:spacing w:after="0" w:line="240" w:lineRule="auto"/>
        <w:ind w:left="7799"/>
        <w:jc w:val="right"/>
        <w:rPr>
          <w:rFonts w:ascii="Arial" w:eastAsia="Times New Roman" w:hAnsi="Arial" w:cs="Arial"/>
          <w:b/>
          <w:spacing w:val="-2"/>
          <w:sz w:val="20"/>
          <w:szCs w:val="20"/>
          <w:lang w:eastAsia="ru-RU"/>
        </w:rPr>
      </w:pPr>
      <w:r w:rsidRPr="00911F31">
        <w:rPr>
          <w:rFonts w:ascii="Arial" w:eastAsia="Times New Roman" w:hAnsi="Arial" w:cs="Arial"/>
          <w:b/>
          <w:spacing w:val="-2"/>
          <w:sz w:val="20"/>
          <w:szCs w:val="20"/>
          <w:lang w:eastAsia="ru-RU"/>
        </w:rPr>
        <w:t>(физ. ед.)</w:t>
      </w:r>
    </w:p>
    <w:tbl>
      <w:tblPr>
        <w:tblW w:w="9889" w:type="dxa"/>
        <w:tblLook w:val="04A0" w:firstRow="1" w:lastRow="0" w:firstColumn="1" w:lastColumn="0" w:noHBand="0" w:noVBand="1"/>
      </w:tblPr>
      <w:tblGrid>
        <w:gridCol w:w="2980"/>
        <w:gridCol w:w="1380"/>
        <w:gridCol w:w="1418"/>
        <w:gridCol w:w="1276"/>
        <w:gridCol w:w="1418"/>
        <w:gridCol w:w="1417"/>
      </w:tblGrid>
      <w:tr w:rsidR="00911F31" w:rsidRPr="00911F31" w14:paraId="05D8EC3C" w14:textId="77777777" w:rsidTr="008D04D3">
        <w:trPr>
          <w:trHeight w:val="495"/>
        </w:trPr>
        <w:tc>
          <w:tcPr>
            <w:tcW w:w="2980"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4C7A87C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xml:space="preserve">Наименование </w:t>
            </w:r>
          </w:p>
        </w:tc>
        <w:tc>
          <w:tcPr>
            <w:tcW w:w="1380"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13B8DC1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418"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35E0AB5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276"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071AC11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835" w:type="dxa"/>
            <w:gridSpan w:val="2"/>
            <w:tcBorders>
              <w:top w:val="single" w:sz="8" w:space="0" w:color="002060"/>
              <w:left w:val="nil"/>
              <w:bottom w:val="single" w:sz="8" w:space="0" w:color="002060"/>
              <w:right w:val="single" w:sz="8" w:space="0" w:color="002060"/>
            </w:tcBorders>
            <w:shd w:val="clear" w:color="000000" w:fill="538ED5"/>
            <w:vAlign w:val="center"/>
            <w:hideMark/>
          </w:tcPr>
          <w:p w14:paraId="286D581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4BD8575B" w14:textId="77777777" w:rsidTr="008D04D3">
        <w:trPr>
          <w:trHeight w:val="315"/>
        </w:trPr>
        <w:tc>
          <w:tcPr>
            <w:tcW w:w="2980" w:type="dxa"/>
            <w:vMerge/>
            <w:tcBorders>
              <w:top w:val="single" w:sz="8" w:space="0" w:color="002060"/>
              <w:left w:val="single" w:sz="8" w:space="0" w:color="002060"/>
              <w:bottom w:val="single" w:sz="8" w:space="0" w:color="002060"/>
              <w:right w:val="single" w:sz="8" w:space="0" w:color="002060"/>
            </w:tcBorders>
            <w:vAlign w:val="center"/>
            <w:hideMark/>
          </w:tcPr>
          <w:p w14:paraId="6DEB5BA9"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380" w:type="dxa"/>
            <w:vMerge/>
            <w:tcBorders>
              <w:top w:val="single" w:sz="8" w:space="0" w:color="002060"/>
              <w:left w:val="single" w:sz="8" w:space="0" w:color="002060"/>
              <w:bottom w:val="single" w:sz="8" w:space="0" w:color="002060"/>
              <w:right w:val="single" w:sz="8" w:space="0" w:color="002060"/>
            </w:tcBorders>
            <w:vAlign w:val="center"/>
            <w:hideMark/>
          </w:tcPr>
          <w:p w14:paraId="7928667D"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8" w:type="dxa"/>
            <w:vMerge/>
            <w:tcBorders>
              <w:top w:val="single" w:sz="8" w:space="0" w:color="002060"/>
              <w:left w:val="single" w:sz="8" w:space="0" w:color="002060"/>
              <w:bottom w:val="single" w:sz="8" w:space="0" w:color="002060"/>
              <w:right w:val="single" w:sz="8" w:space="0" w:color="002060"/>
            </w:tcBorders>
            <w:vAlign w:val="center"/>
            <w:hideMark/>
          </w:tcPr>
          <w:p w14:paraId="1DF0D29B"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276" w:type="dxa"/>
            <w:vMerge/>
            <w:tcBorders>
              <w:top w:val="single" w:sz="8" w:space="0" w:color="002060"/>
              <w:left w:val="single" w:sz="8" w:space="0" w:color="002060"/>
              <w:bottom w:val="single" w:sz="8" w:space="0" w:color="002060"/>
              <w:right w:val="single" w:sz="8" w:space="0" w:color="002060"/>
            </w:tcBorders>
            <w:vAlign w:val="center"/>
            <w:hideMark/>
          </w:tcPr>
          <w:p w14:paraId="3ACC4E43"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8" w:type="dxa"/>
            <w:tcBorders>
              <w:top w:val="nil"/>
              <w:left w:val="nil"/>
              <w:bottom w:val="single" w:sz="8" w:space="0" w:color="002060"/>
              <w:right w:val="single" w:sz="8" w:space="0" w:color="002060"/>
            </w:tcBorders>
            <w:shd w:val="clear" w:color="000000" w:fill="538ED5"/>
            <w:vAlign w:val="center"/>
            <w:hideMark/>
          </w:tcPr>
          <w:p w14:paraId="4AE344E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417" w:type="dxa"/>
            <w:tcBorders>
              <w:top w:val="nil"/>
              <w:left w:val="nil"/>
              <w:bottom w:val="single" w:sz="8" w:space="0" w:color="002060"/>
              <w:right w:val="single" w:sz="8" w:space="0" w:color="002060"/>
            </w:tcBorders>
            <w:shd w:val="clear" w:color="000000" w:fill="538ED5"/>
            <w:vAlign w:val="center"/>
            <w:hideMark/>
          </w:tcPr>
          <w:p w14:paraId="0BD6D5E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11DE4520"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459C1B7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Сургута</w:t>
            </w:r>
          </w:p>
        </w:tc>
        <w:tc>
          <w:tcPr>
            <w:tcW w:w="1380" w:type="dxa"/>
            <w:tcBorders>
              <w:top w:val="nil"/>
              <w:left w:val="nil"/>
              <w:bottom w:val="single" w:sz="8" w:space="0" w:color="002060"/>
              <w:right w:val="single" w:sz="8" w:space="0" w:color="002060"/>
            </w:tcBorders>
            <w:shd w:val="clear" w:color="auto" w:fill="auto"/>
            <w:noWrap/>
            <w:vAlign w:val="center"/>
            <w:hideMark/>
          </w:tcPr>
          <w:p w14:paraId="10D79E0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9 684</w:t>
            </w:r>
          </w:p>
        </w:tc>
        <w:tc>
          <w:tcPr>
            <w:tcW w:w="1418" w:type="dxa"/>
            <w:tcBorders>
              <w:top w:val="nil"/>
              <w:left w:val="nil"/>
              <w:bottom w:val="single" w:sz="8" w:space="0" w:color="002060"/>
              <w:right w:val="single" w:sz="8" w:space="0" w:color="002060"/>
            </w:tcBorders>
            <w:shd w:val="clear" w:color="auto" w:fill="auto"/>
            <w:vAlign w:val="center"/>
            <w:hideMark/>
          </w:tcPr>
          <w:p w14:paraId="3AD5F93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9 933</w:t>
            </w:r>
          </w:p>
        </w:tc>
        <w:tc>
          <w:tcPr>
            <w:tcW w:w="1276" w:type="dxa"/>
            <w:tcBorders>
              <w:top w:val="nil"/>
              <w:left w:val="nil"/>
              <w:bottom w:val="single" w:sz="8" w:space="0" w:color="002060"/>
              <w:right w:val="single" w:sz="8" w:space="0" w:color="002060"/>
            </w:tcBorders>
            <w:shd w:val="clear" w:color="auto" w:fill="auto"/>
            <w:vAlign w:val="center"/>
          </w:tcPr>
          <w:p w14:paraId="3DC66C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10 821</w:t>
            </w:r>
          </w:p>
        </w:tc>
        <w:tc>
          <w:tcPr>
            <w:tcW w:w="1418" w:type="dxa"/>
            <w:tcBorders>
              <w:top w:val="nil"/>
              <w:left w:val="nil"/>
              <w:bottom w:val="single" w:sz="8" w:space="0" w:color="002060"/>
              <w:right w:val="single" w:sz="8" w:space="0" w:color="002060"/>
            </w:tcBorders>
            <w:shd w:val="clear" w:color="auto" w:fill="auto"/>
            <w:vAlign w:val="center"/>
          </w:tcPr>
          <w:p w14:paraId="0049BD3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888</w:t>
            </w:r>
          </w:p>
        </w:tc>
        <w:tc>
          <w:tcPr>
            <w:tcW w:w="1417" w:type="dxa"/>
            <w:tcBorders>
              <w:top w:val="nil"/>
              <w:left w:val="nil"/>
              <w:bottom w:val="single" w:sz="8" w:space="0" w:color="002060"/>
              <w:right w:val="single" w:sz="8" w:space="0" w:color="002060"/>
            </w:tcBorders>
            <w:shd w:val="clear" w:color="000000" w:fill="FFFFFF"/>
            <w:vAlign w:val="center"/>
          </w:tcPr>
          <w:p w14:paraId="27EB887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8,9%</w:t>
            </w:r>
          </w:p>
        </w:tc>
      </w:tr>
      <w:tr w:rsidR="00911F31" w:rsidRPr="00911F31" w14:paraId="409F8BE3"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170E97F9"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Филиал «Аэропорт </w:t>
            </w:r>
            <w:proofErr w:type="spellStart"/>
            <w:r w:rsidRPr="00911F31">
              <w:rPr>
                <w:rFonts w:ascii="Arial" w:eastAsia="Times New Roman" w:hAnsi="Arial" w:cs="Arial"/>
                <w:color w:val="000000"/>
                <w:sz w:val="20"/>
                <w:szCs w:val="20"/>
                <w:lang w:eastAsia="ru-RU"/>
              </w:rPr>
              <w:t>Талакан</w:t>
            </w:r>
            <w:proofErr w:type="spellEnd"/>
            <w:r w:rsidRPr="00911F31">
              <w:rPr>
                <w:rFonts w:ascii="Arial" w:eastAsia="Times New Roman" w:hAnsi="Arial" w:cs="Arial"/>
                <w:color w:val="000000"/>
                <w:sz w:val="20"/>
                <w:szCs w:val="20"/>
                <w:lang w:eastAsia="ru-RU"/>
              </w:rPr>
              <w:t>»</w:t>
            </w:r>
          </w:p>
        </w:tc>
        <w:tc>
          <w:tcPr>
            <w:tcW w:w="1380" w:type="dxa"/>
            <w:tcBorders>
              <w:top w:val="nil"/>
              <w:left w:val="nil"/>
              <w:bottom w:val="single" w:sz="8" w:space="0" w:color="002060"/>
              <w:right w:val="single" w:sz="8" w:space="0" w:color="002060"/>
            </w:tcBorders>
            <w:shd w:val="clear" w:color="auto" w:fill="auto"/>
            <w:noWrap/>
            <w:vAlign w:val="center"/>
            <w:hideMark/>
          </w:tcPr>
          <w:p w14:paraId="25E8D9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2 016</w:t>
            </w:r>
          </w:p>
        </w:tc>
        <w:tc>
          <w:tcPr>
            <w:tcW w:w="1418" w:type="dxa"/>
            <w:tcBorders>
              <w:top w:val="nil"/>
              <w:left w:val="nil"/>
              <w:bottom w:val="single" w:sz="8" w:space="0" w:color="002060"/>
              <w:right w:val="single" w:sz="8" w:space="0" w:color="002060"/>
            </w:tcBorders>
            <w:shd w:val="clear" w:color="auto" w:fill="auto"/>
            <w:noWrap/>
            <w:vAlign w:val="center"/>
            <w:hideMark/>
          </w:tcPr>
          <w:p w14:paraId="70EE51C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2 018</w:t>
            </w:r>
          </w:p>
        </w:tc>
        <w:tc>
          <w:tcPr>
            <w:tcW w:w="1276" w:type="dxa"/>
            <w:tcBorders>
              <w:top w:val="nil"/>
              <w:left w:val="nil"/>
              <w:bottom w:val="single" w:sz="8" w:space="0" w:color="002060"/>
              <w:right w:val="single" w:sz="8" w:space="0" w:color="002060"/>
            </w:tcBorders>
            <w:shd w:val="clear" w:color="auto" w:fill="auto"/>
            <w:noWrap/>
            <w:vAlign w:val="center"/>
          </w:tcPr>
          <w:p w14:paraId="01C5416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2 301</w:t>
            </w:r>
          </w:p>
        </w:tc>
        <w:tc>
          <w:tcPr>
            <w:tcW w:w="1418" w:type="dxa"/>
            <w:tcBorders>
              <w:top w:val="nil"/>
              <w:left w:val="nil"/>
              <w:bottom w:val="single" w:sz="8" w:space="0" w:color="002060"/>
              <w:right w:val="single" w:sz="8" w:space="0" w:color="002060"/>
            </w:tcBorders>
            <w:shd w:val="clear" w:color="auto" w:fill="auto"/>
            <w:vAlign w:val="center"/>
          </w:tcPr>
          <w:p w14:paraId="076ABF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283</w:t>
            </w:r>
          </w:p>
        </w:tc>
        <w:tc>
          <w:tcPr>
            <w:tcW w:w="1417" w:type="dxa"/>
            <w:tcBorders>
              <w:top w:val="nil"/>
              <w:left w:val="nil"/>
              <w:bottom w:val="single" w:sz="8" w:space="0" w:color="002060"/>
              <w:right w:val="single" w:sz="8" w:space="0" w:color="002060"/>
            </w:tcBorders>
            <w:shd w:val="clear" w:color="000000" w:fill="FFFFFF"/>
            <w:vAlign w:val="center"/>
          </w:tcPr>
          <w:p w14:paraId="254AC62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14,0%</w:t>
            </w:r>
          </w:p>
        </w:tc>
      </w:tr>
      <w:tr w:rsidR="00911F31" w:rsidRPr="00911F31" w14:paraId="44A746E3"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43C65EFD"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lastRenderedPageBreak/>
              <w:t>Ноябрьский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2C36F8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2 345</w:t>
            </w:r>
          </w:p>
        </w:tc>
        <w:tc>
          <w:tcPr>
            <w:tcW w:w="1418" w:type="dxa"/>
            <w:tcBorders>
              <w:top w:val="nil"/>
              <w:left w:val="nil"/>
              <w:bottom w:val="single" w:sz="8" w:space="0" w:color="002060"/>
              <w:right w:val="single" w:sz="8" w:space="0" w:color="002060"/>
            </w:tcBorders>
            <w:shd w:val="clear" w:color="auto" w:fill="auto"/>
            <w:vAlign w:val="center"/>
            <w:hideMark/>
          </w:tcPr>
          <w:p w14:paraId="53D743B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2 427</w:t>
            </w:r>
          </w:p>
        </w:tc>
        <w:tc>
          <w:tcPr>
            <w:tcW w:w="1276" w:type="dxa"/>
            <w:tcBorders>
              <w:top w:val="nil"/>
              <w:left w:val="nil"/>
              <w:bottom w:val="single" w:sz="8" w:space="0" w:color="002060"/>
              <w:right w:val="single" w:sz="8" w:space="0" w:color="002060"/>
            </w:tcBorders>
            <w:shd w:val="clear" w:color="auto" w:fill="auto"/>
            <w:vAlign w:val="center"/>
          </w:tcPr>
          <w:p w14:paraId="044DD5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2 383</w:t>
            </w:r>
          </w:p>
        </w:tc>
        <w:tc>
          <w:tcPr>
            <w:tcW w:w="1418" w:type="dxa"/>
            <w:tcBorders>
              <w:top w:val="nil"/>
              <w:left w:val="nil"/>
              <w:bottom w:val="single" w:sz="8" w:space="0" w:color="002060"/>
              <w:right w:val="single" w:sz="8" w:space="0" w:color="002060"/>
            </w:tcBorders>
            <w:shd w:val="clear" w:color="auto" w:fill="auto"/>
            <w:vAlign w:val="center"/>
          </w:tcPr>
          <w:p w14:paraId="390DA31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-44</w:t>
            </w:r>
          </w:p>
        </w:tc>
        <w:tc>
          <w:tcPr>
            <w:tcW w:w="1417" w:type="dxa"/>
            <w:tcBorders>
              <w:top w:val="nil"/>
              <w:left w:val="nil"/>
              <w:bottom w:val="single" w:sz="8" w:space="0" w:color="002060"/>
              <w:right w:val="single" w:sz="8" w:space="0" w:color="002060"/>
            </w:tcBorders>
            <w:shd w:val="clear" w:color="000000" w:fill="FFFFFF"/>
            <w:vAlign w:val="center"/>
          </w:tcPr>
          <w:p w14:paraId="5B3613E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w:t>
            </w:r>
          </w:p>
        </w:tc>
      </w:tr>
      <w:tr w:rsidR="00911F31" w:rsidRPr="00911F31" w14:paraId="21867519"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6057397F"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Берёзовский</w:t>
            </w:r>
            <w:proofErr w:type="spellEnd"/>
            <w:r w:rsidRPr="00911F31">
              <w:rPr>
                <w:rFonts w:ascii="Arial" w:eastAsia="Times New Roman" w:hAnsi="Arial" w:cs="Arial"/>
                <w:color w:val="000000"/>
                <w:sz w:val="20"/>
                <w:szCs w:val="20"/>
                <w:lang w:eastAsia="ru-RU"/>
              </w:rPr>
              <w:t xml:space="preserve"> филиал </w:t>
            </w:r>
          </w:p>
        </w:tc>
        <w:tc>
          <w:tcPr>
            <w:tcW w:w="1380" w:type="dxa"/>
            <w:tcBorders>
              <w:top w:val="nil"/>
              <w:left w:val="nil"/>
              <w:bottom w:val="single" w:sz="8" w:space="0" w:color="002060"/>
              <w:right w:val="single" w:sz="8" w:space="0" w:color="002060"/>
            </w:tcBorders>
            <w:shd w:val="clear" w:color="auto" w:fill="auto"/>
            <w:noWrap/>
            <w:vAlign w:val="center"/>
            <w:hideMark/>
          </w:tcPr>
          <w:p w14:paraId="0D459E7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3 262</w:t>
            </w:r>
          </w:p>
        </w:tc>
        <w:tc>
          <w:tcPr>
            <w:tcW w:w="1418" w:type="dxa"/>
            <w:tcBorders>
              <w:top w:val="nil"/>
              <w:left w:val="nil"/>
              <w:bottom w:val="single" w:sz="8" w:space="0" w:color="002060"/>
              <w:right w:val="single" w:sz="8" w:space="0" w:color="002060"/>
            </w:tcBorders>
            <w:shd w:val="clear" w:color="auto" w:fill="auto"/>
            <w:vAlign w:val="center"/>
            <w:hideMark/>
          </w:tcPr>
          <w:p w14:paraId="42DD398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3 061</w:t>
            </w:r>
          </w:p>
        </w:tc>
        <w:tc>
          <w:tcPr>
            <w:tcW w:w="1276" w:type="dxa"/>
            <w:tcBorders>
              <w:top w:val="nil"/>
              <w:left w:val="nil"/>
              <w:bottom w:val="single" w:sz="8" w:space="0" w:color="002060"/>
              <w:right w:val="single" w:sz="8" w:space="0" w:color="002060"/>
            </w:tcBorders>
            <w:shd w:val="clear" w:color="auto" w:fill="auto"/>
            <w:vAlign w:val="center"/>
          </w:tcPr>
          <w:p w14:paraId="3BF6063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3 149</w:t>
            </w:r>
          </w:p>
        </w:tc>
        <w:tc>
          <w:tcPr>
            <w:tcW w:w="1418" w:type="dxa"/>
            <w:tcBorders>
              <w:top w:val="nil"/>
              <w:left w:val="nil"/>
              <w:bottom w:val="single" w:sz="8" w:space="0" w:color="002060"/>
              <w:right w:val="single" w:sz="8" w:space="0" w:color="002060"/>
            </w:tcBorders>
            <w:shd w:val="clear" w:color="auto" w:fill="auto"/>
            <w:vAlign w:val="center"/>
          </w:tcPr>
          <w:p w14:paraId="6859D2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88</w:t>
            </w:r>
          </w:p>
        </w:tc>
        <w:tc>
          <w:tcPr>
            <w:tcW w:w="1417" w:type="dxa"/>
            <w:tcBorders>
              <w:top w:val="nil"/>
              <w:left w:val="nil"/>
              <w:bottom w:val="single" w:sz="8" w:space="0" w:color="002060"/>
              <w:right w:val="single" w:sz="8" w:space="0" w:color="002060"/>
            </w:tcBorders>
            <w:shd w:val="clear" w:color="000000" w:fill="FFFFFF"/>
            <w:vAlign w:val="center"/>
          </w:tcPr>
          <w:p w14:paraId="58F747B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w:t>
            </w:r>
          </w:p>
        </w:tc>
      </w:tr>
      <w:tr w:rsidR="00911F31" w:rsidRPr="00911F31" w14:paraId="3CB18676"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3E46F61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Мыс Каменский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435C423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1 269</w:t>
            </w:r>
          </w:p>
        </w:tc>
        <w:tc>
          <w:tcPr>
            <w:tcW w:w="1418" w:type="dxa"/>
            <w:tcBorders>
              <w:top w:val="nil"/>
              <w:left w:val="nil"/>
              <w:bottom w:val="single" w:sz="8" w:space="0" w:color="002060"/>
              <w:right w:val="single" w:sz="8" w:space="0" w:color="002060"/>
            </w:tcBorders>
            <w:shd w:val="clear" w:color="auto" w:fill="auto"/>
            <w:vAlign w:val="center"/>
            <w:hideMark/>
          </w:tcPr>
          <w:p w14:paraId="45656B6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1 238</w:t>
            </w:r>
          </w:p>
        </w:tc>
        <w:tc>
          <w:tcPr>
            <w:tcW w:w="1276" w:type="dxa"/>
            <w:tcBorders>
              <w:top w:val="nil"/>
              <w:left w:val="nil"/>
              <w:bottom w:val="single" w:sz="8" w:space="0" w:color="002060"/>
              <w:right w:val="single" w:sz="8" w:space="0" w:color="002060"/>
            </w:tcBorders>
            <w:shd w:val="clear" w:color="auto" w:fill="auto"/>
            <w:vAlign w:val="center"/>
          </w:tcPr>
          <w:p w14:paraId="5ED75C4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777</w:t>
            </w:r>
          </w:p>
        </w:tc>
        <w:tc>
          <w:tcPr>
            <w:tcW w:w="1418" w:type="dxa"/>
            <w:tcBorders>
              <w:top w:val="nil"/>
              <w:left w:val="nil"/>
              <w:bottom w:val="single" w:sz="8" w:space="0" w:color="002060"/>
              <w:right w:val="single" w:sz="8" w:space="0" w:color="002060"/>
            </w:tcBorders>
            <w:shd w:val="clear" w:color="auto" w:fill="auto"/>
            <w:vAlign w:val="center"/>
          </w:tcPr>
          <w:p w14:paraId="06FC49F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-461</w:t>
            </w:r>
          </w:p>
        </w:tc>
        <w:tc>
          <w:tcPr>
            <w:tcW w:w="1417" w:type="dxa"/>
            <w:tcBorders>
              <w:top w:val="nil"/>
              <w:left w:val="nil"/>
              <w:bottom w:val="single" w:sz="8" w:space="0" w:color="002060"/>
              <w:right w:val="single" w:sz="8" w:space="0" w:color="002060"/>
            </w:tcBorders>
            <w:shd w:val="clear" w:color="000000" w:fill="FFFFFF"/>
            <w:vAlign w:val="center"/>
          </w:tcPr>
          <w:p w14:paraId="17AF573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-37,2%</w:t>
            </w:r>
          </w:p>
        </w:tc>
      </w:tr>
      <w:tr w:rsidR="00911F31" w:rsidRPr="00911F31" w14:paraId="011E7A45"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0180408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Тазовский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30381E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2 537</w:t>
            </w:r>
          </w:p>
        </w:tc>
        <w:tc>
          <w:tcPr>
            <w:tcW w:w="1418" w:type="dxa"/>
            <w:tcBorders>
              <w:top w:val="nil"/>
              <w:left w:val="nil"/>
              <w:bottom w:val="single" w:sz="8" w:space="0" w:color="002060"/>
              <w:right w:val="single" w:sz="8" w:space="0" w:color="002060"/>
            </w:tcBorders>
            <w:shd w:val="clear" w:color="auto" w:fill="auto"/>
            <w:vAlign w:val="center"/>
            <w:hideMark/>
          </w:tcPr>
          <w:p w14:paraId="73F651A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3 201</w:t>
            </w:r>
          </w:p>
        </w:tc>
        <w:tc>
          <w:tcPr>
            <w:tcW w:w="1276" w:type="dxa"/>
            <w:tcBorders>
              <w:top w:val="nil"/>
              <w:left w:val="nil"/>
              <w:bottom w:val="single" w:sz="8" w:space="0" w:color="002060"/>
              <w:right w:val="single" w:sz="8" w:space="0" w:color="002060"/>
            </w:tcBorders>
            <w:shd w:val="clear" w:color="auto" w:fill="auto"/>
            <w:vAlign w:val="center"/>
          </w:tcPr>
          <w:p w14:paraId="4BA7CB3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79</w:t>
            </w:r>
          </w:p>
        </w:tc>
        <w:tc>
          <w:tcPr>
            <w:tcW w:w="1418" w:type="dxa"/>
            <w:tcBorders>
              <w:top w:val="nil"/>
              <w:left w:val="nil"/>
              <w:bottom w:val="single" w:sz="8" w:space="0" w:color="002060"/>
              <w:right w:val="single" w:sz="8" w:space="0" w:color="002060"/>
            </w:tcBorders>
            <w:shd w:val="clear" w:color="auto" w:fill="auto"/>
            <w:vAlign w:val="center"/>
          </w:tcPr>
          <w:p w14:paraId="7F2B3D1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-3 122</w:t>
            </w:r>
          </w:p>
        </w:tc>
        <w:tc>
          <w:tcPr>
            <w:tcW w:w="1417" w:type="dxa"/>
            <w:tcBorders>
              <w:top w:val="nil"/>
              <w:left w:val="nil"/>
              <w:bottom w:val="single" w:sz="8" w:space="0" w:color="002060"/>
              <w:right w:val="single" w:sz="8" w:space="0" w:color="002060"/>
            </w:tcBorders>
            <w:shd w:val="clear" w:color="000000" w:fill="FFFFFF"/>
            <w:vAlign w:val="center"/>
          </w:tcPr>
          <w:p w14:paraId="38D2915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-97,5%</w:t>
            </w:r>
          </w:p>
        </w:tc>
      </w:tr>
      <w:tr w:rsidR="00911F31" w:rsidRPr="00911F31" w14:paraId="48B03E8F"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09455D5F" w14:textId="77777777" w:rsidR="00911F31" w:rsidRPr="00911F31" w:rsidRDefault="00911F31" w:rsidP="00911F31">
            <w:pPr>
              <w:spacing w:after="0" w:line="240" w:lineRule="auto"/>
              <w:rPr>
                <w:rFonts w:ascii="Arial" w:eastAsia="Times New Roman" w:hAnsi="Arial" w:cs="Arial"/>
                <w:color w:val="000000"/>
                <w:sz w:val="20"/>
                <w:szCs w:val="20"/>
                <w:vertAlign w:val="superscript"/>
                <w:lang w:eastAsia="ru-RU"/>
              </w:rPr>
            </w:pPr>
            <w:r w:rsidRPr="00911F31">
              <w:rPr>
                <w:rFonts w:ascii="Arial" w:eastAsia="Times New Roman" w:hAnsi="Arial" w:cs="Arial"/>
                <w:color w:val="000000"/>
                <w:sz w:val="20"/>
                <w:szCs w:val="20"/>
                <w:lang w:eastAsia="ru-RU"/>
              </w:rPr>
              <w:t>Филиал "Аэропорт Плеханово"</w:t>
            </w:r>
            <w:r w:rsidRPr="00911F31">
              <w:rPr>
                <w:rFonts w:ascii="Arial" w:eastAsia="Times New Roman" w:hAnsi="Arial" w:cs="Arial"/>
                <w:color w:val="000000"/>
                <w:sz w:val="20"/>
                <w:szCs w:val="20"/>
                <w:vertAlign w:val="superscript"/>
                <w:lang w:eastAsia="ru-RU"/>
              </w:rPr>
              <w:t>*</w:t>
            </w:r>
          </w:p>
        </w:tc>
        <w:tc>
          <w:tcPr>
            <w:tcW w:w="1380" w:type="dxa"/>
            <w:tcBorders>
              <w:top w:val="nil"/>
              <w:left w:val="nil"/>
              <w:bottom w:val="single" w:sz="8" w:space="0" w:color="002060"/>
              <w:right w:val="single" w:sz="8" w:space="0" w:color="002060"/>
            </w:tcBorders>
            <w:shd w:val="clear" w:color="auto" w:fill="auto"/>
            <w:noWrap/>
            <w:vAlign w:val="center"/>
            <w:hideMark/>
          </w:tcPr>
          <w:p w14:paraId="451BB0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343</w:t>
            </w:r>
          </w:p>
        </w:tc>
        <w:tc>
          <w:tcPr>
            <w:tcW w:w="1418" w:type="dxa"/>
            <w:tcBorders>
              <w:top w:val="nil"/>
              <w:left w:val="nil"/>
              <w:bottom w:val="single" w:sz="8" w:space="0" w:color="002060"/>
              <w:right w:val="single" w:sz="8" w:space="0" w:color="002060"/>
            </w:tcBorders>
            <w:shd w:val="clear" w:color="auto" w:fill="auto"/>
            <w:vAlign w:val="center"/>
            <w:hideMark/>
          </w:tcPr>
          <w:p w14:paraId="52586D4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w:t>
            </w:r>
          </w:p>
        </w:tc>
        <w:tc>
          <w:tcPr>
            <w:tcW w:w="1276" w:type="dxa"/>
            <w:tcBorders>
              <w:top w:val="nil"/>
              <w:left w:val="nil"/>
              <w:bottom w:val="single" w:sz="8" w:space="0" w:color="002060"/>
              <w:right w:val="single" w:sz="8" w:space="0" w:color="002060"/>
            </w:tcBorders>
            <w:shd w:val="clear" w:color="auto" w:fill="auto"/>
            <w:vAlign w:val="center"/>
          </w:tcPr>
          <w:p w14:paraId="256650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8" w:type="dxa"/>
            <w:tcBorders>
              <w:top w:val="nil"/>
              <w:left w:val="nil"/>
              <w:bottom w:val="single" w:sz="8" w:space="0" w:color="002060"/>
              <w:right w:val="single" w:sz="8" w:space="0" w:color="002060"/>
            </w:tcBorders>
            <w:shd w:val="clear" w:color="auto" w:fill="auto"/>
            <w:vAlign w:val="center"/>
          </w:tcPr>
          <w:p w14:paraId="6131188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7" w:type="dxa"/>
            <w:tcBorders>
              <w:top w:val="nil"/>
              <w:left w:val="nil"/>
              <w:bottom w:val="single" w:sz="8" w:space="0" w:color="002060"/>
              <w:right w:val="single" w:sz="8" w:space="0" w:color="002060"/>
            </w:tcBorders>
            <w:shd w:val="clear" w:color="000000" w:fill="FFFFFF"/>
            <w:vAlign w:val="center"/>
          </w:tcPr>
          <w:p w14:paraId="338677D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r>
      <w:tr w:rsidR="00911F31" w:rsidRPr="00911F31" w14:paraId="27637A06"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2C5CCA6B" w14:textId="77777777" w:rsidR="00911F31" w:rsidRPr="00911F31" w:rsidRDefault="00911F31" w:rsidP="00911F31">
            <w:pPr>
              <w:spacing w:after="0" w:line="240" w:lineRule="auto"/>
              <w:rPr>
                <w:rFonts w:ascii="Arial" w:eastAsia="Times New Roman" w:hAnsi="Arial" w:cs="Arial"/>
                <w:color w:val="000000"/>
                <w:sz w:val="20"/>
                <w:szCs w:val="20"/>
                <w:vertAlign w:val="superscript"/>
                <w:lang w:eastAsia="ru-RU"/>
              </w:rPr>
            </w:pPr>
            <w:r w:rsidRPr="00911F31">
              <w:rPr>
                <w:rFonts w:ascii="Arial" w:eastAsia="Times New Roman" w:hAnsi="Arial" w:cs="Arial"/>
                <w:color w:val="000000"/>
                <w:sz w:val="20"/>
                <w:szCs w:val="20"/>
                <w:lang w:eastAsia="ru-RU"/>
              </w:rPr>
              <w:t>Тобольский филиал</w:t>
            </w:r>
            <w:r w:rsidRPr="00911F31">
              <w:rPr>
                <w:rFonts w:ascii="Arial" w:eastAsia="Times New Roman" w:hAnsi="Arial" w:cs="Arial"/>
                <w:color w:val="000000"/>
                <w:sz w:val="20"/>
                <w:szCs w:val="20"/>
                <w:vertAlign w:val="superscript"/>
                <w:lang w:eastAsia="ru-RU"/>
              </w:rPr>
              <w:t>*</w:t>
            </w:r>
          </w:p>
        </w:tc>
        <w:tc>
          <w:tcPr>
            <w:tcW w:w="1380" w:type="dxa"/>
            <w:tcBorders>
              <w:top w:val="nil"/>
              <w:left w:val="nil"/>
              <w:bottom w:val="single" w:sz="8" w:space="0" w:color="002060"/>
              <w:right w:val="single" w:sz="8" w:space="0" w:color="002060"/>
            </w:tcBorders>
            <w:shd w:val="clear" w:color="auto" w:fill="auto"/>
            <w:noWrap/>
            <w:vAlign w:val="center"/>
            <w:hideMark/>
          </w:tcPr>
          <w:p w14:paraId="7ECE35D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2 273</w:t>
            </w:r>
          </w:p>
        </w:tc>
        <w:tc>
          <w:tcPr>
            <w:tcW w:w="1418" w:type="dxa"/>
            <w:tcBorders>
              <w:top w:val="nil"/>
              <w:left w:val="nil"/>
              <w:bottom w:val="single" w:sz="8" w:space="0" w:color="002060"/>
              <w:right w:val="single" w:sz="8" w:space="0" w:color="002060"/>
            </w:tcBorders>
            <w:shd w:val="clear" w:color="auto" w:fill="auto"/>
            <w:vAlign w:val="center"/>
            <w:hideMark/>
          </w:tcPr>
          <w:p w14:paraId="47F5A56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w:t>
            </w:r>
          </w:p>
        </w:tc>
        <w:tc>
          <w:tcPr>
            <w:tcW w:w="1276" w:type="dxa"/>
            <w:tcBorders>
              <w:top w:val="nil"/>
              <w:left w:val="nil"/>
              <w:bottom w:val="single" w:sz="8" w:space="0" w:color="002060"/>
              <w:right w:val="single" w:sz="8" w:space="0" w:color="002060"/>
            </w:tcBorders>
            <w:shd w:val="clear" w:color="auto" w:fill="auto"/>
            <w:vAlign w:val="center"/>
          </w:tcPr>
          <w:p w14:paraId="35D6F7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8" w:type="dxa"/>
            <w:tcBorders>
              <w:top w:val="nil"/>
              <w:left w:val="nil"/>
              <w:bottom w:val="single" w:sz="8" w:space="0" w:color="002060"/>
              <w:right w:val="single" w:sz="8" w:space="0" w:color="002060"/>
            </w:tcBorders>
            <w:shd w:val="clear" w:color="auto" w:fill="auto"/>
            <w:vAlign w:val="center"/>
          </w:tcPr>
          <w:p w14:paraId="12DEBB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7" w:type="dxa"/>
            <w:tcBorders>
              <w:top w:val="nil"/>
              <w:left w:val="nil"/>
              <w:bottom w:val="single" w:sz="8" w:space="0" w:color="002060"/>
              <w:right w:val="single" w:sz="8" w:space="0" w:color="002060"/>
            </w:tcBorders>
            <w:shd w:val="clear" w:color="000000" w:fill="FFFFFF"/>
            <w:vAlign w:val="center"/>
          </w:tcPr>
          <w:p w14:paraId="05B90E3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r>
      <w:tr w:rsidR="00911F31" w:rsidRPr="00911F31" w14:paraId="6C7CB46D" w14:textId="77777777" w:rsidTr="008D04D3">
        <w:trPr>
          <w:trHeight w:val="315"/>
        </w:trPr>
        <w:tc>
          <w:tcPr>
            <w:tcW w:w="2980" w:type="dxa"/>
            <w:tcBorders>
              <w:top w:val="nil"/>
              <w:left w:val="single" w:sz="8" w:space="0" w:color="002060"/>
              <w:bottom w:val="single" w:sz="8" w:space="0" w:color="002060"/>
              <w:right w:val="single" w:sz="8" w:space="0" w:color="002060"/>
            </w:tcBorders>
            <w:shd w:val="clear" w:color="auto" w:fill="auto"/>
            <w:vAlign w:val="center"/>
            <w:hideMark/>
          </w:tcPr>
          <w:p w14:paraId="2E4CFF70"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380" w:type="dxa"/>
            <w:tcBorders>
              <w:top w:val="nil"/>
              <w:left w:val="nil"/>
              <w:bottom w:val="single" w:sz="8" w:space="0" w:color="002060"/>
              <w:right w:val="single" w:sz="8" w:space="0" w:color="002060"/>
            </w:tcBorders>
            <w:shd w:val="clear" w:color="auto" w:fill="auto"/>
            <w:vAlign w:val="center"/>
            <w:hideMark/>
          </w:tcPr>
          <w:p w14:paraId="5AF03B8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23 729</w:t>
            </w:r>
          </w:p>
        </w:tc>
        <w:tc>
          <w:tcPr>
            <w:tcW w:w="1418" w:type="dxa"/>
            <w:tcBorders>
              <w:top w:val="nil"/>
              <w:left w:val="nil"/>
              <w:bottom w:val="single" w:sz="8" w:space="0" w:color="002060"/>
              <w:right w:val="single" w:sz="8" w:space="0" w:color="002060"/>
            </w:tcBorders>
            <w:shd w:val="clear" w:color="auto" w:fill="auto"/>
            <w:vAlign w:val="center"/>
            <w:hideMark/>
          </w:tcPr>
          <w:p w14:paraId="4D29CEE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21 878</w:t>
            </w:r>
          </w:p>
        </w:tc>
        <w:tc>
          <w:tcPr>
            <w:tcW w:w="1276" w:type="dxa"/>
            <w:tcBorders>
              <w:top w:val="nil"/>
              <w:left w:val="nil"/>
              <w:bottom w:val="single" w:sz="8" w:space="0" w:color="002060"/>
              <w:right w:val="single" w:sz="8" w:space="0" w:color="002060"/>
            </w:tcBorders>
            <w:shd w:val="clear" w:color="auto" w:fill="auto"/>
            <w:vAlign w:val="center"/>
          </w:tcPr>
          <w:p w14:paraId="57F3CB6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19 510</w:t>
            </w:r>
          </w:p>
        </w:tc>
        <w:tc>
          <w:tcPr>
            <w:tcW w:w="1418" w:type="dxa"/>
            <w:tcBorders>
              <w:top w:val="nil"/>
              <w:left w:val="nil"/>
              <w:bottom w:val="single" w:sz="8" w:space="0" w:color="002060"/>
              <w:right w:val="single" w:sz="8" w:space="0" w:color="002060"/>
            </w:tcBorders>
            <w:shd w:val="clear" w:color="auto" w:fill="auto"/>
            <w:vAlign w:val="center"/>
          </w:tcPr>
          <w:p w14:paraId="3ECF644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- 2 368</w:t>
            </w:r>
          </w:p>
        </w:tc>
        <w:tc>
          <w:tcPr>
            <w:tcW w:w="1417" w:type="dxa"/>
            <w:tcBorders>
              <w:top w:val="nil"/>
              <w:left w:val="nil"/>
              <w:bottom w:val="single" w:sz="8" w:space="0" w:color="002060"/>
              <w:right w:val="single" w:sz="8" w:space="0" w:color="002060"/>
            </w:tcBorders>
            <w:shd w:val="clear" w:color="auto" w:fill="auto"/>
            <w:vAlign w:val="center"/>
          </w:tcPr>
          <w:p w14:paraId="35467ED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-10,8%</w:t>
            </w:r>
          </w:p>
        </w:tc>
      </w:tr>
    </w:tbl>
    <w:p w14:paraId="0722ADE4" w14:textId="77777777" w:rsidR="00911F31" w:rsidRPr="00911F31" w:rsidRDefault="00911F31" w:rsidP="00911F31">
      <w:pPr>
        <w:spacing w:after="0" w:line="240" w:lineRule="auto"/>
        <w:rPr>
          <w:rFonts w:ascii="Arial" w:eastAsia="Calibri" w:hAnsi="Arial" w:cs="Arial"/>
          <w:sz w:val="18"/>
          <w:szCs w:val="18"/>
        </w:rPr>
      </w:pPr>
      <w:r w:rsidRPr="00911F31">
        <w:rPr>
          <w:rFonts w:ascii="Arial" w:eastAsia="Calibri" w:hAnsi="Arial" w:cs="Arial"/>
          <w:sz w:val="18"/>
          <w:szCs w:val="18"/>
        </w:rPr>
        <w:t>*количество указано за период деятельности в составе ОАО «Аэропорт Сургут».</w:t>
      </w:r>
    </w:p>
    <w:p w14:paraId="5875B3B5" w14:textId="77777777" w:rsidR="00911F31" w:rsidRPr="00911F31" w:rsidRDefault="00911F31" w:rsidP="00911F31">
      <w:pPr>
        <w:spacing w:after="0" w:line="240" w:lineRule="auto"/>
        <w:ind w:firstLine="709"/>
        <w:rPr>
          <w:rFonts w:ascii="Arial" w:eastAsia="Times New Roman" w:hAnsi="Arial" w:cs="Arial"/>
          <w:b/>
          <w:color w:val="C00000"/>
          <w:spacing w:val="-2"/>
          <w:sz w:val="24"/>
          <w:szCs w:val="24"/>
          <w:lang w:eastAsia="ru-RU"/>
        </w:rPr>
      </w:pPr>
    </w:p>
    <w:p w14:paraId="367C033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 итогам деятельности Общества в 2017 году основной </w:t>
      </w:r>
      <w:proofErr w:type="spellStart"/>
      <w:r w:rsidRPr="00911F31">
        <w:rPr>
          <w:rFonts w:ascii="Arial" w:eastAsia="Times New Roman" w:hAnsi="Arial" w:cs="Arial"/>
          <w:sz w:val="24"/>
          <w:szCs w:val="24"/>
          <w:lang w:eastAsia="ru-RU"/>
        </w:rPr>
        <w:t>доходообразующий</w:t>
      </w:r>
      <w:proofErr w:type="spellEnd"/>
      <w:r w:rsidRPr="00911F31">
        <w:rPr>
          <w:rFonts w:ascii="Arial" w:eastAsia="Times New Roman" w:hAnsi="Arial" w:cs="Arial"/>
          <w:sz w:val="24"/>
          <w:szCs w:val="24"/>
          <w:lang w:eastAsia="ru-RU"/>
        </w:rPr>
        <w:t xml:space="preserve"> показатель - тоннаж взлетных масс составил 689 340 тонн, что выше показателя 2016 года на 2,7%. </w:t>
      </w:r>
    </w:p>
    <w:p w14:paraId="4E94345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Аэропорт города Сургута обеспечивает 71% в общем объеме по тоннажу взлетных масс.</w:t>
      </w:r>
    </w:p>
    <w:p w14:paraId="06CB64B6" w14:textId="77777777" w:rsidR="00911F31" w:rsidRPr="00911F31" w:rsidRDefault="00911F31" w:rsidP="00911F31">
      <w:pPr>
        <w:spacing w:after="0" w:line="240" w:lineRule="auto"/>
        <w:ind w:firstLine="709"/>
        <w:jc w:val="center"/>
        <w:rPr>
          <w:rFonts w:ascii="Arial" w:eastAsia="Times New Roman" w:hAnsi="Arial" w:cs="Arial"/>
          <w:b/>
          <w:sz w:val="24"/>
          <w:szCs w:val="24"/>
          <w:lang w:eastAsia="ru-RU"/>
        </w:rPr>
      </w:pPr>
    </w:p>
    <w:p w14:paraId="43E34773" w14:textId="77777777" w:rsidR="00911F31" w:rsidRPr="00911F31" w:rsidRDefault="00911F31" w:rsidP="00911F31">
      <w:pPr>
        <w:spacing w:after="0" w:line="240" w:lineRule="auto"/>
        <w:ind w:firstLine="709"/>
        <w:jc w:val="center"/>
        <w:rPr>
          <w:rFonts w:ascii="Arial" w:eastAsia="Times New Roman" w:hAnsi="Arial" w:cs="Arial"/>
          <w:b/>
          <w:sz w:val="24"/>
          <w:szCs w:val="24"/>
          <w:lang w:eastAsia="ru-RU"/>
        </w:rPr>
      </w:pPr>
      <w:r w:rsidRPr="00911F31">
        <w:rPr>
          <w:rFonts w:ascii="Arial" w:eastAsia="Times New Roman" w:hAnsi="Arial" w:cs="Arial"/>
          <w:b/>
          <w:sz w:val="24"/>
          <w:szCs w:val="24"/>
          <w:lang w:eastAsia="ru-RU"/>
        </w:rPr>
        <w:t>Суммарный тоннаж взлетных масс в аэропортах Общества</w:t>
      </w:r>
    </w:p>
    <w:p w14:paraId="0138DC80" w14:textId="77777777" w:rsidR="00911F31" w:rsidRPr="00911F31" w:rsidRDefault="00911F31" w:rsidP="00911F31">
      <w:pPr>
        <w:spacing w:after="0" w:line="240" w:lineRule="auto"/>
        <w:ind w:firstLine="709"/>
        <w:jc w:val="right"/>
        <w:rPr>
          <w:rFonts w:ascii="Arial" w:eastAsia="Times New Roman" w:hAnsi="Arial" w:cs="Arial"/>
          <w:b/>
          <w:sz w:val="20"/>
          <w:szCs w:val="20"/>
        </w:rPr>
      </w:pPr>
      <w:r w:rsidRPr="00911F31">
        <w:rPr>
          <w:rFonts w:ascii="Arial" w:eastAsia="Times New Roman" w:hAnsi="Arial" w:cs="Arial"/>
          <w:b/>
          <w:sz w:val="24"/>
          <w:szCs w:val="24"/>
        </w:rPr>
        <w:t xml:space="preserve"> </w:t>
      </w:r>
      <w:r w:rsidRPr="00911F31">
        <w:rPr>
          <w:rFonts w:ascii="Arial" w:eastAsia="Times New Roman" w:hAnsi="Arial" w:cs="Arial"/>
          <w:b/>
          <w:sz w:val="20"/>
          <w:szCs w:val="20"/>
        </w:rPr>
        <w:t>(тонн)</w:t>
      </w:r>
    </w:p>
    <w:tbl>
      <w:tblPr>
        <w:tblW w:w="10031" w:type="dxa"/>
        <w:tblLook w:val="04A0" w:firstRow="1" w:lastRow="0" w:firstColumn="1" w:lastColumn="0" w:noHBand="0" w:noVBand="1"/>
      </w:tblPr>
      <w:tblGrid>
        <w:gridCol w:w="3227"/>
        <w:gridCol w:w="1380"/>
        <w:gridCol w:w="1313"/>
        <w:gridCol w:w="1276"/>
        <w:gridCol w:w="1417"/>
        <w:gridCol w:w="1418"/>
      </w:tblGrid>
      <w:tr w:rsidR="00911F31" w:rsidRPr="00911F31" w14:paraId="256A4E68" w14:textId="77777777" w:rsidTr="008D04D3">
        <w:trPr>
          <w:trHeight w:val="315"/>
        </w:trPr>
        <w:tc>
          <w:tcPr>
            <w:tcW w:w="3227" w:type="dxa"/>
            <w:vMerge w:val="restart"/>
            <w:tcBorders>
              <w:top w:val="single" w:sz="8" w:space="0" w:color="002060"/>
              <w:left w:val="single" w:sz="8" w:space="0" w:color="002060"/>
              <w:bottom w:val="single" w:sz="8" w:space="0" w:color="002060"/>
              <w:right w:val="single" w:sz="8" w:space="0" w:color="002060"/>
            </w:tcBorders>
            <w:shd w:val="clear" w:color="000000" w:fill="548DD4"/>
            <w:vAlign w:val="center"/>
            <w:hideMark/>
          </w:tcPr>
          <w:p w14:paraId="7D6FC62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 аэропортов</w:t>
            </w:r>
          </w:p>
        </w:tc>
        <w:tc>
          <w:tcPr>
            <w:tcW w:w="1380"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4412CEF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313"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2099DF1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276" w:type="dxa"/>
            <w:vMerge w:val="restart"/>
            <w:tcBorders>
              <w:top w:val="single" w:sz="8" w:space="0" w:color="002060"/>
              <w:left w:val="single" w:sz="8" w:space="0" w:color="002060"/>
              <w:bottom w:val="single" w:sz="8" w:space="0" w:color="002060"/>
              <w:right w:val="single" w:sz="8" w:space="0" w:color="002060"/>
            </w:tcBorders>
            <w:shd w:val="clear" w:color="000000" w:fill="538ED5"/>
            <w:vAlign w:val="center"/>
            <w:hideMark/>
          </w:tcPr>
          <w:p w14:paraId="4A0FA87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835" w:type="dxa"/>
            <w:gridSpan w:val="2"/>
            <w:tcBorders>
              <w:top w:val="single" w:sz="8" w:space="0" w:color="002060"/>
              <w:left w:val="nil"/>
              <w:bottom w:val="single" w:sz="8" w:space="0" w:color="002060"/>
              <w:right w:val="single" w:sz="8" w:space="0" w:color="002060"/>
            </w:tcBorders>
            <w:shd w:val="clear" w:color="000000" w:fill="538ED5"/>
            <w:vAlign w:val="center"/>
            <w:hideMark/>
          </w:tcPr>
          <w:p w14:paraId="55BF429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59A6310A" w14:textId="77777777" w:rsidTr="008D04D3">
        <w:trPr>
          <w:trHeight w:val="315"/>
        </w:trPr>
        <w:tc>
          <w:tcPr>
            <w:tcW w:w="3227" w:type="dxa"/>
            <w:vMerge/>
            <w:tcBorders>
              <w:top w:val="single" w:sz="8" w:space="0" w:color="002060"/>
              <w:left w:val="single" w:sz="8" w:space="0" w:color="002060"/>
              <w:bottom w:val="single" w:sz="8" w:space="0" w:color="002060"/>
              <w:right w:val="single" w:sz="8" w:space="0" w:color="002060"/>
            </w:tcBorders>
            <w:vAlign w:val="center"/>
            <w:hideMark/>
          </w:tcPr>
          <w:p w14:paraId="7A4EC46B"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380" w:type="dxa"/>
            <w:vMerge/>
            <w:tcBorders>
              <w:top w:val="single" w:sz="8" w:space="0" w:color="002060"/>
              <w:left w:val="single" w:sz="8" w:space="0" w:color="002060"/>
              <w:bottom w:val="single" w:sz="8" w:space="0" w:color="002060"/>
              <w:right w:val="single" w:sz="8" w:space="0" w:color="002060"/>
            </w:tcBorders>
            <w:vAlign w:val="center"/>
            <w:hideMark/>
          </w:tcPr>
          <w:p w14:paraId="3AD23881"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313" w:type="dxa"/>
            <w:vMerge/>
            <w:tcBorders>
              <w:top w:val="single" w:sz="8" w:space="0" w:color="002060"/>
              <w:left w:val="single" w:sz="8" w:space="0" w:color="002060"/>
              <w:bottom w:val="single" w:sz="8" w:space="0" w:color="002060"/>
              <w:right w:val="single" w:sz="8" w:space="0" w:color="002060"/>
            </w:tcBorders>
            <w:vAlign w:val="center"/>
            <w:hideMark/>
          </w:tcPr>
          <w:p w14:paraId="2DCE7B9D"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276" w:type="dxa"/>
            <w:vMerge/>
            <w:tcBorders>
              <w:top w:val="single" w:sz="8" w:space="0" w:color="002060"/>
              <w:left w:val="single" w:sz="8" w:space="0" w:color="002060"/>
              <w:bottom w:val="single" w:sz="8" w:space="0" w:color="002060"/>
              <w:right w:val="single" w:sz="8" w:space="0" w:color="002060"/>
            </w:tcBorders>
            <w:vAlign w:val="center"/>
            <w:hideMark/>
          </w:tcPr>
          <w:p w14:paraId="65690C33"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p>
        </w:tc>
        <w:tc>
          <w:tcPr>
            <w:tcW w:w="1417" w:type="dxa"/>
            <w:tcBorders>
              <w:top w:val="nil"/>
              <w:left w:val="nil"/>
              <w:bottom w:val="single" w:sz="8" w:space="0" w:color="002060"/>
              <w:right w:val="single" w:sz="8" w:space="0" w:color="002060"/>
            </w:tcBorders>
            <w:shd w:val="clear" w:color="000000" w:fill="538ED5"/>
            <w:vAlign w:val="center"/>
            <w:hideMark/>
          </w:tcPr>
          <w:p w14:paraId="0A05FC6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418" w:type="dxa"/>
            <w:tcBorders>
              <w:top w:val="nil"/>
              <w:left w:val="nil"/>
              <w:bottom w:val="single" w:sz="8" w:space="0" w:color="002060"/>
              <w:right w:val="single" w:sz="8" w:space="0" w:color="002060"/>
            </w:tcBorders>
            <w:shd w:val="clear" w:color="000000" w:fill="538ED5"/>
            <w:vAlign w:val="center"/>
            <w:hideMark/>
          </w:tcPr>
          <w:p w14:paraId="22B01F1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3AF86469"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57B42B7E"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Аэропорт Сургута</w:t>
            </w:r>
          </w:p>
        </w:tc>
        <w:tc>
          <w:tcPr>
            <w:tcW w:w="1380" w:type="dxa"/>
            <w:tcBorders>
              <w:top w:val="nil"/>
              <w:left w:val="nil"/>
              <w:bottom w:val="single" w:sz="8" w:space="0" w:color="002060"/>
              <w:right w:val="single" w:sz="8" w:space="0" w:color="002060"/>
            </w:tcBorders>
            <w:shd w:val="clear" w:color="auto" w:fill="auto"/>
            <w:noWrap/>
            <w:vAlign w:val="center"/>
            <w:hideMark/>
          </w:tcPr>
          <w:p w14:paraId="35F558F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458 565</w:t>
            </w:r>
          </w:p>
        </w:tc>
        <w:tc>
          <w:tcPr>
            <w:tcW w:w="1313" w:type="dxa"/>
            <w:tcBorders>
              <w:top w:val="nil"/>
              <w:left w:val="nil"/>
              <w:bottom w:val="single" w:sz="8" w:space="0" w:color="002060"/>
              <w:right w:val="single" w:sz="8" w:space="0" w:color="002060"/>
            </w:tcBorders>
            <w:shd w:val="clear" w:color="auto" w:fill="auto"/>
            <w:noWrap/>
            <w:vAlign w:val="center"/>
            <w:hideMark/>
          </w:tcPr>
          <w:p w14:paraId="2062CD8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457 221</w:t>
            </w:r>
          </w:p>
        </w:tc>
        <w:tc>
          <w:tcPr>
            <w:tcW w:w="1276" w:type="dxa"/>
            <w:tcBorders>
              <w:top w:val="nil"/>
              <w:left w:val="nil"/>
              <w:bottom w:val="single" w:sz="8" w:space="0" w:color="002060"/>
              <w:right w:val="single" w:sz="8" w:space="0" w:color="002060"/>
            </w:tcBorders>
            <w:shd w:val="clear" w:color="auto" w:fill="auto"/>
            <w:noWrap/>
            <w:vAlign w:val="center"/>
          </w:tcPr>
          <w:p w14:paraId="0974818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489 035</w:t>
            </w:r>
          </w:p>
        </w:tc>
        <w:tc>
          <w:tcPr>
            <w:tcW w:w="1417" w:type="dxa"/>
            <w:tcBorders>
              <w:top w:val="nil"/>
              <w:left w:val="nil"/>
              <w:bottom w:val="single" w:sz="8" w:space="0" w:color="002060"/>
              <w:right w:val="single" w:sz="8" w:space="0" w:color="002060"/>
            </w:tcBorders>
            <w:shd w:val="clear" w:color="auto" w:fill="auto"/>
            <w:vAlign w:val="center"/>
          </w:tcPr>
          <w:p w14:paraId="559AC43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31 814</w:t>
            </w:r>
          </w:p>
        </w:tc>
        <w:tc>
          <w:tcPr>
            <w:tcW w:w="1418" w:type="dxa"/>
            <w:tcBorders>
              <w:top w:val="nil"/>
              <w:left w:val="nil"/>
              <w:bottom w:val="single" w:sz="8" w:space="0" w:color="002060"/>
              <w:right w:val="single" w:sz="8" w:space="0" w:color="002060"/>
            </w:tcBorders>
            <w:shd w:val="clear" w:color="000000" w:fill="FFFFFF"/>
            <w:vAlign w:val="center"/>
          </w:tcPr>
          <w:p w14:paraId="2D65F1C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w:t>
            </w:r>
          </w:p>
        </w:tc>
      </w:tr>
      <w:tr w:rsidR="00911F31" w:rsidRPr="00911F31" w14:paraId="3478FAB5"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6630EE2D"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Филиал «Аэропорт </w:t>
            </w:r>
            <w:proofErr w:type="spellStart"/>
            <w:r w:rsidRPr="00911F31">
              <w:rPr>
                <w:rFonts w:ascii="Arial" w:eastAsia="Times New Roman" w:hAnsi="Arial" w:cs="Arial"/>
                <w:color w:val="000000"/>
                <w:sz w:val="20"/>
                <w:szCs w:val="20"/>
                <w:lang w:eastAsia="ru-RU"/>
              </w:rPr>
              <w:t>Талакан</w:t>
            </w:r>
            <w:proofErr w:type="spellEnd"/>
            <w:r w:rsidRPr="00911F31">
              <w:rPr>
                <w:rFonts w:ascii="Arial" w:eastAsia="Times New Roman" w:hAnsi="Arial" w:cs="Arial"/>
                <w:color w:val="000000"/>
                <w:sz w:val="20"/>
                <w:szCs w:val="20"/>
                <w:lang w:eastAsia="ru-RU"/>
              </w:rPr>
              <w:t>»</w:t>
            </w:r>
          </w:p>
        </w:tc>
        <w:tc>
          <w:tcPr>
            <w:tcW w:w="1380" w:type="dxa"/>
            <w:tcBorders>
              <w:top w:val="nil"/>
              <w:left w:val="nil"/>
              <w:bottom w:val="single" w:sz="8" w:space="0" w:color="002060"/>
              <w:right w:val="single" w:sz="8" w:space="0" w:color="002060"/>
            </w:tcBorders>
            <w:shd w:val="clear" w:color="auto" w:fill="auto"/>
            <w:noWrap/>
            <w:vAlign w:val="center"/>
            <w:hideMark/>
          </w:tcPr>
          <w:p w14:paraId="7E2E32F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57 831</w:t>
            </w:r>
          </w:p>
        </w:tc>
        <w:tc>
          <w:tcPr>
            <w:tcW w:w="1313" w:type="dxa"/>
            <w:tcBorders>
              <w:top w:val="nil"/>
              <w:left w:val="nil"/>
              <w:bottom w:val="single" w:sz="8" w:space="0" w:color="002060"/>
              <w:right w:val="single" w:sz="8" w:space="0" w:color="002060"/>
            </w:tcBorders>
            <w:shd w:val="clear" w:color="auto" w:fill="auto"/>
            <w:noWrap/>
            <w:vAlign w:val="center"/>
            <w:hideMark/>
          </w:tcPr>
          <w:p w14:paraId="4D66799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68 408</w:t>
            </w:r>
          </w:p>
        </w:tc>
        <w:tc>
          <w:tcPr>
            <w:tcW w:w="1276" w:type="dxa"/>
            <w:tcBorders>
              <w:top w:val="nil"/>
              <w:left w:val="nil"/>
              <w:bottom w:val="single" w:sz="8" w:space="0" w:color="002060"/>
              <w:right w:val="single" w:sz="8" w:space="0" w:color="002060"/>
            </w:tcBorders>
            <w:shd w:val="clear" w:color="auto" w:fill="auto"/>
            <w:noWrap/>
            <w:vAlign w:val="center"/>
          </w:tcPr>
          <w:p w14:paraId="6F5438F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83 315</w:t>
            </w:r>
          </w:p>
        </w:tc>
        <w:tc>
          <w:tcPr>
            <w:tcW w:w="1417" w:type="dxa"/>
            <w:tcBorders>
              <w:top w:val="nil"/>
              <w:left w:val="nil"/>
              <w:bottom w:val="single" w:sz="8" w:space="0" w:color="002060"/>
              <w:right w:val="single" w:sz="8" w:space="0" w:color="002060"/>
            </w:tcBorders>
            <w:shd w:val="clear" w:color="auto" w:fill="auto"/>
            <w:vAlign w:val="center"/>
          </w:tcPr>
          <w:p w14:paraId="0D19B5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14 907</w:t>
            </w:r>
          </w:p>
        </w:tc>
        <w:tc>
          <w:tcPr>
            <w:tcW w:w="1418" w:type="dxa"/>
            <w:tcBorders>
              <w:top w:val="nil"/>
              <w:left w:val="nil"/>
              <w:bottom w:val="single" w:sz="8" w:space="0" w:color="002060"/>
              <w:right w:val="single" w:sz="8" w:space="0" w:color="002060"/>
            </w:tcBorders>
            <w:shd w:val="clear" w:color="000000" w:fill="FFFFFF"/>
            <w:vAlign w:val="center"/>
          </w:tcPr>
          <w:p w14:paraId="2E66AFF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21,8%</w:t>
            </w:r>
          </w:p>
        </w:tc>
      </w:tr>
      <w:tr w:rsidR="00911F31" w:rsidRPr="00911F31" w14:paraId="189E3F8C"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2036CE2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Ноябрьский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718F137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82 420</w:t>
            </w:r>
          </w:p>
        </w:tc>
        <w:tc>
          <w:tcPr>
            <w:tcW w:w="1313" w:type="dxa"/>
            <w:tcBorders>
              <w:top w:val="nil"/>
              <w:left w:val="nil"/>
              <w:bottom w:val="single" w:sz="8" w:space="0" w:color="002060"/>
              <w:right w:val="single" w:sz="8" w:space="0" w:color="002060"/>
            </w:tcBorders>
            <w:shd w:val="clear" w:color="auto" w:fill="auto"/>
            <w:noWrap/>
            <w:vAlign w:val="center"/>
            <w:hideMark/>
          </w:tcPr>
          <w:p w14:paraId="18EBAF8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79 376</w:t>
            </w:r>
          </w:p>
        </w:tc>
        <w:tc>
          <w:tcPr>
            <w:tcW w:w="1276" w:type="dxa"/>
            <w:tcBorders>
              <w:top w:val="nil"/>
              <w:left w:val="nil"/>
              <w:bottom w:val="single" w:sz="8" w:space="0" w:color="002060"/>
              <w:right w:val="single" w:sz="8" w:space="0" w:color="002060"/>
            </w:tcBorders>
            <w:shd w:val="clear" w:color="auto" w:fill="auto"/>
            <w:noWrap/>
            <w:vAlign w:val="center"/>
          </w:tcPr>
          <w:p w14:paraId="24B89C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79 581</w:t>
            </w:r>
          </w:p>
        </w:tc>
        <w:tc>
          <w:tcPr>
            <w:tcW w:w="1417" w:type="dxa"/>
            <w:tcBorders>
              <w:top w:val="nil"/>
              <w:left w:val="nil"/>
              <w:bottom w:val="single" w:sz="8" w:space="0" w:color="002060"/>
              <w:right w:val="single" w:sz="8" w:space="0" w:color="002060"/>
            </w:tcBorders>
            <w:shd w:val="clear" w:color="auto" w:fill="auto"/>
            <w:vAlign w:val="center"/>
          </w:tcPr>
          <w:p w14:paraId="595A283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205</w:t>
            </w:r>
          </w:p>
        </w:tc>
        <w:tc>
          <w:tcPr>
            <w:tcW w:w="1418" w:type="dxa"/>
            <w:tcBorders>
              <w:top w:val="nil"/>
              <w:left w:val="nil"/>
              <w:bottom w:val="single" w:sz="8" w:space="0" w:color="002060"/>
              <w:right w:val="single" w:sz="8" w:space="0" w:color="002060"/>
            </w:tcBorders>
            <w:shd w:val="clear" w:color="000000" w:fill="FFFFFF"/>
            <w:vAlign w:val="center"/>
          </w:tcPr>
          <w:p w14:paraId="72C55D6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0,3%</w:t>
            </w:r>
          </w:p>
        </w:tc>
      </w:tr>
      <w:tr w:rsidR="00911F31" w:rsidRPr="00911F31" w14:paraId="07AC269F"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09F897A2" w14:textId="77777777" w:rsidR="00911F31" w:rsidRPr="00911F31" w:rsidRDefault="00911F31" w:rsidP="00911F31">
            <w:pPr>
              <w:spacing w:after="0" w:line="240" w:lineRule="auto"/>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Берёзовский</w:t>
            </w:r>
            <w:proofErr w:type="spellEnd"/>
            <w:r w:rsidRPr="00911F31">
              <w:rPr>
                <w:rFonts w:ascii="Arial" w:eastAsia="Times New Roman" w:hAnsi="Arial" w:cs="Arial"/>
                <w:color w:val="000000"/>
                <w:sz w:val="20"/>
                <w:szCs w:val="20"/>
                <w:lang w:eastAsia="ru-RU"/>
              </w:rPr>
              <w:t xml:space="preserve"> филиал </w:t>
            </w:r>
          </w:p>
        </w:tc>
        <w:tc>
          <w:tcPr>
            <w:tcW w:w="1380" w:type="dxa"/>
            <w:tcBorders>
              <w:top w:val="nil"/>
              <w:left w:val="nil"/>
              <w:bottom w:val="single" w:sz="8" w:space="0" w:color="002060"/>
              <w:right w:val="single" w:sz="8" w:space="0" w:color="002060"/>
            </w:tcBorders>
            <w:shd w:val="clear" w:color="auto" w:fill="auto"/>
            <w:noWrap/>
            <w:vAlign w:val="center"/>
            <w:hideMark/>
          </w:tcPr>
          <w:p w14:paraId="20DDD7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29 963</w:t>
            </w:r>
          </w:p>
        </w:tc>
        <w:tc>
          <w:tcPr>
            <w:tcW w:w="1313" w:type="dxa"/>
            <w:tcBorders>
              <w:top w:val="nil"/>
              <w:left w:val="nil"/>
              <w:bottom w:val="single" w:sz="8" w:space="0" w:color="002060"/>
              <w:right w:val="single" w:sz="8" w:space="0" w:color="002060"/>
            </w:tcBorders>
            <w:shd w:val="clear" w:color="auto" w:fill="auto"/>
            <w:noWrap/>
            <w:vAlign w:val="center"/>
            <w:hideMark/>
          </w:tcPr>
          <w:p w14:paraId="798FE63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29 147</w:t>
            </w:r>
          </w:p>
        </w:tc>
        <w:tc>
          <w:tcPr>
            <w:tcW w:w="1276" w:type="dxa"/>
            <w:tcBorders>
              <w:top w:val="nil"/>
              <w:left w:val="nil"/>
              <w:bottom w:val="single" w:sz="8" w:space="0" w:color="002060"/>
              <w:right w:val="single" w:sz="8" w:space="0" w:color="002060"/>
            </w:tcBorders>
            <w:shd w:val="clear" w:color="auto" w:fill="auto"/>
            <w:noWrap/>
            <w:vAlign w:val="center"/>
          </w:tcPr>
          <w:p w14:paraId="207F935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29 548</w:t>
            </w:r>
          </w:p>
        </w:tc>
        <w:tc>
          <w:tcPr>
            <w:tcW w:w="1417" w:type="dxa"/>
            <w:tcBorders>
              <w:top w:val="nil"/>
              <w:left w:val="nil"/>
              <w:bottom w:val="single" w:sz="8" w:space="0" w:color="002060"/>
              <w:right w:val="single" w:sz="8" w:space="0" w:color="002060"/>
            </w:tcBorders>
            <w:shd w:val="clear" w:color="auto" w:fill="auto"/>
            <w:vAlign w:val="center"/>
          </w:tcPr>
          <w:p w14:paraId="59433A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401</w:t>
            </w:r>
          </w:p>
        </w:tc>
        <w:tc>
          <w:tcPr>
            <w:tcW w:w="1418" w:type="dxa"/>
            <w:tcBorders>
              <w:top w:val="nil"/>
              <w:left w:val="nil"/>
              <w:bottom w:val="single" w:sz="8" w:space="0" w:color="002060"/>
              <w:right w:val="single" w:sz="8" w:space="0" w:color="002060"/>
            </w:tcBorders>
            <w:shd w:val="clear" w:color="000000" w:fill="FFFFFF"/>
            <w:vAlign w:val="center"/>
          </w:tcPr>
          <w:p w14:paraId="03379DC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w:t>
            </w:r>
          </w:p>
        </w:tc>
      </w:tr>
      <w:tr w:rsidR="00911F31" w:rsidRPr="00911F31" w14:paraId="2FE49558"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7252610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Мыс Каменский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5D60398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11 967</w:t>
            </w:r>
          </w:p>
        </w:tc>
        <w:tc>
          <w:tcPr>
            <w:tcW w:w="1313" w:type="dxa"/>
            <w:tcBorders>
              <w:top w:val="nil"/>
              <w:left w:val="nil"/>
              <w:bottom w:val="single" w:sz="8" w:space="0" w:color="002060"/>
              <w:right w:val="single" w:sz="8" w:space="0" w:color="002060"/>
            </w:tcBorders>
            <w:shd w:val="clear" w:color="auto" w:fill="auto"/>
            <w:noWrap/>
            <w:vAlign w:val="center"/>
            <w:hideMark/>
          </w:tcPr>
          <w:p w14:paraId="4F8B900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12 164</w:t>
            </w:r>
          </w:p>
        </w:tc>
        <w:tc>
          <w:tcPr>
            <w:tcW w:w="1276" w:type="dxa"/>
            <w:tcBorders>
              <w:top w:val="nil"/>
              <w:left w:val="nil"/>
              <w:bottom w:val="single" w:sz="8" w:space="0" w:color="002060"/>
              <w:right w:val="single" w:sz="8" w:space="0" w:color="002060"/>
            </w:tcBorders>
            <w:shd w:val="clear" w:color="auto" w:fill="auto"/>
            <w:noWrap/>
            <w:vAlign w:val="center"/>
          </w:tcPr>
          <w:p w14:paraId="3821989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7 386</w:t>
            </w:r>
          </w:p>
        </w:tc>
        <w:tc>
          <w:tcPr>
            <w:tcW w:w="1417" w:type="dxa"/>
            <w:tcBorders>
              <w:top w:val="nil"/>
              <w:left w:val="nil"/>
              <w:bottom w:val="single" w:sz="8" w:space="0" w:color="002060"/>
              <w:right w:val="single" w:sz="8" w:space="0" w:color="002060"/>
            </w:tcBorders>
            <w:shd w:val="clear" w:color="auto" w:fill="auto"/>
            <w:vAlign w:val="center"/>
          </w:tcPr>
          <w:p w14:paraId="7BE895B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-4 778</w:t>
            </w:r>
          </w:p>
        </w:tc>
        <w:tc>
          <w:tcPr>
            <w:tcW w:w="1418" w:type="dxa"/>
            <w:tcBorders>
              <w:top w:val="nil"/>
              <w:left w:val="nil"/>
              <w:bottom w:val="single" w:sz="8" w:space="0" w:color="002060"/>
              <w:right w:val="single" w:sz="8" w:space="0" w:color="002060"/>
            </w:tcBorders>
            <w:shd w:val="clear" w:color="000000" w:fill="FFFFFF"/>
            <w:vAlign w:val="center"/>
          </w:tcPr>
          <w:p w14:paraId="24C4E07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-39,3%</w:t>
            </w:r>
          </w:p>
        </w:tc>
      </w:tr>
      <w:tr w:rsidR="00911F31" w:rsidRPr="00911F31" w14:paraId="07AA2554"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6F420F7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Тазовский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5457E81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19 289</w:t>
            </w:r>
          </w:p>
        </w:tc>
        <w:tc>
          <w:tcPr>
            <w:tcW w:w="1313" w:type="dxa"/>
            <w:tcBorders>
              <w:top w:val="nil"/>
              <w:left w:val="nil"/>
              <w:bottom w:val="single" w:sz="8" w:space="0" w:color="002060"/>
              <w:right w:val="single" w:sz="8" w:space="0" w:color="002060"/>
            </w:tcBorders>
            <w:shd w:val="clear" w:color="auto" w:fill="auto"/>
            <w:noWrap/>
            <w:vAlign w:val="center"/>
            <w:hideMark/>
          </w:tcPr>
          <w:p w14:paraId="4B6F026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25 058</w:t>
            </w:r>
          </w:p>
        </w:tc>
        <w:tc>
          <w:tcPr>
            <w:tcW w:w="1276" w:type="dxa"/>
            <w:tcBorders>
              <w:top w:val="nil"/>
              <w:left w:val="nil"/>
              <w:bottom w:val="single" w:sz="8" w:space="0" w:color="002060"/>
              <w:right w:val="single" w:sz="8" w:space="0" w:color="002060"/>
            </w:tcBorders>
            <w:shd w:val="clear" w:color="auto" w:fill="auto"/>
            <w:noWrap/>
            <w:vAlign w:val="center"/>
          </w:tcPr>
          <w:p w14:paraId="7CBB4F8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475</w:t>
            </w:r>
          </w:p>
        </w:tc>
        <w:tc>
          <w:tcPr>
            <w:tcW w:w="1417" w:type="dxa"/>
            <w:tcBorders>
              <w:top w:val="nil"/>
              <w:left w:val="nil"/>
              <w:bottom w:val="single" w:sz="8" w:space="0" w:color="002060"/>
              <w:right w:val="single" w:sz="8" w:space="0" w:color="002060"/>
            </w:tcBorders>
            <w:shd w:val="clear" w:color="auto" w:fill="auto"/>
            <w:vAlign w:val="center"/>
          </w:tcPr>
          <w:p w14:paraId="38E5E2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-24 583</w:t>
            </w:r>
          </w:p>
        </w:tc>
        <w:tc>
          <w:tcPr>
            <w:tcW w:w="1418" w:type="dxa"/>
            <w:tcBorders>
              <w:top w:val="nil"/>
              <w:left w:val="nil"/>
              <w:bottom w:val="single" w:sz="8" w:space="0" w:color="002060"/>
              <w:right w:val="single" w:sz="8" w:space="0" w:color="002060"/>
            </w:tcBorders>
            <w:shd w:val="clear" w:color="000000" w:fill="FFFFFF"/>
            <w:vAlign w:val="center"/>
          </w:tcPr>
          <w:p w14:paraId="663E861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-98,1%</w:t>
            </w:r>
          </w:p>
        </w:tc>
      </w:tr>
      <w:tr w:rsidR="00911F31" w:rsidRPr="00911F31" w14:paraId="5B82672C"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2566B141"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Филиал "Аэропорт Плеханово"</w:t>
            </w:r>
          </w:p>
        </w:tc>
        <w:tc>
          <w:tcPr>
            <w:tcW w:w="1380" w:type="dxa"/>
            <w:tcBorders>
              <w:top w:val="nil"/>
              <w:left w:val="nil"/>
              <w:bottom w:val="single" w:sz="8" w:space="0" w:color="002060"/>
              <w:right w:val="single" w:sz="8" w:space="0" w:color="002060"/>
            </w:tcBorders>
            <w:shd w:val="clear" w:color="auto" w:fill="auto"/>
            <w:noWrap/>
            <w:vAlign w:val="center"/>
            <w:hideMark/>
          </w:tcPr>
          <w:p w14:paraId="6FAAC4C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699</w:t>
            </w:r>
          </w:p>
        </w:tc>
        <w:tc>
          <w:tcPr>
            <w:tcW w:w="1313" w:type="dxa"/>
            <w:tcBorders>
              <w:top w:val="nil"/>
              <w:left w:val="nil"/>
              <w:bottom w:val="single" w:sz="8" w:space="0" w:color="002060"/>
              <w:right w:val="single" w:sz="8" w:space="0" w:color="002060"/>
            </w:tcBorders>
            <w:shd w:val="clear" w:color="auto" w:fill="auto"/>
            <w:noWrap/>
            <w:vAlign w:val="center"/>
            <w:hideMark/>
          </w:tcPr>
          <w:p w14:paraId="054B1E8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w:t>
            </w:r>
          </w:p>
        </w:tc>
        <w:tc>
          <w:tcPr>
            <w:tcW w:w="1276" w:type="dxa"/>
            <w:tcBorders>
              <w:top w:val="nil"/>
              <w:left w:val="nil"/>
              <w:bottom w:val="single" w:sz="8" w:space="0" w:color="002060"/>
              <w:right w:val="single" w:sz="8" w:space="0" w:color="002060"/>
            </w:tcBorders>
            <w:shd w:val="clear" w:color="auto" w:fill="auto"/>
            <w:noWrap/>
            <w:vAlign w:val="center"/>
          </w:tcPr>
          <w:p w14:paraId="2DDE984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c>
          <w:tcPr>
            <w:tcW w:w="1417" w:type="dxa"/>
            <w:tcBorders>
              <w:top w:val="nil"/>
              <w:left w:val="nil"/>
              <w:bottom w:val="single" w:sz="8" w:space="0" w:color="002060"/>
              <w:right w:val="single" w:sz="8" w:space="0" w:color="002060"/>
            </w:tcBorders>
            <w:shd w:val="clear" w:color="auto" w:fill="auto"/>
            <w:vAlign w:val="center"/>
          </w:tcPr>
          <w:p w14:paraId="4F84ABF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c>
          <w:tcPr>
            <w:tcW w:w="1418" w:type="dxa"/>
            <w:tcBorders>
              <w:top w:val="nil"/>
              <w:left w:val="nil"/>
              <w:bottom w:val="single" w:sz="8" w:space="0" w:color="002060"/>
              <w:right w:val="single" w:sz="8" w:space="0" w:color="002060"/>
            </w:tcBorders>
            <w:shd w:val="clear" w:color="000000" w:fill="FFFFFF"/>
            <w:vAlign w:val="center"/>
          </w:tcPr>
          <w:p w14:paraId="2FC60A3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r>
      <w:tr w:rsidR="00911F31" w:rsidRPr="00911F31" w14:paraId="55772B73"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34BCED9C"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Тобольский филиал</w:t>
            </w:r>
          </w:p>
        </w:tc>
        <w:tc>
          <w:tcPr>
            <w:tcW w:w="1380" w:type="dxa"/>
            <w:tcBorders>
              <w:top w:val="nil"/>
              <w:left w:val="nil"/>
              <w:bottom w:val="single" w:sz="8" w:space="0" w:color="002060"/>
              <w:right w:val="single" w:sz="8" w:space="0" w:color="002060"/>
            </w:tcBorders>
            <w:shd w:val="clear" w:color="auto" w:fill="auto"/>
            <w:noWrap/>
            <w:vAlign w:val="center"/>
            <w:hideMark/>
          </w:tcPr>
          <w:p w14:paraId="4EF43F5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11 788</w:t>
            </w:r>
          </w:p>
        </w:tc>
        <w:tc>
          <w:tcPr>
            <w:tcW w:w="1313" w:type="dxa"/>
            <w:tcBorders>
              <w:top w:val="nil"/>
              <w:left w:val="nil"/>
              <w:bottom w:val="single" w:sz="8" w:space="0" w:color="002060"/>
              <w:right w:val="single" w:sz="8" w:space="0" w:color="002060"/>
            </w:tcBorders>
            <w:shd w:val="clear" w:color="auto" w:fill="auto"/>
            <w:noWrap/>
            <w:vAlign w:val="center"/>
            <w:hideMark/>
          </w:tcPr>
          <w:p w14:paraId="0B2F5D0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w:t>
            </w:r>
          </w:p>
        </w:tc>
        <w:tc>
          <w:tcPr>
            <w:tcW w:w="1276" w:type="dxa"/>
            <w:tcBorders>
              <w:top w:val="nil"/>
              <w:left w:val="nil"/>
              <w:bottom w:val="single" w:sz="8" w:space="0" w:color="002060"/>
              <w:right w:val="single" w:sz="8" w:space="0" w:color="002060"/>
            </w:tcBorders>
            <w:shd w:val="clear" w:color="auto" w:fill="auto"/>
            <w:noWrap/>
            <w:vAlign w:val="center"/>
          </w:tcPr>
          <w:p w14:paraId="3311912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c>
          <w:tcPr>
            <w:tcW w:w="1417" w:type="dxa"/>
            <w:tcBorders>
              <w:top w:val="nil"/>
              <w:left w:val="nil"/>
              <w:bottom w:val="single" w:sz="8" w:space="0" w:color="002060"/>
              <w:right w:val="single" w:sz="8" w:space="0" w:color="002060"/>
            </w:tcBorders>
            <w:shd w:val="clear" w:color="auto" w:fill="auto"/>
            <w:vAlign w:val="center"/>
          </w:tcPr>
          <w:p w14:paraId="43F9EE9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c>
          <w:tcPr>
            <w:tcW w:w="1418" w:type="dxa"/>
            <w:tcBorders>
              <w:top w:val="nil"/>
              <w:left w:val="nil"/>
              <w:bottom w:val="single" w:sz="8" w:space="0" w:color="002060"/>
              <w:right w:val="single" w:sz="8" w:space="0" w:color="002060"/>
            </w:tcBorders>
            <w:shd w:val="clear" w:color="000000" w:fill="FFFFFF"/>
            <w:vAlign w:val="center"/>
          </w:tcPr>
          <w:p w14:paraId="6643E36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
        </w:tc>
      </w:tr>
      <w:tr w:rsidR="00911F31" w:rsidRPr="00911F31" w14:paraId="347BE68A" w14:textId="77777777" w:rsidTr="008D04D3">
        <w:trPr>
          <w:trHeight w:val="315"/>
        </w:trPr>
        <w:tc>
          <w:tcPr>
            <w:tcW w:w="3227" w:type="dxa"/>
            <w:tcBorders>
              <w:top w:val="nil"/>
              <w:left w:val="single" w:sz="8" w:space="0" w:color="002060"/>
              <w:bottom w:val="single" w:sz="8" w:space="0" w:color="002060"/>
              <w:right w:val="single" w:sz="8" w:space="0" w:color="002060"/>
            </w:tcBorders>
            <w:shd w:val="clear" w:color="auto" w:fill="auto"/>
            <w:vAlign w:val="center"/>
            <w:hideMark/>
          </w:tcPr>
          <w:p w14:paraId="57CAB67D"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ИТОГО</w:t>
            </w:r>
          </w:p>
        </w:tc>
        <w:tc>
          <w:tcPr>
            <w:tcW w:w="1380" w:type="dxa"/>
            <w:tcBorders>
              <w:top w:val="nil"/>
              <w:left w:val="nil"/>
              <w:bottom w:val="single" w:sz="8" w:space="0" w:color="002060"/>
              <w:right w:val="single" w:sz="8" w:space="0" w:color="002060"/>
            </w:tcBorders>
            <w:shd w:val="clear" w:color="auto" w:fill="auto"/>
            <w:noWrap/>
            <w:vAlign w:val="center"/>
            <w:hideMark/>
          </w:tcPr>
          <w:p w14:paraId="16C7BFD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672 522</w:t>
            </w:r>
          </w:p>
        </w:tc>
        <w:tc>
          <w:tcPr>
            <w:tcW w:w="1313" w:type="dxa"/>
            <w:tcBorders>
              <w:top w:val="nil"/>
              <w:left w:val="nil"/>
              <w:bottom w:val="single" w:sz="8" w:space="0" w:color="002060"/>
              <w:right w:val="single" w:sz="8" w:space="0" w:color="002060"/>
            </w:tcBorders>
            <w:shd w:val="clear" w:color="auto" w:fill="auto"/>
            <w:noWrap/>
            <w:vAlign w:val="center"/>
            <w:hideMark/>
          </w:tcPr>
          <w:p w14:paraId="08175A3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671 374</w:t>
            </w:r>
          </w:p>
        </w:tc>
        <w:tc>
          <w:tcPr>
            <w:tcW w:w="1276" w:type="dxa"/>
            <w:tcBorders>
              <w:top w:val="nil"/>
              <w:left w:val="nil"/>
              <w:bottom w:val="single" w:sz="8" w:space="0" w:color="002060"/>
              <w:right w:val="single" w:sz="8" w:space="0" w:color="002060"/>
            </w:tcBorders>
            <w:shd w:val="clear" w:color="auto" w:fill="auto"/>
            <w:vAlign w:val="center"/>
          </w:tcPr>
          <w:p w14:paraId="02EC07C2"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689 340</w:t>
            </w:r>
          </w:p>
        </w:tc>
        <w:tc>
          <w:tcPr>
            <w:tcW w:w="1417" w:type="dxa"/>
            <w:tcBorders>
              <w:top w:val="nil"/>
              <w:left w:val="nil"/>
              <w:bottom w:val="single" w:sz="8" w:space="0" w:color="002060"/>
              <w:right w:val="single" w:sz="8" w:space="0" w:color="002060"/>
            </w:tcBorders>
            <w:shd w:val="clear" w:color="auto" w:fill="auto"/>
            <w:vAlign w:val="center"/>
          </w:tcPr>
          <w:p w14:paraId="33F25DE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17 966</w:t>
            </w:r>
          </w:p>
        </w:tc>
        <w:tc>
          <w:tcPr>
            <w:tcW w:w="1418" w:type="dxa"/>
            <w:tcBorders>
              <w:top w:val="nil"/>
              <w:left w:val="nil"/>
              <w:bottom w:val="single" w:sz="8" w:space="0" w:color="002060"/>
              <w:right w:val="single" w:sz="8" w:space="0" w:color="002060"/>
            </w:tcBorders>
            <w:shd w:val="clear" w:color="auto" w:fill="auto"/>
            <w:vAlign w:val="center"/>
          </w:tcPr>
          <w:p w14:paraId="7409BBF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2,7%</w:t>
            </w:r>
          </w:p>
        </w:tc>
      </w:tr>
    </w:tbl>
    <w:p w14:paraId="10481BD2" w14:textId="77777777" w:rsidR="00911F31" w:rsidRPr="00911F31" w:rsidRDefault="00911F31" w:rsidP="00911F31">
      <w:pPr>
        <w:spacing w:after="0" w:line="240" w:lineRule="auto"/>
        <w:rPr>
          <w:rFonts w:ascii="Arial" w:eastAsia="Calibri" w:hAnsi="Arial" w:cs="Arial"/>
          <w:sz w:val="18"/>
          <w:szCs w:val="18"/>
        </w:rPr>
      </w:pPr>
      <w:r w:rsidRPr="00911F31">
        <w:rPr>
          <w:rFonts w:ascii="Arial" w:eastAsia="Calibri" w:hAnsi="Arial" w:cs="Arial"/>
          <w:sz w:val="18"/>
          <w:szCs w:val="18"/>
        </w:rPr>
        <w:t>*количество указано за период деятельности в составе ОАО «Аэропорт Сургут».</w:t>
      </w:r>
    </w:p>
    <w:p w14:paraId="395FF90B" w14:textId="77777777" w:rsidR="00911F31" w:rsidRPr="00911F31" w:rsidRDefault="00911F31" w:rsidP="00911F31">
      <w:pPr>
        <w:spacing w:after="0" w:line="240" w:lineRule="auto"/>
        <w:ind w:firstLine="709"/>
        <w:jc w:val="center"/>
        <w:rPr>
          <w:rFonts w:ascii="Arial" w:eastAsia="Times New Roman" w:hAnsi="Arial" w:cs="Arial"/>
          <w:b/>
          <w:color w:val="C00000"/>
          <w:sz w:val="24"/>
          <w:szCs w:val="24"/>
        </w:rPr>
      </w:pPr>
    </w:p>
    <w:p w14:paraId="31E1E5DA" w14:textId="77777777" w:rsidR="00911F31" w:rsidRPr="00911F31" w:rsidRDefault="00911F31" w:rsidP="00911F31">
      <w:pPr>
        <w:spacing w:after="0" w:line="240" w:lineRule="auto"/>
        <w:ind w:firstLine="709"/>
        <w:jc w:val="center"/>
        <w:rPr>
          <w:rFonts w:ascii="Arial" w:eastAsia="Times New Roman" w:hAnsi="Arial" w:cs="Arial"/>
          <w:b/>
          <w:color w:val="0070C0"/>
          <w:sz w:val="24"/>
          <w:szCs w:val="24"/>
        </w:rPr>
      </w:pPr>
    </w:p>
    <w:p w14:paraId="423BA148" w14:textId="77777777" w:rsidR="00911F31" w:rsidRPr="00911F31" w:rsidRDefault="00911F31" w:rsidP="00911F31">
      <w:pPr>
        <w:spacing w:after="0" w:line="240" w:lineRule="auto"/>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04A70CC5" w14:textId="77777777" w:rsidR="00911F31" w:rsidRPr="00911F31" w:rsidRDefault="00911F31" w:rsidP="00911F31">
      <w:pPr>
        <w:spacing w:after="0" w:line="240" w:lineRule="auto"/>
        <w:ind w:firstLine="709"/>
        <w:rPr>
          <w:rFonts w:ascii="Arial" w:eastAsia="Times New Roman" w:hAnsi="Arial" w:cs="Arial"/>
          <w:color w:val="C00000"/>
          <w:sz w:val="24"/>
          <w:szCs w:val="24"/>
          <w:lang w:eastAsia="ru-RU"/>
        </w:rPr>
      </w:pPr>
    </w:p>
    <w:p w14:paraId="17A18B3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отчетном году из аэропорта города Сургута выполнено 10 821 самолетовылет, что на 8,9% больше аналогичного показателя 2016 года. </w:t>
      </w:r>
    </w:p>
    <w:p w14:paraId="2B67099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Из общего количества самолетовылетов – 9 396 вылетов было произведено самолетами (+10,2% к 2016 году) и 1 425 - вертолетами (+1,1% к 2016 году).</w:t>
      </w:r>
    </w:p>
    <w:p w14:paraId="2AE881D6" w14:textId="77777777" w:rsidR="00911F31" w:rsidRPr="00911F31" w:rsidRDefault="00911F31" w:rsidP="00911F31">
      <w:pPr>
        <w:spacing w:after="0" w:line="240" w:lineRule="auto"/>
        <w:ind w:firstLine="709"/>
        <w:jc w:val="both"/>
        <w:rPr>
          <w:rFonts w:ascii="Arial" w:eastAsia="Times New Roman" w:hAnsi="Arial" w:cs="Arial"/>
          <w:color w:val="C00000"/>
          <w:sz w:val="24"/>
          <w:szCs w:val="24"/>
          <w:lang w:eastAsia="ru-RU"/>
        </w:rPr>
      </w:pPr>
    </w:p>
    <w:p w14:paraId="34C9B241" w14:textId="5D1728E9" w:rsidR="00911F31" w:rsidRPr="00911F31" w:rsidRDefault="00911F31" w:rsidP="00911F31">
      <w:pPr>
        <w:spacing w:after="0" w:line="240" w:lineRule="auto"/>
        <w:ind w:left="284"/>
        <w:jc w:val="both"/>
        <w:rPr>
          <w:rFonts w:ascii="Arial" w:eastAsia="Times New Roman" w:hAnsi="Arial" w:cs="Arial"/>
          <w:noProof/>
          <w:color w:val="C00000"/>
          <w:sz w:val="24"/>
          <w:szCs w:val="24"/>
          <w:lang w:eastAsia="ru-RU"/>
        </w:rPr>
      </w:pPr>
      <w:r w:rsidRPr="00911F31">
        <w:rPr>
          <w:rFonts w:ascii="Arial" w:eastAsia="Times New Roman" w:hAnsi="Arial" w:cs="Arial"/>
          <w:noProof/>
          <w:color w:val="C00000"/>
          <w:sz w:val="24"/>
          <w:szCs w:val="24"/>
          <w:lang w:eastAsia="ru-RU"/>
        </w:rPr>
        <w:lastRenderedPageBreak/>
        <w:drawing>
          <wp:anchor distT="0" distB="0" distL="114300" distR="114300" simplePos="0" relativeHeight="251664384" behindDoc="0" locked="0" layoutInCell="1" allowOverlap="1" wp14:anchorId="52C00B95" wp14:editId="299BE7C5">
            <wp:simplePos x="0" y="0"/>
            <wp:positionH relativeFrom="character">
              <wp:posOffset>0</wp:posOffset>
            </wp:positionH>
            <wp:positionV relativeFrom="line">
              <wp:posOffset>0</wp:posOffset>
            </wp:positionV>
            <wp:extent cx="6249035" cy="2597150"/>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49035" cy="259715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color w:val="C00000"/>
          <w:sz w:val="24"/>
          <w:szCs w:val="24"/>
          <w:lang w:eastAsia="ru-RU"/>
        </w:rPr>
        <mc:AlternateContent>
          <mc:Choice Requires="wps">
            <w:drawing>
              <wp:inline distT="0" distB="0" distL="0" distR="0" wp14:anchorId="627A70CF" wp14:editId="511FB4C5">
                <wp:extent cx="6248400" cy="2600325"/>
                <wp:effectExtent l="0" t="0" r="0" b="0"/>
                <wp:docPr id="18" name="Прямоугольник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484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439776" id="Прямоугольник 18" o:spid="_x0000_s1026" style="width:492pt;height:20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" filled="f" stroked="f">
                <o:lock v:ext="edit" aspectratio="t"/>
                <w10:anchorlock/>
              </v:rect>
            </w:pict>
          </mc:Fallback>
        </mc:AlternateContent>
      </w:r>
    </w:p>
    <w:p w14:paraId="38C83457" w14:textId="77777777" w:rsidR="00911F31" w:rsidRPr="00911F31" w:rsidRDefault="00911F31" w:rsidP="00911F31">
      <w:pPr>
        <w:spacing w:after="0" w:line="240" w:lineRule="auto"/>
        <w:ind w:firstLine="709"/>
        <w:jc w:val="both"/>
        <w:rPr>
          <w:rFonts w:ascii="Arial" w:eastAsia="Times New Roman" w:hAnsi="Arial" w:cs="Arial"/>
          <w:noProof/>
          <w:color w:val="C00000"/>
          <w:sz w:val="24"/>
          <w:szCs w:val="24"/>
          <w:lang w:eastAsia="ru-RU"/>
        </w:rPr>
      </w:pPr>
    </w:p>
    <w:p w14:paraId="738CC771" w14:textId="77777777" w:rsidR="00911F31" w:rsidRPr="00911F31" w:rsidRDefault="00911F31" w:rsidP="00911F31">
      <w:pPr>
        <w:spacing w:after="0" w:line="240" w:lineRule="auto"/>
        <w:rPr>
          <w:rFonts w:ascii="Arial" w:eastAsia="Times New Roman" w:hAnsi="Arial" w:cs="Arial"/>
          <w:b/>
          <w:spacing w:val="20"/>
          <w:sz w:val="24"/>
          <w:szCs w:val="24"/>
          <w:lang w:eastAsia="ru-RU"/>
        </w:rPr>
      </w:pPr>
      <w:r w:rsidRPr="00911F31">
        <w:rPr>
          <w:rFonts w:ascii="Arial" w:eastAsia="Times New Roman" w:hAnsi="Arial" w:cs="Arial"/>
          <w:b/>
          <w:spacing w:val="20"/>
          <w:sz w:val="24"/>
          <w:szCs w:val="24"/>
          <w:lang w:eastAsia="ru-RU"/>
        </w:rPr>
        <w:t>Клиентская база аэропорта Сургута</w:t>
      </w:r>
    </w:p>
    <w:p w14:paraId="7ACC3215"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06AA4F8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Ведущей авиакомпанией, обеспечивающей основной объем в структуре самолётовылетов аэропорта Сургута, является базовая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которая входит в пятерку лидеров российского рынка авиаперевозок.</w:t>
      </w:r>
    </w:p>
    <w:p w14:paraId="4EB9F0A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Доля по самолетовылетам из аэропорта Сургута группы компаний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составляет 61,2% в общем количестве самолетовылетов.</w:t>
      </w:r>
    </w:p>
    <w:p w14:paraId="4E51B46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F835BD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D672151"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587614F0" w14:textId="79806A0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noProof/>
          <w:color w:val="FF0000"/>
          <w:sz w:val="24"/>
          <w:szCs w:val="24"/>
          <w:lang w:eastAsia="ru-RU"/>
        </w:rPr>
        <w:drawing>
          <wp:anchor distT="0" distB="0" distL="114300" distR="114300" simplePos="0" relativeHeight="251665408" behindDoc="0" locked="0" layoutInCell="1" allowOverlap="1" wp14:anchorId="2C893E21" wp14:editId="13853CF6">
            <wp:simplePos x="0" y="0"/>
            <wp:positionH relativeFrom="character">
              <wp:posOffset>0</wp:posOffset>
            </wp:positionH>
            <wp:positionV relativeFrom="line">
              <wp:posOffset>0</wp:posOffset>
            </wp:positionV>
            <wp:extent cx="5602605" cy="2261870"/>
            <wp:effectExtent l="0" t="0" r="0" b="508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2605" cy="226187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color w:val="FF0000"/>
          <w:sz w:val="24"/>
          <w:szCs w:val="24"/>
          <w:lang w:eastAsia="ru-RU"/>
        </w:rPr>
        <mc:AlternateContent>
          <mc:Choice Requires="wps">
            <w:drawing>
              <wp:inline distT="0" distB="0" distL="0" distR="0" wp14:anchorId="0E469C01" wp14:editId="6DAF9277">
                <wp:extent cx="5600700" cy="2257425"/>
                <wp:effectExtent l="0" t="0" r="0" b="0"/>
                <wp:docPr id="17" name="Прямоугольник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00700" cy="2257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3BC19B" id="Прямоугольник 17" o:spid="_x0000_s1026" style="width:441pt;height:17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" filled="f" stroked="f">
                <o:lock v:ext="edit" aspectratio="t"/>
                <w10:anchorlock/>
              </v:rect>
            </w:pict>
          </mc:Fallback>
        </mc:AlternateContent>
      </w:r>
    </w:p>
    <w:p w14:paraId="450E265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AE1815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Прочие авиакомпании выполнили 4 195 самолетовылетов, что выше уровня 2016 года на 31,6% и в основном обусловлено выполнением временных полетов по маршруту Москва-Сургут-Норильск и обратно, вводом новых рейсов авиакомпанией «ЮВТ-АЭРО» и увеличением частоты по прочим направлениям</w:t>
      </w:r>
    </w:p>
    <w:p w14:paraId="482BC71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Основными перевозчиками из числа прочих являются следующие авиакомпании:</w:t>
      </w:r>
    </w:p>
    <w:p w14:paraId="52827B93"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«Аэрофлот – РА»;</w:t>
      </w:r>
    </w:p>
    <w:p w14:paraId="72CBA0A6"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«Победа»;</w:t>
      </w:r>
    </w:p>
    <w:p w14:paraId="08DEEFE0"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w:t>
      </w:r>
      <w:proofErr w:type="spellStart"/>
      <w:r w:rsidRPr="00911F31">
        <w:rPr>
          <w:rFonts w:ascii="Arial" w:eastAsia="Times New Roman" w:hAnsi="Arial" w:cs="Arial"/>
          <w:sz w:val="24"/>
          <w:szCs w:val="24"/>
          <w:lang w:eastAsia="ru-RU"/>
        </w:rPr>
        <w:t>НордСтар</w:t>
      </w:r>
      <w:proofErr w:type="spellEnd"/>
      <w:r w:rsidRPr="00911F31">
        <w:rPr>
          <w:rFonts w:ascii="Arial" w:eastAsia="Times New Roman" w:hAnsi="Arial" w:cs="Arial"/>
          <w:sz w:val="24"/>
          <w:szCs w:val="24"/>
          <w:lang w:eastAsia="ru-RU"/>
        </w:rPr>
        <w:t>»;</w:t>
      </w:r>
    </w:p>
    <w:p w14:paraId="6BA529AE"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«Россия»; </w:t>
      </w:r>
    </w:p>
    <w:p w14:paraId="3A3CF917"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«Саратовские Авиалинии»;</w:t>
      </w:r>
    </w:p>
    <w:p w14:paraId="502CAB04"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roofErr w:type="gramStart"/>
      <w:r w:rsidRPr="00911F31">
        <w:rPr>
          <w:rFonts w:ascii="Arial" w:eastAsia="Times New Roman" w:hAnsi="Arial" w:cs="Arial"/>
          <w:sz w:val="24"/>
          <w:szCs w:val="24"/>
          <w:lang w:eastAsia="ru-RU"/>
        </w:rPr>
        <w:t>Авиа трафик</w:t>
      </w:r>
      <w:proofErr w:type="gramEnd"/>
      <w:r w:rsidRPr="00911F31">
        <w:rPr>
          <w:rFonts w:ascii="Arial" w:eastAsia="Times New Roman" w:hAnsi="Arial" w:cs="Arial"/>
          <w:sz w:val="24"/>
          <w:szCs w:val="24"/>
          <w:lang w:eastAsia="ru-RU"/>
        </w:rPr>
        <w:t xml:space="preserve"> Компани»;</w:t>
      </w:r>
    </w:p>
    <w:p w14:paraId="5CA9931D"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«Таджик Эйр»;</w:t>
      </w:r>
    </w:p>
    <w:p w14:paraId="707DB77E"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 «Икар»;</w:t>
      </w:r>
    </w:p>
    <w:p w14:paraId="21F5558F"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«Сибирь»;</w:t>
      </w:r>
    </w:p>
    <w:p w14:paraId="5BE0214B"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«Ямал».</w:t>
      </w:r>
    </w:p>
    <w:p w14:paraId="406A2BFD" w14:textId="77777777" w:rsidR="00911F31" w:rsidRPr="00911F31" w:rsidRDefault="00911F31" w:rsidP="00911F31">
      <w:pPr>
        <w:numPr>
          <w:ilvl w:val="0"/>
          <w:numId w:val="8"/>
        </w:numPr>
        <w:tabs>
          <w:tab w:val="left" w:pos="1418"/>
        </w:tabs>
        <w:spacing w:after="200" w:line="276" w:lineRule="auto"/>
        <w:ind w:left="1418" w:hanging="28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«ЮВТ-АЭРО»</w:t>
      </w:r>
    </w:p>
    <w:p w14:paraId="4426586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Всего в 2017 году из аэропорта Сургута выполняли рейсы 74 авиакомпании</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по 101 направлению.</w:t>
      </w:r>
    </w:p>
    <w:p w14:paraId="0E1A834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A2AC0B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наблюдается увеличение показателя по доле иностранных воздушных судов, осуществляющих полеты из аэропорта Сургута.</w:t>
      </w:r>
    </w:p>
    <w:p w14:paraId="452FED5E" w14:textId="77777777" w:rsidR="00911F31" w:rsidRPr="00911F31" w:rsidRDefault="00911F31" w:rsidP="00911F31">
      <w:pPr>
        <w:spacing w:after="0" w:line="240" w:lineRule="auto"/>
        <w:ind w:firstLine="709"/>
        <w:jc w:val="center"/>
        <w:rPr>
          <w:rFonts w:ascii="Arial" w:eastAsia="Times New Roman" w:hAnsi="Arial" w:cs="Arial"/>
          <w:sz w:val="24"/>
          <w:szCs w:val="24"/>
          <w:lang w:eastAsia="ru-RU"/>
        </w:rPr>
      </w:pPr>
    </w:p>
    <w:p w14:paraId="5AB21486" w14:textId="3CBC5010" w:rsidR="00911F31" w:rsidRPr="00911F31" w:rsidRDefault="00911F31" w:rsidP="00911F31">
      <w:pPr>
        <w:spacing w:after="0" w:line="240" w:lineRule="auto"/>
        <w:ind w:firstLine="284"/>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66432" behindDoc="0" locked="0" layoutInCell="1" allowOverlap="1" wp14:anchorId="28213A27" wp14:editId="121EA568">
            <wp:simplePos x="0" y="0"/>
            <wp:positionH relativeFrom="character">
              <wp:posOffset>0</wp:posOffset>
            </wp:positionH>
            <wp:positionV relativeFrom="line">
              <wp:posOffset>0</wp:posOffset>
            </wp:positionV>
            <wp:extent cx="6517005" cy="2505710"/>
            <wp:effectExtent l="0" t="0" r="0" b="889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17005" cy="250571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45DB8DEE" wp14:editId="3E629709">
                <wp:extent cx="6515100" cy="2505075"/>
                <wp:effectExtent l="0" t="0" r="0" b="0"/>
                <wp:docPr id="16" name="Прямоугольник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15100" cy="2505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A6CEF" id="Прямоугольник 16" o:spid="_x0000_s1026" style="width:513pt;height:19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" filled="f" stroked="f">
                <o:lock v:ext="edit" aspectratio="t"/>
                <w10:anchorlock/>
              </v:rect>
            </w:pict>
          </mc:Fallback>
        </mc:AlternateContent>
      </w:r>
    </w:p>
    <w:p w14:paraId="7CCA4FA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Рост количества самолетовылетов оказал соответствующее влияние на суммарный тоннаж взлетных масс, который по итогам 2017 года в аэропорту Сургута составил 489,04 тыс. тонн, что больше показателя 2016 года на 31,8 тыс. тонн (увеличение на 6,9%). В том числе тоннаж по самолетам составил 480,3 тыс. тонн (увеличение на 7,1% относительно 2016 года), тоннаж по вертолетам составил 8,8 тыс. тонн (снижение на 0,5% относительно 2016 года).</w:t>
      </w:r>
    </w:p>
    <w:p w14:paraId="785F17A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31C4FD7" w14:textId="485A602A" w:rsidR="00911F31" w:rsidRPr="00911F31" w:rsidRDefault="00911F31" w:rsidP="00911F31">
      <w:pPr>
        <w:spacing w:after="0" w:line="240" w:lineRule="auto"/>
        <w:jc w:val="center"/>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67456" behindDoc="0" locked="0" layoutInCell="1" allowOverlap="1" wp14:anchorId="1DC0AC8F" wp14:editId="45577CC5">
            <wp:simplePos x="0" y="0"/>
            <wp:positionH relativeFrom="character">
              <wp:posOffset>0</wp:posOffset>
            </wp:positionH>
            <wp:positionV relativeFrom="line">
              <wp:posOffset>0</wp:posOffset>
            </wp:positionV>
            <wp:extent cx="5993130" cy="2597150"/>
            <wp:effectExtent l="0" t="0" r="762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93130" cy="259715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12E0CCD0" wp14:editId="0D47C564">
                <wp:extent cx="5991225" cy="2600325"/>
                <wp:effectExtent l="0" t="0" r="0" b="0"/>
                <wp:docPr id="15" name="Прямоугольник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91225"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52B9AC" id="Прямоугольник 15" o:spid="_x0000_s1026" style="width:471.75pt;height:20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" filled="f" stroked="f">
                <o:lock v:ext="edit" aspectratio="t"/>
                <w10:anchorlock/>
              </v:rect>
            </w:pict>
          </mc:Fallback>
        </mc:AlternateContent>
      </w:r>
    </w:p>
    <w:p w14:paraId="202FDF0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678B9CA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разрезе типов ВС тоннаж взлетных масс выглядит следующим образом:</w:t>
      </w:r>
    </w:p>
    <w:p w14:paraId="7205AAB3" w14:textId="77777777" w:rsidR="00911F31" w:rsidRPr="00911F31" w:rsidRDefault="00911F31" w:rsidP="00911F31">
      <w:pPr>
        <w:spacing w:after="0" w:line="240" w:lineRule="auto"/>
        <w:ind w:firstLine="709"/>
        <w:jc w:val="both"/>
        <w:rPr>
          <w:rFonts w:ascii="Arial" w:eastAsia="Times New Roman" w:hAnsi="Arial" w:cs="Arial"/>
          <w:noProof/>
          <w:sz w:val="24"/>
          <w:szCs w:val="24"/>
          <w:lang w:eastAsia="ru-RU"/>
        </w:rPr>
      </w:pPr>
    </w:p>
    <w:p w14:paraId="5E7294C7" w14:textId="07FCCAEA" w:rsidR="00911F31" w:rsidRPr="00911F31" w:rsidRDefault="00911F31" w:rsidP="00911F31">
      <w:pPr>
        <w:spacing w:after="0" w:line="240" w:lineRule="auto"/>
        <w:ind w:left="-426"/>
        <w:jc w:val="both"/>
        <w:rPr>
          <w:rFonts w:ascii="Arial" w:eastAsia="Times New Roman" w:hAnsi="Arial" w:cs="Arial"/>
          <w:noProof/>
          <w:sz w:val="24"/>
          <w:szCs w:val="24"/>
          <w:lang w:eastAsia="ru-RU"/>
        </w:rPr>
      </w:pPr>
      <w:r w:rsidRPr="00911F31">
        <w:rPr>
          <w:rFonts w:ascii="Arial" w:eastAsia="Times New Roman" w:hAnsi="Arial" w:cs="Arial"/>
          <w:noProof/>
          <w:sz w:val="24"/>
          <w:szCs w:val="24"/>
          <w:lang w:eastAsia="ru-RU"/>
        </w:rPr>
        <w:lastRenderedPageBreak/>
        <w:drawing>
          <wp:inline distT="0" distB="0" distL="0" distR="0" wp14:anchorId="551E09E0" wp14:editId="76ADE37B">
            <wp:extent cx="7067550" cy="28289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67550" cy="2828925"/>
                    </a:xfrm>
                    <a:prstGeom prst="rect">
                      <a:avLst/>
                    </a:prstGeom>
                    <a:noFill/>
                    <a:ln>
                      <a:noFill/>
                    </a:ln>
                  </pic:spPr>
                </pic:pic>
              </a:graphicData>
            </a:graphic>
          </wp:inline>
        </w:drawing>
      </w:r>
    </w:p>
    <w:p w14:paraId="6CC28AF4" w14:textId="77777777" w:rsidR="00911F31" w:rsidRPr="00911F31" w:rsidRDefault="00911F31" w:rsidP="00911F31">
      <w:pPr>
        <w:spacing w:after="0" w:line="240" w:lineRule="auto"/>
        <w:jc w:val="center"/>
        <w:rPr>
          <w:rFonts w:ascii="Arial" w:eastAsia="Times New Roman" w:hAnsi="Arial" w:cs="Arial"/>
          <w:noProof/>
          <w:sz w:val="24"/>
          <w:szCs w:val="24"/>
          <w:lang w:eastAsia="ru-RU"/>
        </w:rPr>
      </w:pPr>
    </w:p>
    <w:p w14:paraId="7E59ABB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Авиакомпании отдают предпочтение самолетам иностранных производителей (</w:t>
      </w:r>
      <w:proofErr w:type="spellStart"/>
      <w:r w:rsidRPr="00911F31">
        <w:rPr>
          <w:rFonts w:ascii="Arial" w:eastAsia="Times New Roman" w:hAnsi="Arial" w:cs="Arial"/>
          <w:sz w:val="24"/>
          <w:szCs w:val="24"/>
          <w:lang w:eastAsia="ru-RU"/>
        </w:rPr>
        <w:t>Boeing</w:t>
      </w:r>
      <w:proofErr w:type="spellEnd"/>
      <w:r w:rsidRPr="00911F31">
        <w:rPr>
          <w:rFonts w:ascii="Arial" w:eastAsia="Times New Roman" w:hAnsi="Arial" w:cs="Arial"/>
          <w:sz w:val="24"/>
          <w:szCs w:val="24"/>
          <w:lang w:eastAsia="ru-RU"/>
        </w:rPr>
        <w:t xml:space="preserve">, </w:t>
      </w:r>
      <w:proofErr w:type="spellStart"/>
      <w:r w:rsidRPr="00911F31">
        <w:rPr>
          <w:rFonts w:ascii="Arial" w:eastAsia="Times New Roman" w:hAnsi="Arial" w:cs="Arial"/>
          <w:sz w:val="24"/>
          <w:szCs w:val="24"/>
          <w:lang w:eastAsia="ru-RU"/>
        </w:rPr>
        <w:t>Airbus</w:t>
      </w:r>
      <w:proofErr w:type="spellEnd"/>
      <w:r w:rsidRPr="00911F31">
        <w:rPr>
          <w:rFonts w:ascii="Arial" w:eastAsia="Times New Roman" w:hAnsi="Arial" w:cs="Arial"/>
          <w:sz w:val="24"/>
          <w:szCs w:val="24"/>
          <w:lang w:eastAsia="ru-RU"/>
        </w:rPr>
        <w:t xml:space="preserve">, ATR), </w:t>
      </w:r>
      <w:proofErr w:type="gramStart"/>
      <w:r w:rsidRPr="00911F31">
        <w:rPr>
          <w:rFonts w:ascii="Arial" w:eastAsia="Times New Roman" w:hAnsi="Arial" w:cs="Arial"/>
          <w:sz w:val="24"/>
          <w:szCs w:val="24"/>
          <w:lang w:eastAsia="ru-RU"/>
        </w:rPr>
        <w:t>что  позволяет</w:t>
      </w:r>
      <w:proofErr w:type="gramEnd"/>
      <w:r w:rsidRPr="00911F31">
        <w:rPr>
          <w:rFonts w:ascii="Arial" w:eastAsia="Times New Roman" w:hAnsi="Arial" w:cs="Arial"/>
          <w:sz w:val="24"/>
          <w:szCs w:val="24"/>
          <w:lang w:eastAsia="ru-RU"/>
        </w:rPr>
        <w:t xml:space="preserve"> значительно снизить эксплуатационные расходы и воздействие на окружающую среду, а также повысить комфортность и безопасность полетов.</w:t>
      </w:r>
    </w:p>
    <w:p w14:paraId="511DC66D"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7E5224ED"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Прочие параметры, характеризующие данное направление деятельности</w:t>
      </w:r>
    </w:p>
    <w:p w14:paraId="305F966E" w14:textId="77777777" w:rsidR="00911F31" w:rsidRPr="00911F31" w:rsidRDefault="00911F31" w:rsidP="00911F31">
      <w:pPr>
        <w:spacing w:after="0" w:line="240" w:lineRule="auto"/>
        <w:ind w:firstLine="709"/>
        <w:jc w:val="both"/>
        <w:rPr>
          <w:rFonts w:ascii="Arial" w:eastAsia="Times New Roman" w:hAnsi="Arial" w:cs="Arial"/>
          <w:i/>
          <w:color w:val="548DD4"/>
          <w:sz w:val="24"/>
          <w:szCs w:val="24"/>
          <w:lang w:eastAsia="ru-RU"/>
        </w:rPr>
      </w:pPr>
      <w:r w:rsidRPr="00911F31">
        <w:rPr>
          <w:rFonts w:ascii="Arial" w:eastAsia="Times New Roman" w:hAnsi="Arial" w:cs="Arial"/>
          <w:i/>
          <w:color w:val="548DD4"/>
          <w:sz w:val="24"/>
          <w:szCs w:val="24"/>
          <w:lang w:eastAsia="ru-RU"/>
        </w:rPr>
        <w:t xml:space="preserve">- </w:t>
      </w:r>
      <w:proofErr w:type="spellStart"/>
      <w:r w:rsidRPr="00911F31">
        <w:rPr>
          <w:rFonts w:ascii="Arial" w:eastAsia="Times New Roman" w:hAnsi="Arial" w:cs="Arial"/>
          <w:i/>
          <w:color w:val="548DD4"/>
          <w:sz w:val="24"/>
          <w:szCs w:val="24"/>
          <w:lang w:eastAsia="ru-RU"/>
        </w:rPr>
        <w:t>Ground</w:t>
      </w:r>
      <w:proofErr w:type="spellEnd"/>
      <w:r w:rsidRPr="00911F31">
        <w:rPr>
          <w:rFonts w:ascii="Arial" w:eastAsia="Times New Roman" w:hAnsi="Arial" w:cs="Arial"/>
          <w:i/>
          <w:color w:val="548DD4"/>
          <w:sz w:val="24"/>
          <w:szCs w:val="24"/>
          <w:lang w:eastAsia="ru-RU"/>
        </w:rPr>
        <w:t xml:space="preserve"> </w:t>
      </w:r>
      <w:proofErr w:type="spellStart"/>
      <w:r w:rsidRPr="00911F31">
        <w:rPr>
          <w:rFonts w:ascii="Arial" w:eastAsia="Times New Roman" w:hAnsi="Arial" w:cs="Arial"/>
          <w:i/>
          <w:color w:val="548DD4"/>
          <w:sz w:val="24"/>
          <w:szCs w:val="24"/>
          <w:lang w:eastAsia="ru-RU"/>
        </w:rPr>
        <w:t>handling</w:t>
      </w:r>
      <w:proofErr w:type="spellEnd"/>
      <w:r w:rsidRPr="00911F31">
        <w:rPr>
          <w:rFonts w:ascii="Arial" w:eastAsia="Times New Roman" w:hAnsi="Arial" w:cs="Arial"/>
          <w:i/>
          <w:color w:val="548DD4"/>
          <w:sz w:val="24"/>
          <w:szCs w:val="24"/>
          <w:lang w:eastAsia="ru-RU"/>
        </w:rPr>
        <w:t>.</w:t>
      </w:r>
    </w:p>
    <w:p w14:paraId="5E1AB70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конце 2012 года в структуре аэропорта Сургута была создана служба перронного обеспечения воздушных судов, состоящая из инженерно-технического персонала, авиационных механиков, диспетчерской группы. </w:t>
      </w:r>
    </w:p>
    <w:p w14:paraId="41EC62C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Данная служба занимается наземным (техническим) обслуживанием воздушных судов иностранного производства и оказывает помощь при техническом обслуживании российских воздушных судов.</w:t>
      </w:r>
    </w:p>
    <w:p w14:paraId="24975BD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Основными целями и задачами СПО ВС является обеспечение наземного обслуживания воздушных судов, а именно, выполнение работ по:</w:t>
      </w:r>
    </w:p>
    <w:p w14:paraId="5DAA38BE"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обеспечению встречи;</w:t>
      </w:r>
    </w:p>
    <w:p w14:paraId="664FA65D"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обеспечению стоянки;</w:t>
      </w:r>
    </w:p>
    <w:p w14:paraId="18AE39B8"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обеспечению вылета;</w:t>
      </w:r>
    </w:p>
    <w:p w14:paraId="6EE90BF3"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обработке воздушных судов от наземного обледенения;</w:t>
      </w:r>
    </w:p>
    <w:p w14:paraId="7D7C6DBF"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t>руководству  работой</w:t>
      </w:r>
      <w:proofErr w:type="gramEnd"/>
      <w:r w:rsidRPr="00911F31">
        <w:rPr>
          <w:rFonts w:ascii="Arial" w:eastAsia="Times New Roman" w:hAnsi="Arial" w:cs="Arial"/>
          <w:sz w:val="24"/>
          <w:szCs w:val="24"/>
          <w:lang w:eastAsia="ru-RU"/>
        </w:rPr>
        <w:t xml:space="preserve"> спецтранспорта при обслуживании воздушного судна;</w:t>
      </w:r>
    </w:p>
    <w:p w14:paraId="298B3DFC"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прочим видам наземного обслуживания.</w:t>
      </w:r>
    </w:p>
    <w:p w14:paraId="5DD5C14A" w14:textId="77777777" w:rsidR="00911F31" w:rsidRPr="00911F31" w:rsidRDefault="00911F31" w:rsidP="00911F31">
      <w:pPr>
        <w:spacing w:after="0" w:line="240" w:lineRule="auto"/>
        <w:ind w:left="1429"/>
        <w:contextualSpacing/>
        <w:jc w:val="both"/>
        <w:rPr>
          <w:rFonts w:ascii="Arial" w:eastAsia="Times New Roman" w:hAnsi="Arial" w:cs="Arial"/>
          <w:color w:val="FF0000"/>
          <w:sz w:val="24"/>
          <w:szCs w:val="24"/>
          <w:lang w:eastAsia="ru-RU"/>
        </w:rPr>
      </w:pPr>
    </w:p>
    <w:p w14:paraId="6C651E6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Основные показатели, которые характеризуют деятельность </w:t>
      </w:r>
      <w:proofErr w:type="gramStart"/>
      <w:r w:rsidRPr="00911F31">
        <w:rPr>
          <w:rFonts w:ascii="Arial" w:eastAsia="Times New Roman" w:hAnsi="Arial" w:cs="Arial"/>
          <w:sz w:val="24"/>
          <w:szCs w:val="24"/>
          <w:lang w:eastAsia="ru-RU"/>
        </w:rPr>
        <w:t>службы,  следующие</w:t>
      </w:r>
      <w:proofErr w:type="gramEnd"/>
      <w:r w:rsidRPr="00911F31">
        <w:rPr>
          <w:rFonts w:ascii="Arial" w:eastAsia="Times New Roman" w:hAnsi="Arial" w:cs="Arial"/>
          <w:sz w:val="24"/>
          <w:szCs w:val="24"/>
          <w:lang w:eastAsia="ru-RU"/>
        </w:rPr>
        <w:t>:</w:t>
      </w:r>
    </w:p>
    <w:p w14:paraId="7E4D4709"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75AB25D1" w14:textId="77777777" w:rsidR="00911F31" w:rsidRPr="00911F31" w:rsidRDefault="00911F31" w:rsidP="00911F31">
      <w:pPr>
        <w:spacing w:after="0" w:line="240" w:lineRule="auto"/>
        <w:ind w:firstLine="709"/>
        <w:jc w:val="right"/>
        <w:rPr>
          <w:rFonts w:ascii="Arial" w:eastAsia="Times New Roman" w:hAnsi="Arial" w:cs="Arial"/>
          <w:sz w:val="20"/>
          <w:szCs w:val="20"/>
          <w:lang w:eastAsia="ru-RU"/>
        </w:rPr>
      </w:pPr>
      <w:r w:rsidRPr="00911F31">
        <w:rPr>
          <w:rFonts w:ascii="Arial" w:eastAsia="Times New Roman" w:hAnsi="Arial" w:cs="Arial"/>
          <w:sz w:val="20"/>
          <w:szCs w:val="20"/>
          <w:lang w:eastAsia="ru-RU"/>
        </w:rPr>
        <w:t>(кол-во обслуживаний)</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418"/>
        <w:gridCol w:w="1701"/>
        <w:gridCol w:w="1701"/>
        <w:gridCol w:w="1276"/>
        <w:gridCol w:w="1276"/>
      </w:tblGrid>
      <w:tr w:rsidR="00911F31" w:rsidRPr="00911F31" w14:paraId="0C85851F" w14:textId="77777777" w:rsidTr="008D04D3">
        <w:trPr>
          <w:trHeight w:val="291"/>
        </w:trPr>
        <w:tc>
          <w:tcPr>
            <w:tcW w:w="2943" w:type="dxa"/>
            <w:vMerge w:val="restart"/>
            <w:tcBorders>
              <w:top w:val="single" w:sz="4" w:space="0" w:color="auto"/>
              <w:left w:val="single" w:sz="4" w:space="0" w:color="auto"/>
              <w:right w:val="single" w:sz="4" w:space="0" w:color="auto"/>
            </w:tcBorders>
            <w:shd w:val="clear" w:color="auto" w:fill="548DD4"/>
            <w:vAlign w:val="center"/>
          </w:tcPr>
          <w:p w14:paraId="41D6C56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w:t>
            </w:r>
          </w:p>
        </w:tc>
        <w:tc>
          <w:tcPr>
            <w:tcW w:w="1418" w:type="dxa"/>
            <w:vMerge w:val="restart"/>
            <w:tcBorders>
              <w:top w:val="single" w:sz="4" w:space="0" w:color="auto"/>
              <w:left w:val="single" w:sz="4" w:space="0" w:color="auto"/>
              <w:right w:val="single" w:sz="4" w:space="0" w:color="auto"/>
            </w:tcBorders>
            <w:shd w:val="clear" w:color="auto" w:fill="548DD4"/>
            <w:vAlign w:val="center"/>
          </w:tcPr>
          <w:p w14:paraId="675ED6D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701" w:type="dxa"/>
            <w:vMerge w:val="restart"/>
            <w:tcBorders>
              <w:top w:val="single" w:sz="4" w:space="0" w:color="auto"/>
              <w:left w:val="single" w:sz="4" w:space="0" w:color="auto"/>
              <w:right w:val="single" w:sz="4" w:space="0" w:color="auto"/>
            </w:tcBorders>
            <w:shd w:val="clear" w:color="auto" w:fill="548DD4"/>
            <w:vAlign w:val="center"/>
          </w:tcPr>
          <w:p w14:paraId="3C65676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701" w:type="dxa"/>
            <w:vMerge w:val="restart"/>
            <w:tcBorders>
              <w:top w:val="single" w:sz="4" w:space="0" w:color="auto"/>
              <w:left w:val="single" w:sz="4" w:space="0" w:color="auto"/>
              <w:right w:val="single" w:sz="4" w:space="0" w:color="auto"/>
            </w:tcBorders>
            <w:shd w:val="clear" w:color="auto" w:fill="548DD4"/>
            <w:vAlign w:val="center"/>
          </w:tcPr>
          <w:p w14:paraId="193BA33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552" w:type="dxa"/>
            <w:gridSpan w:val="2"/>
            <w:tcBorders>
              <w:top w:val="single" w:sz="4" w:space="0" w:color="auto"/>
              <w:left w:val="single" w:sz="4" w:space="0" w:color="auto"/>
              <w:bottom w:val="single" w:sz="4" w:space="0" w:color="auto"/>
              <w:right w:val="single" w:sz="4" w:space="0" w:color="auto"/>
            </w:tcBorders>
            <w:shd w:val="clear" w:color="auto" w:fill="548DD4"/>
          </w:tcPr>
          <w:p w14:paraId="1FF170E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480DCBE0" w14:textId="77777777" w:rsidTr="008D04D3">
        <w:trPr>
          <w:trHeight w:val="410"/>
        </w:trPr>
        <w:tc>
          <w:tcPr>
            <w:tcW w:w="2943" w:type="dxa"/>
            <w:vMerge/>
            <w:tcBorders>
              <w:left w:val="single" w:sz="4" w:space="0" w:color="auto"/>
              <w:right w:val="single" w:sz="4" w:space="0" w:color="auto"/>
            </w:tcBorders>
            <w:shd w:val="clear" w:color="auto" w:fill="548DD4"/>
            <w:vAlign w:val="center"/>
            <w:hideMark/>
          </w:tcPr>
          <w:p w14:paraId="7950AE0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418" w:type="dxa"/>
            <w:vMerge/>
            <w:tcBorders>
              <w:left w:val="single" w:sz="4" w:space="0" w:color="auto"/>
              <w:bottom w:val="single" w:sz="4" w:space="0" w:color="auto"/>
              <w:right w:val="single" w:sz="4" w:space="0" w:color="auto"/>
            </w:tcBorders>
            <w:shd w:val="clear" w:color="auto" w:fill="548DD4"/>
            <w:vAlign w:val="center"/>
            <w:hideMark/>
          </w:tcPr>
          <w:p w14:paraId="273061F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701" w:type="dxa"/>
            <w:vMerge/>
            <w:tcBorders>
              <w:left w:val="single" w:sz="4" w:space="0" w:color="auto"/>
              <w:bottom w:val="single" w:sz="4" w:space="0" w:color="auto"/>
              <w:right w:val="single" w:sz="4" w:space="0" w:color="auto"/>
            </w:tcBorders>
            <w:shd w:val="clear" w:color="auto" w:fill="548DD4"/>
            <w:vAlign w:val="center"/>
            <w:hideMark/>
          </w:tcPr>
          <w:p w14:paraId="062AEF1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701" w:type="dxa"/>
            <w:vMerge/>
            <w:tcBorders>
              <w:left w:val="single" w:sz="4" w:space="0" w:color="auto"/>
              <w:bottom w:val="single" w:sz="4" w:space="0" w:color="auto"/>
              <w:right w:val="single" w:sz="4" w:space="0" w:color="auto"/>
            </w:tcBorders>
            <w:shd w:val="clear" w:color="auto" w:fill="548DD4"/>
            <w:vAlign w:val="center"/>
            <w:hideMark/>
          </w:tcPr>
          <w:p w14:paraId="3823EFB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548DD4"/>
          </w:tcPr>
          <w:p w14:paraId="55B04AE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548DD4"/>
          </w:tcPr>
          <w:p w14:paraId="67371AD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248C2470" w14:textId="77777777" w:rsidTr="008D04D3">
        <w:tc>
          <w:tcPr>
            <w:tcW w:w="2943" w:type="dxa"/>
            <w:tcBorders>
              <w:top w:val="single" w:sz="4" w:space="0" w:color="auto"/>
              <w:left w:val="single" w:sz="4" w:space="0" w:color="auto"/>
              <w:bottom w:val="single" w:sz="4" w:space="0" w:color="auto"/>
              <w:right w:val="single" w:sz="4" w:space="0" w:color="auto"/>
            </w:tcBorders>
            <w:hideMark/>
          </w:tcPr>
          <w:p w14:paraId="5453306F"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Количество обслуженных рейсов</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75E6E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7 712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28A1F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7 764</w:t>
            </w:r>
          </w:p>
        </w:tc>
        <w:tc>
          <w:tcPr>
            <w:tcW w:w="1701" w:type="dxa"/>
            <w:tcBorders>
              <w:top w:val="single" w:sz="4" w:space="0" w:color="auto"/>
              <w:left w:val="single" w:sz="4" w:space="0" w:color="auto"/>
              <w:bottom w:val="single" w:sz="4" w:space="0" w:color="auto"/>
              <w:right w:val="single" w:sz="4" w:space="0" w:color="auto"/>
            </w:tcBorders>
            <w:vAlign w:val="center"/>
          </w:tcPr>
          <w:p w14:paraId="65DB078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8 732</w:t>
            </w:r>
          </w:p>
        </w:tc>
        <w:tc>
          <w:tcPr>
            <w:tcW w:w="1276" w:type="dxa"/>
            <w:tcBorders>
              <w:top w:val="single" w:sz="4" w:space="0" w:color="auto"/>
              <w:left w:val="single" w:sz="4" w:space="0" w:color="auto"/>
              <w:bottom w:val="single" w:sz="4" w:space="0" w:color="auto"/>
              <w:right w:val="single" w:sz="4" w:space="0" w:color="auto"/>
            </w:tcBorders>
            <w:vAlign w:val="center"/>
          </w:tcPr>
          <w:p w14:paraId="1EBBBA3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968</w:t>
            </w:r>
          </w:p>
        </w:tc>
        <w:tc>
          <w:tcPr>
            <w:tcW w:w="1276" w:type="dxa"/>
            <w:tcBorders>
              <w:top w:val="single" w:sz="4" w:space="0" w:color="auto"/>
              <w:left w:val="single" w:sz="4" w:space="0" w:color="auto"/>
              <w:bottom w:val="single" w:sz="4" w:space="0" w:color="auto"/>
              <w:right w:val="single" w:sz="4" w:space="0" w:color="auto"/>
            </w:tcBorders>
            <w:vAlign w:val="center"/>
          </w:tcPr>
          <w:p w14:paraId="22E41F2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12,5%</w:t>
            </w:r>
          </w:p>
        </w:tc>
      </w:tr>
      <w:tr w:rsidR="00911F31" w:rsidRPr="00911F31" w14:paraId="76CC58C3" w14:textId="77777777" w:rsidTr="008D04D3">
        <w:tc>
          <w:tcPr>
            <w:tcW w:w="2943" w:type="dxa"/>
            <w:tcBorders>
              <w:top w:val="single" w:sz="4" w:space="0" w:color="auto"/>
              <w:left w:val="single" w:sz="4" w:space="0" w:color="auto"/>
              <w:bottom w:val="single" w:sz="4" w:space="0" w:color="auto"/>
              <w:right w:val="single" w:sz="4" w:space="0" w:color="auto"/>
            </w:tcBorders>
            <w:hideMark/>
          </w:tcPr>
          <w:p w14:paraId="2F5EAD89"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Приемка/выпуск</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343A3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7 364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AAE4F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7 406</w:t>
            </w:r>
          </w:p>
        </w:tc>
        <w:tc>
          <w:tcPr>
            <w:tcW w:w="1701" w:type="dxa"/>
            <w:tcBorders>
              <w:top w:val="single" w:sz="4" w:space="0" w:color="auto"/>
              <w:left w:val="single" w:sz="4" w:space="0" w:color="auto"/>
              <w:bottom w:val="single" w:sz="4" w:space="0" w:color="auto"/>
              <w:right w:val="single" w:sz="4" w:space="0" w:color="auto"/>
            </w:tcBorders>
            <w:vAlign w:val="center"/>
          </w:tcPr>
          <w:p w14:paraId="7B1FAB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8 434</w:t>
            </w:r>
          </w:p>
        </w:tc>
        <w:tc>
          <w:tcPr>
            <w:tcW w:w="1276" w:type="dxa"/>
            <w:tcBorders>
              <w:top w:val="single" w:sz="4" w:space="0" w:color="auto"/>
              <w:left w:val="single" w:sz="4" w:space="0" w:color="auto"/>
              <w:bottom w:val="single" w:sz="4" w:space="0" w:color="auto"/>
              <w:right w:val="single" w:sz="4" w:space="0" w:color="auto"/>
            </w:tcBorders>
            <w:vAlign w:val="center"/>
          </w:tcPr>
          <w:p w14:paraId="0912AFA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1 028</w:t>
            </w:r>
          </w:p>
        </w:tc>
        <w:tc>
          <w:tcPr>
            <w:tcW w:w="1276" w:type="dxa"/>
            <w:tcBorders>
              <w:top w:val="single" w:sz="4" w:space="0" w:color="auto"/>
              <w:left w:val="single" w:sz="4" w:space="0" w:color="auto"/>
              <w:bottom w:val="single" w:sz="4" w:space="0" w:color="auto"/>
              <w:right w:val="single" w:sz="4" w:space="0" w:color="auto"/>
            </w:tcBorders>
            <w:vAlign w:val="center"/>
          </w:tcPr>
          <w:p w14:paraId="2CE8B74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13,9%</w:t>
            </w:r>
          </w:p>
        </w:tc>
      </w:tr>
      <w:tr w:rsidR="00911F31" w:rsidRPr="00911F31" w14:paraId="455B77F1"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18762A9A"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Обслуживание санузлов</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4D0FD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4 546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667A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4 782</w:t>
            </w:r>
          </w:p>
        </w:tc>
        <w:tc>
          <w:tcPr>
            <w:tcW w:w="1701" w:type="dxa"/>
            <w:tcBorders>
              <w:top w:val="single" w:sz="4" w:space="0" w:color="auto"/>
              <w:left w:val="single" w:sz="4" w:space="0" w:color="auto"/>
              <w:bottom w:val="single" w:sz="4" w:space="0" w:color="auto"/>
              <w:right w:val="single" w:sz="4" w:space="0" w:color="auto"/>
            </w:tcBorders>
            <w:vAlign w:val="center"/>
          </w:tcPr>
          <w:p w14:paraId="6981414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5 861</w:t>
            </w:r>
          </w:p>
        </w:tc>
        <w:tc>
          <w:tcPr>
            <w:tcW w:w="1276" w:type="dxa"/>
            <w:tcBorders>
              <w:top w:val="single" w:sz="4" w:space="0" w:color="auto"/>
              <w:left w:val="single" w:sz="4" w:space="0" w:color="auto"/>
              <w:bottom w:val="single" w:sz="4" w:space="0" w:color="auto"/>
              <w:right w:val="single" w:sz="4" w:space="0" w:color="auto"/>
            </w:tcBorders>
            <w:vAlign w:val="center"/>
          </w:tcPr>
          <w:p w14:paraId="1EB1BC2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1 079</w:t>
            </w:r>
          </w:p>
        </w:tc>
        <w:tc>
          <w:tcPr>
            <w:tcW w:w="1276" w:type="dxa"/>
            <w:tcBorders>
              <w:top w:val="single" w:sz="4" w:space="0" w:color="auto"/>
              <w:left w:val="single" w:sz="4" w:space="0" w:color="auto"/>
              <w:bottom w:val="single" w:sz="4" w:space="0" w:color="auto"/>
              <w:right w:val="single" w:sz="4" w:space="0" w:color="auto"/>
            </w:tcBorders>
            <w:vAlign w:val="center"/>
          </w:tcPr>
          <w:p w14:paraId="238BCD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22,6%</w:t>
            </w:r>
          </w:p>
        </w:tc>
      </w:tr>
      <w:tr w:rsidR="00911F31" w:rsidRPr="00911F31" w14:paraId="79AD5248"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6115411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Обработка ПОЖ</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6E5EA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1 446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3203F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1 239</w:t>
            </w:r>
          </w:p>
        </w:tc>
        <w:tc>
          <w:tcPr>
            <w:tcW w:w="1701" w:type="dxa"/>
            <w:tcBorders>
              <w:top w:val="single" w:sz="4" w:space="0" w:color="auto"/>
              <w:left w:val="single" w:sz="4" w:space="0" w:color="auto"/>
              <w:bottom w:val="single" w:sz="4" w:space="0" w:color="auto"/>
              <w:right w:val="single" w:sz="4" w:space="0" w:color="auto"/>
            </w:tcBorders>
            <w:vAlign w:val="center"/>
          </w:tcPr>
          <w:p w14:paraId="09CEBF4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1 347</w:t>
            </w:r>
          </w:p>
        </w:tc>
        <w:tc>
          <w:tcPr>
            <w:tcW w:w="1276" w:type="dxa"/>
            <w:tcBorders>
              <w:top w:val="single" w:sz="4" w:space="0" w:color="auto"/>
              <w:left w:val="single" w:sz="4" w:space="0" w:color="auto"/>
              <w:bottom w:val="single" w:sz="4" w:space="0" w:color="auto"/>
              <w:right w:val="single" w:sz="4" w:space="0" w:color="auto"/>
            </w:tcBorders>
            <w:vAlign w:val="center"/>
          </w:tcPr>
          <w:p w14:paraId="5B8D92A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108</w:t>
            </w:r>
          </w:p>
        </w:tc>
        <w:tc>
          <w:tcPr>
            <w:tcW w:w="1276" w:type="dxa"/>
            <w:tcBorders>
              <w:top w:val="single" w:sz="4" w:space="0" w:color="auto"/>
              <w:left w:val="single" w:sz="4" w:space="0" w:color="auto"/>
              <w:bottom w:val="single" w:sz="4" w:space="0" w:color="auto"/>
              <w:right w:val="single" w:sz="4" w:space="0" w:color="auto"/>
            </w:tcBorders>
            <w:vAlign w:val="center"/>
          </w:tcPr>
          <w:p w14:paraId="6140453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8,7%</w:t>
            </w:r>
          </w:p>
        </w:tc>
      </w:tr>
      <w:tr w:rsidR="00911F31" w:rsidRPr="00911F31" w14:paraId="09BFFD5B"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093A908A"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Буксировка (без стоимости водила)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C7C5B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3 457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F7DCA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3 455</w:t>
            </w:r>
          </w:p>
        </w:tc>
        <w:tc>
          <w:tcPr>
            <w:tcW w:w="1701" w:type="dxa"/>
            <w:tcBorders>
              <w:top w:val="single" w:sz="4" w:space="0" w:color="auto"/>
              <w:left w:val="single" w:sz="4" w:space="0" w:color="auto"/>
              <w:bottom w:val="single" w:sz="4" w:space="0" w:color="auto"/>
              <w:right w:val="single" w:sz="4" w:space="0" w:color="auto"/>
            </w:tcBorders>
            <w:vAlign w:val="center"/>
          </w:tcPr>
          <w:p w14:paraId="37DA070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3 268</w:t>
            </w:r>
          </w:p>
        </w:tc>
        <w:tc>
          <w:tcPr>
            <w:tcW w:w="1276" w:type="dxa"/>
            <w:tcBorders>
              <w:top w:val="single" w:sz="4" w:space="0" w:color="auto"/>
              <w:left w:val="single" w:sz="4" w:space="0" w:color="auto"/>
              <w:bottom w:val="single" w:sz="4" w:space="0" w:color="auto"/>
              <w:right w:val="single" w:sz="4" w:space="0" w:color="auto"/>
            </w:tcBorders>
            <w:vAlign w:val="center"/>
          </w:tcPr>
          <w:p w14:paraId="424D89F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-187</w:t>
            </w:r>
          </w:p>
        </w:tc>
        <w:tc>
          <w:tcPr>
            <w:tcW w:w="1276" w:type="dxa"/>
            <w:tcBorders>
              <w:top w:val="single" w:sz="4" w:space="0" w:color="auto"/>
              <w:left w:val="single" w:sz="4" w:space="0" w:color="auto"/>
              <w:bottom w:val="single" w:sz="4" w:space="0" w:color="auto"/>
              <w:right w:val="single" w:sz="4" w:space="0" w:color="auto"/>
            </w:tcBorders>
            <w:vAlign w:val="center"/>
          </w:tcPr>
          <w:p w14:paraId="33B389F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-5,4%</w:t>
            </w:r>
          </w:p>
        </w:tc>
      </w:tr>
      <w:tr w:rsidR="00911F31" w:rsidRPr="00911F31" w14:paraId="1A70F5B9"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256749E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lastRenderedPageBreak/>
              <w:t>Заправка ВС (+помощь при заправке)</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89EA9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5 075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F9A95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6 017</w:t>
            </w:r>
          </w:p>
        </w:tc>
        <w:tc>
          <w:tcPr>
            <w:tcW w:w="1701" w:type="dxa"/>
            <w:tcBorders>
              <w:top w:val="single" w:sz="4" w:space="0" w:color="auto"/>
              <w:left w:val="single" w:sz="4" w:space="0" w:color="auto"/>
              <w:bottom w:val="single" w:sz="4" w:space="0" w:color="auto"/>
              <w:right w:val="single" w:sz="4" w:space="0" w:color="auto"/>
            </w:tcBorders>
            <w:vAlign w:val="center"/>
          </w:tcPr>
          <w:p w14:paraId="4BE2BD4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7 197</w:t>
            </w:r>
          </w:p>
        </w:tc>
        <w:tc>
          <w:tcPr>
            <w:tcW w:w="1276" w:type="dxa"/>
            <w:tcBorders>
              <w:top w:val="single" w:sz="4" w:space="0" w:color="auto"/>
              <w:left w:val="single" w:sz="4" w:space="0" w:color="auto"/>
              <w:bottom w:val="single" w:sz="4" w:space="0" w:color="auto"/>
              <w:right w:val="single" w:sz="4" w:space="0" w:color="auto"/>
            </w:tcBorders>
            <w:vAlign w:val="center"/>
          </w:tcPr>
          <w:p w14:paraId="5483659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1 180</w:t>
            </w:r>
          </w:p>
        </w:tc>
        <w:tc>
          <w:tcPr>
            <w:tcW w:w="1276" w:type="dxa"/>
            <w:tcBorders>
              <w:top w:val="single" w:sz="4" w:space="0" w:color="auto"/>
              <w:left w:val="single" w:sz="4" w:space="0" w:color="auto"/>
              <w:bottom w:val="single" w:sz="4" w:space="0" w:color="auto"/>
              <w:right w:val="single" w:sz="4" w:space="0" w:color="auto"/>
            </w:tcBorders>
            <w:vAlign w:val="center"/>
          </w:tcPr>
          <w:p w14:paraId="4FDE33A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19,6%</w:t>
            </w:r>
          </w:p>
        </w:tc>
      </w:tr>
      <w:tr w:rsidR="00911F31" w:rsidRPr="00911F31" w14:paraId="5444C082"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7A8F826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Установка заглушек, чехлов</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8BE0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2 403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2D721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5 212</w:t>
            </w:r>
          </w:p>
        </w:tc>
        <w:tc>
          <w:tcPr>
            <w:tcW w:w="1701" w:type="dxa"/>
            <w:tcBorders>
              <w:top w:val="single" w:sz="4" w:space="0" w:color="auto"/>
              <w:left w:val="single" w:sz="4" w:space="0" w:color="auto"/>
              <w:bottom w:val="single" w:sz="4" w:space="0" w:color="auto"/>
              <w:right w:val="single" w:sz="4" w:space="0" w:color="auto"/>
            </w:tcBorders>
            <w:vAlign w:val="center"/>
          </w:tcPr>
          <w:p w14:paraId="757DC02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4 679</w:t>
            </w:r>
          </w:p>
        </w:tc>
        <w:tc>
          <w:tcPr>
            <w:tcW w:w="1276" w:type="dxa"/>
            <w:tcBorders>
              <w:top w:val="single" w:sz="4" w:space="0" w:color="auto"/>
              <w:left w:val="single" w:sz="4" w:space="0" w:color="auto"/>
              <w:bottom w:val="single" w:sz="4" w:space="0" w:color="auto"/>
              <w:right w:val="single" w:sz="4" w:space="0" w:color="auto"/>
            </w:tcBorders>
            <w:vAlign w:val="center"/>
          </w:tcPr>
          <w:p w14:paraId="744096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-533</w:t>
            </w:r>
          </w:p>
        </w:tc>
        <w:tc>
          <w:tcPr>
            <w:tcW w:w="1276" w:type="dxa"/>
            <w:tcBorders>
              <w:top w:val="single" w:sz="4" w:space="0" w:color="auto"/>
              <w:left w:val="single" w:sz="4" w:space="0" w:color="auto"/>
              <w:bottom w:val="single" w:sz="4" w:space="0" w:color="auto"/>
              <w:right w:val="single" w:sz="4" w:space="0" w:color="auto"/>
            </w:tcBorders>
            <w:vAlign w:val="center"/>
          </w:tcPr>
          <w:p w14:paraId="6CDC235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-10,2%</w:t>
            </w:r>
          </w:p>
        </w:tc>
      </w:tr>
      <w:tr w:rsidR="00911F31" w:rsidRPr="00911F31" w14:paraId="68F7EAC9" w14:textId="77777777" w:rsidTr="008D04D3">
        <w:tc>
          <w:tcPr>
            <w:tcW w:w="2943" w:type="dxa"/>
            <w:tcBorders>
              <w:top w:val="single" w:sz="4" w:space="0" w:color="auto"/>
              <w:left w:val="single" w:sz="4" w:space="0" w:color="auto"/>
              <w:bottom w:val="single" w:sz="4" w:space="0" w:color="auto"/>
              <w:right w:val="single" w:sz="4" w:space="0" w:color="auto"/>
            </w:tcBorders>
            <w:vAlign w:val="center"/>
            <w:hideMark/>
          </w:tcPr>
          <w:p w14:paraId="6C9A177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Открытие/закрытие багажников</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82FAB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12 818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1D8E0E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13 273</w:t>
            </w:r>
          </w:p>
        </w:tc>
        <w:tc>
          <w:tcPr>
            <w:tcW w:w="1701" w:type="dxa"/>
            <w:tcBorders>
              <w:top w:val="single" w:sz="4" w:space="0" w:color="auto"/>
              <w:left w:val="single" w:sz="4" w:space="0" w:color="auto"/>
              <w:bottom w:val="single" w:sz="4" w:space="0" w:color="auto"/>
              <w:right w:val="single" w:sz="4" w:space="0" w:color="auto"/>
            </w:tcBorders>
            <w:vAlign w:val="center"/>
          </w:tcPr>
          <w:p w14:paraId="6837B33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14 880</w:t>
            </w:r>
          </w:p>
        </w:tc>
        <w:tc>
          <w:tcPr>
            <w:tcW w:w="1276" w:type="dxa"/>
            <w:tcBorders>
              <w:top w:val="single" w:sz="4" w:space="0" w:color="auto"/>
              <w:left w:val="single" w:sz="4" w:space="0" w:color="auto"/>
              <w:bottom w:val="single" w:sz="4" w:space="0" w:color="auto"/>
              <w:right w:val="single" w:sz="4" w:space="0" w:color="auto"/>
            </w:tcBorders>
            <w:vAlign w:val="center"/>
          </w:tcPr>
          <w:p w14:paraId="3BE3F80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1 607</w:t>
            </w:r>
          </w:p>
        </w:tc>
        <w:tc>
          <w:tcPr>
            <w:tcW w:w="1276" w:type="dxa"/>
            <w:tcBorders>
              <w:top w:val="single" w:sz="4" w:space="0" w:color="auto"/>
              <w:left w:val="single" w:sz="4" w:space="0" w:color="auto"/>
              <w:bottom w:val="single" w:sz="4" w:space="0" w:color="auto"/>
              <w:right w:val="single" w:sz="4" w:space="0" w:color="auto"/>
            </w:tcBorders>
            <w:vAlign w:val="center"/>
          </w:tcPr>
          <w:p w14:paraId="33AF590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12,1%</w:t>
            </w:r>
          </w:p>
        </w:tc>
      </w:tr>
      <w:tr w:rsidR="00911F31" w:rsidRPr="00911F31" w14:paraId="0AE3976F" w14:textId="77777777" w:rsidTr="008D04D3">
        <w:tc>
          <w:tcPr>
            <w:tcW w:w="2943" w:type="dxa"/>
            <w:tcBorders>
              <w:top w:val="single" w:sz="4" w:space="0" w:color="auto"/>
              <w:left w:val="single" w:sz="4" w:space="0" w:color="auto"/>
              <w:bottom w:val="single" w:sz="4" w:space="0" w:color="auto"/>
              <w:right w:val="single" w:sz="4" w:space="0" w:color="auto"/>
            </w:tcBorders>
            <w:vAlign w:val="center"/>
          </w:tcPr>
          <w:p w14:paraId="09F72186"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Установка/уборка конусов безопасности</w:t>
            </w:r>
          </w:p>
        </w:tc>
        <w:tc>
          <w:tcPr>
            <w:tcW w:w="1418" w:type="dxa"/>
            <w:tcBorders>
              <w:top w:val="single" w:sz="4" w:space="0" w:color="auto"/>
              <w:left w:val="single" w:sz="4" w:space="0" w:color="auto"/>
              <w:bottom w:val="single" w:sz="4" w:space="0" w:color="auto"/>
              <w:right w:val="single" w:sz="4" w:space="0" w:color="auto"/>
            </w:tcBorders>
            <w:vAlign w:val="center"/>
          </w:tcPr>
          <w:p w14:paraId="68CDD8D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vAlign w:val="center"/>
          </w:tcPr>
          <w:p w14:paraId="3C055F3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vAlign w:val="center"/>
          </w:tcPr>
          <w:p w14:paraId="3521AA8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7 037</w:t>
            </w:r>
          </w:p>
        </w:tc>
        <w:tc>
          <w:tcPr>
            <w:tcW w:w="1276" w:type="dxa"/>
            <w:tcBorders>
              <w:top w:val="single" w:sz="4" w:space="0" w:color="auto"/>
              <w:left w:val="single" w:sz="4" w:space="0" w:color="auto"/>
              <w:bottom w:val="single" w:sz="4" w:space="0" w:color="auto"/>
              <w:right w:val="single" w:sz="4" w:space="0" w:color="auto"/>
            </w:tcBorders>
            <w:vAlign w:val="center"/>
          </w:tcPr>
          <w:p w14:paraId="6797BAB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7 037</w:t>
            </w:r>
          </w:p>
        </w:tc>
        <w:tc>
          <w:tcPr>
            <w:tcW w:w="1276" w:type="dxa"/>
            <w:tcBorders>
              <w:top w:val="single" w:sz="4" w:space="0" w:color="auto"/>
              <w:left w:val="single" w:sz="4" w:space="0" w:color="auto"/>
              <w:bottom w:val="single" w:sz="4" w:space="0" w:color="auto"/>
              <w:right w:val="single" w:sz="4" w:space="0" w:color="auto"/>
            </w:tcBorders>
            <w:vAlign w:val="center"/>
          </w:tcPr>
          <w:p w14:paraId="42E29E6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r>
    </w:tbl>
    <w:p w14:paraId="583531C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Показатели службы напрямую зависят от количества самолетовылетов, типов прилетающих ВС и от погодных условий.</w:t>
      </w:r>
    </w:p>
    <w:p w14:paraId="0BC3587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апреля 2017 года в деятельности службы появилась новая услуга – установка/уборка конусов безопасности.</w:t>
      </w:r>
    </w:p>
    <w:p w14:paraId="60259768" w14:textId="77777777" w:rsidR="00911F31" w:rsidRPr="00911F31" w:rsidRDefault="00911F31" w:rsidP="00911F31">
      <w:pPr>
        <w:spacing w:after="0" w:line="240" w:lineRule="auto"/>
        <w:ind w:left="1134"/>
        <w:contextualSpacing/>
        <w:jc w:val="both"/>
        <w:rPr>
          <w:rFonts w:ascii="Arial" w:eastAsia="Times New Roman" w:hAnsi="Arial" w:cs="Arial"/>
          <w:sz w:val="24"/>
          <w:szCs w:val="24"/>
          <w:lang w:eastAsia="ru-RU"/>
        </w:rPr>
      </w:pPr>
    </w:p>
    <w:p w14:paraId="1D2E6A3E" w14:textId="77777777" w:rsidR="00911F31" w:rsidRPr="00911F31" w:rsidRDefault="00911F31" w:rsidP="00911F31">
      <w:pPr>
        <w:spacing w:after="0" w:line="240" w:lineRule="auto"/>
        <w:ind w:firstLine="709"/>
        <w:jc w:val="both"/>
        <w:rPr>
          <w:rFonts w:ascii="Arial" w:eastAsia="Times New Roman" w:hAnsi="Arial" w:cs="Arial"/>
          <w:i/>
          <w:color w:val="548DD4"/>
          <w:sz w:val="24"/>
          <w:szCs w:val="24"/>
          <w:lang w:eastAsia="ru-RU"/>
        </w:rPr>
      </w:pPr>
      <w:r w:rsidRPr="00911F31">
        <w:rPr>
          <w:rFonts w:ascii="Arial" w:eastAsia="Times New Roman" w:hAnsi="Arial" w:cs="Arial"/>
          <w:i/>
          <w:color w:val="548DD4"/>
          <w:sz w:val="24"/>
          <w:szCs w:val="24"/>
          <w:lang w:eastAsia="ru-RU"/>
        </w:rPr>
        <w:t>- Сервисное обслуживание ВС (внутренняя уборка, внешняя мойка ВС и прочие сервисные услуги)</w:t>
      </w:r>
    </w:p>
    <w:p w14:paraId="18AE90DC" w14:textId="77777777" w:rsidR="00911F31" w:rsidRPr="00911F31" w:rsidRDefault="00911F31" w:rsidP="00911F31">
      <w:pPr>
        <w:spacing w:after="0" w:line="240" w:lineRule="auto"/>
        <w:ind w:firstLine="709"/>
        <w:jc w:val="both"/>
        <w:rPr>
          <w:rFonts w:ascii="Arial" w:eastAsia="Times New Roman" w:hAnsi="Arial" w:cs="Arial"/>
          <w:i/>
          <w:color w:val="548DD4"/>
          <w:sz w:val="24"/>
          <w:szCs w:val="24"/>
          <w:lang w:eastAsia="ru-RU"/>
        </w:rPr>
      </w:pPr>
    </w:p>
    <w:p w14:paraId="7BF81492"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1 октября 2014 года в составе ОАО «Аэропорт Сургут» начал свою производственную деятельность Сургутский сервисный центр.</w:t>
      </w:r>
    </w:p>
    <w:p w14:paraId="773A1E45"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Данное подразделение занимается, в том числе, сервисным обслуживанием воздушных судов в аэропорту Сургута.</w:t>
      </w:r>
    </w:p>
    <w:p w14:paraId="0BA83960" w14:textId="77777777" w:rsidR="00911F31" w:rsidRPr="00911F31" w:rsidRDefault="00911F31" w:rsidP="00911F31">
      <w:pPr>
        <w:spacing w:after="0" w:line="240" w:lineRule="auto"/>
        <w:ind w:left="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Основными функциями в части сервисного обслуживания, являются:</w:t>
      </w:r>
    </w:p>
    <w:p w14:paraId="4FADD88A"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Внутренняя уборка ВС;</w:t>
      </w:r>
    </w:p>
    <w:p w14:paraId="5B58F69B"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Наружная мойка ВС;</w:t>
      </w:r>
    </w:p>
    <w:p w14:paraId="7EF9754B" w14:textId="77777777" w:rsidR="00911F31" w:rsidRPr="00911F31" w:rsidRDefault="00911F31" w:rsidP="00911F31">
      <w:pPr>
        <w:numPr>
          <w:ilvl w:val="0"/>
          <w:numId w:val="3"/>
        </w:numPr>
        <w:spacing w:after="200" w:line="276" w:lineRule="auto"/>
        <w:ind w:hanging="29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ВС мягким инвентарем, периодической печатью и средствами обслуживания пассажиров.</w:t>
      </w:r>
    </w:p>
    <w:p w14:paraId="4315A80C" w14:textId="77777777" w:rsidR="00911F31" w:rsidRPr="00911F31" w:rsidRDefault="00911F31" w:rsidP="00911F31">
      <w:pPr>
        <w:spacing w:after="0" w:line="240" w:lineRule="auto"/>
        <w:ind w:firstLine="720"/>
        <w:contextualSpacing/>
        <w:jc w:val="both"/>
        <w:rPr>
          <w:rFonts w:ascii="Arial" w:eastAsia="Times New Roman" w:hAnsi="Arial" w:cs="Arial"/>
          <w:color w:val="FF0000"/>
          <w:sz w:val="24"/>
          <w:szCs w:val="24"/>
          <w:lang w:eastAsia="ru-RU"/>
        </w:rPr>
      </w:pPr>
    </w:p>
    <w:p w14:paraId="30DC9A1E"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p>
    <w:p w14:paraId="1A114EDC"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 итогам 2017 года </w:t>
      </w:r>
      <w:proofErr w:type="gramStart"/>
      <w:r w:rsidRPr="00911F31">
        <w:rPr>
          <w:rFonts w:ascii="Arial" w:eastAsia="Times New Roman" w:hAnsi="Arial" w:cs="Arial"/>
          <w:sz w:val="24"/>
          <w:szCs w:val="24"/>
          <w:lang w:eastAsia="ru-RU"/>
        </w:rPr>
        <w:t>производственные показатели</w:t>
      </w:r>
      <w:proofErr w:type="gramEnd"/>
      <w:r w:rsidRPr="00911F31">
        <w:rPr>
          <w:rFonts w:ascii="Arial" w:eastAsia="Times New Roman" w:hAnsi="Arial" w:cs="Arial"/>
          <w:sz w:val="24"/>
          <w:szCs w:val="24"/>
          <w:lang w:eastAsia="ru-RU"/>
        </w:rPr>
        <w:t xml:space="preserve"> следующие:</w:t>
      </w:r>
    </w:p>
    <w:p w14:paraId="250B1F39" w14:textId="77777777" w:rsidR="00911F31" w:rsidRPr="00911F31" w:rsidRDefault="00911F31" w:rsidP="00911F31">
      <w:pPr>
        <w:spacing w:after="0" w:line="240" w:lineRule="auto"/>
        <w:ind w:firstLine="720"/>
        <w:contextualSpacing/>
        <w:jc w:val="right"/>
        <w:rPr>
          <w:rFonts w:ascii="Arial" w:eastAsia="Times New Roman" w:hAnsi="Arial" w:cs="Arial"/>
          <w:sz w:val="20"/>
          <w:szCs w:val="20"/>
          <w:lang w:eastAsia="ru-RU"/>
        </w:rPr>
      </w:pPr>
      <w:r w:rsidRPr="00911F31">
        <w:rPr>
          <w:rFonts w:ascii="Arial" w:eastAsia="Times New Roman" w:hAnsi="Arial" w:cs="Arial"/>
          <w:sz w:val="20"/>
          <w:szCs w:val="20"/>
          <w:lang w:eastAsia="ru-RU"/>
        </w:rPr>
        <w:t>(кол-во обслуживаний)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1560"/>
        <w:gridCol w:w="1275"/>
        <w:gridCol w:w="1276"/>
        <w:gridCol w:w="1418"/>
        <w:gridCol w:w="1417"/>
      </w:tblGrid>
      <w:tr w:rsidR="00911F31" w:rsidRPr="00911F31" w14:paraId="1749C8AF" w14:textId="77777777" w:rsidTr="008D04D3">
        <w:trPr>
          <w:trHeight w:val="545"/>
        </w:trPr>
        <w:tc>
          <w:tcPr>
            <w:tcW w:w="2943" w:type="dxa"/>
            <w:vMerge w:val="restart"/>
            <w:shd w:val="clear" w:color="auto" w:fill="548DD4"/>
            <w:vAlign w:val="center"/>
          </w:tcPr>
          <w:p w14:paraId="36B9844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Показатели</w:t>
            </w:r>
          </w:p>
        </w:tc>
        <w:tc>
          <w:tcPr>
            <w:tcW w:w="1560" w:type="dxa"/>
            <w:vMerge w:val="restart"/>
            <w:shd w:val="clear" w:color="auto" w:fill="548DD4"/>
            <w:vAlign w:val="center"/>
          </w:tcPr>
          <w:p w14:paraId="0613947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275" w:type="dxa"/>
            <w:vMerge w:val="restart"/>
            <w:shd w:val="clear" w:color="auto" w:fill="548DD4"/>
            <w:vAlign w:val="center"/>
          </w:tcPr>
          <w:p w14:paraId="3832A34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276" w:type="dxa"/>
            <w:vMerge w:val="restart"/>
            <w:shd w:val="clear" w:color="auto" w:fill="548DD4"/>
            <w:vAlign w:val="center"/>
          </w:tcPr>
          <w:p w14:paraId="09AF51D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835" w:type="dxa"/>
            <w:gridSpan w:val="2"/>
            <w:shd w:val="clear" w:color="auto" w:fill="548DD4"/>
            <w:vAlign w:val="center"/>
          </w:tcPr>
          <w:p w14:paraId="25E32D33"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51747543" w14:textId="77777777" w:rsidTr="008D04D3">
        <w:tc>
          <w:tcPr>
            <w:tcW w:w="2943" w:type="dxa"/>
            <w:vMerge/>
            <w:shd w:val="clear" w:color="auto" w:fill="548DD4"/>
            <w:vAlign w:val="center"/>
          </w:tcPr>
          <w:p w14:paraId="04A49C2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560" w:type="dxa"/>
            <w:vMerge/>
            <w:shd w:val="clear" w:color="auto" w:fill="548DD4"/>
            <w:vAlign w:val="center"/>
          </w:tcPr>
          <w:p w14:paraId="3A07F91C"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275" w:type="dxa"/>
            <w:vMerge/>
            <w:shd w:val="clear" w:color="auto" w:fill="548DD4"/>
            <w:vAlign w:val="center"/>
          </w:tcPr>
          <w:p w14:paraId="5EEC78B1" w14:textId="77777777" w:rsidR="00911F31" w:rsidRPr="00911F31" w:rsidRDefault="00911F31" w:rsidP="00911F31">
            <w:pPr>
              <w:spacing w:after="0" w:line="240" w:lineRule="auto"/>
              <w:ind w:right="-126" w:firstLine="264"/>
              <w:jc w:val="center"/>
              <w:rPr>
                <w:rFonts w:ascii="Arial" w:eastAsia="Times New Roman" w:hAnsi="Arial" w:cs="Arial"/>
                <w:b/>
                <w:bCs/>
                <w:color w:val="000000"/>
                <w:sz w:val="20"/>
                <w:szCs w:val="20"/>
                <w:lang w:eastAsia="ru-RU"/>
              </w:rPr>
            </w:pPr>
          </w:p>
        </w:tc>
        <w:tc>
          <w:tcPr>
            <w:tcW w:w="1276" w:type="dxa"/>
            <w:vMerge/>
            <w:shd w:val="clear" w:color="auto" w:fill="548DD4"/>
            <w:vAlign w:val="center"/>
          </w:tcPr>
          <w:p w14:paraId="30DF101E" w14:textId="77777777" w:rsidR="00911F31" w:rsidRPr="00911F31" w:rsidRDefault="00911F31" w:rsidP="00911F31">
            <w:pPr>
              <w:spacing w:after="0" w:line="240" w:lineRule="auto"/>
              <w:ind w:right="-126" w:firstLine="264"/>
              <w:jc w:val="center"/>
              <w:rPr>
                <w:rFonts w:ascii="Arial" w:eastAsia="Times New Roman" w:hAnsi="Arial" w:cs="Arial"/>
                <w:b/>
                <w:bCs/>
                <w:color w:val="000000"/>
                <w:sz w:val="20"/>
                <w:szCs w:val="20"/>
                <w:lang w:eastAsia="ru-RU"/>
              </w:rPr>
            </w:pPr>
          </w:p>
        </w:tc>
        <w:tc>
          <w:tcPr>
            <w:tcW w:w="1418" w:type="dxa"/>
            <w:shd w:val="clear" w:color="auto" w:fill="548DD4"/>
            <w:vAlign w:val="center"/>
          </w:tcPr>
          <w:p w14:paraId="787A255D"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xml:space="preserve">(+/-) </w:t>
            </w:r>
          </w:p>
        </w:tc>
        <w:tc>
          <w:tcPr>
            <w:tcW w:w="1417" w:type="dxa"/>
            <w:shd w:val="clear" w:color="auto" w:fill="548DD4"/>
            <w:vAlign w:val="center"/>
          </w:tcPr>
          <w:p w14:paraId="00F8522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2F5E292D" w14:textId="77777777" w:rsidTr="008D04D3">
        <w:tc>
          <w:tcPr>
            <w:tcW w:w="2943" w:type="dxa"/>
            <w:vAlign w:val="center"/>
          </w:tcPr>
          <w:p w14:paraId="7BC37609"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Сервисное обеспечение:</w:t>
            </w:r>
          </w:p>
        </w:tc>
        <w:tc>
          <w:tcPr>
            <w:tcW w:w="1560" w:type="dxa"/>
            <w:vAlign w:val="center"/>
          </w:tcPr>
          <w:p w14:paraId="149435C0"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9 922</w:t>
            </w:r>
          </w:p>
        </w:tc>
        <w:tc>
          <w:tcPr>
            <w:tcW w:w="1275" w:type="dxa"/>
            <w:vAlign w:val="center"/>
          </w:tcPr>
          <w:p w14:paraId="14DED19B"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8 711</w:t>
            </w:r>
          </w:p>
        </w:tc>
        <w:tc>
          <w:tcPr>
            <w:tcW w:w="1276" w:type="dxa"/>
            <w:vAlign w:val="center"/>
          </w:tcPr>
          <w:p w14:paraId="431BEC65"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10 305</w:t>
            </w:r>
          </w:p>
        </w:tc>
        <w:tc>
          <w:tcPr>
            <w:tcW w:w="1418" w:type="dxa"/>
            <w:vAlign w:val="center"/>
          </w:tcPr>
          <w:p w14:paraId="2148A44D"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1 594</w:t>
            </w:r>
          </w:p>
        </w:tc>
        <w:tc>
          <w:tcPr>
            <w:tcW w:w="1417" w:type="dxa"/>
            <w:vAlign w:val="center"/>
          </w:tcPr>
          <w:p w14:paraId="7AD3EDFE"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18,3%</w:t>
            </w:r>
          </w:p>
        </w:tc>
      </w:tr>
      <w:tr w:rsidR="00911F31" w:rsidRPr="00911F31" w14:paraId="614F26D2" w14:textId="77777777" w:rsidTr="008D04D3">
        <w:tc>
          <w:tcPr>
            <w:tcW w:w="2943" w:type="dxa"/>
            <w:vAlign w:val="center"/>
          </w:tcPr>
          <w:p w14:paraId="4A5E7F96"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    внутренняя уборка</w:t>
            </w:r>
          </w:p>
        </w:tc>
        <w:tc>
          <w:tcPr>
            <w:tcW w:w="1560" w:type="dxa"/>
            <w:vAlign w:val="center"/>
          </w:tcPr>
          <w:p w14:paraId="265167F9"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9 115</w:t>
            </w:r>
          </w:p>
        </w:tc>
        <w:tc>
          <w:tcPr>
            <w:tcW w:w="1275" w:type="dxa"/>
            <w:vAlign w:val="center"/>
          </w:tcPr>
          <w:p w14:paraId="1C0E8411"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7 666</w:t>
            </w:r>
          </w:p>
        </w:tc>
        <w:tc>
          <w:tcPr>
            <w:tcW w:w="1276" w:type="dxa"/>
            <w:vAlign w:val="center"/>
          </w:tcPr>
          <w:p w14:paraId="73ED3406"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9 293</w:t>
            </w:r>
          </w:p>
        </w:tc>
        <w:tc>
          <w:tcPr>
            <w:tcW w:w="1418" w:type="dxa"/>
            <w:vAlign w:val="center"/>
          </w:tcPr>
          <w:p w14:paraId="6DF1BEB1"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1 627</w:t>
            </w:r>
          </w:p>
        </w:tc>
        <w:tc>
          <w:tcPr>
            <w:tcW w:w="1417" w:type="dxa"/>
            <w:vAlign w:val="center"/>
          </w:tcPr>
          <w:p w14:paraId="6E2D7785"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21,2%</w:t>
            </w:r>
          </w:p>
        </w:tc>
      </w:tr>
      <w:tr w:rsidR="00911F31" w:rsidRPr="00911F31" w14:paraId="415C9B45" w14:textId="77777777" w:rsidTr="008D04D3">
        <w:tc>
          <w:tcPr>
            <w:tcW w:w="2943" w:type="dxa"/>
            <w:vAlign w:val="center"/>
          </w:tcPr>
          <w:p w14:paraId="349129B8"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    полная внутренняя уборка </w:t>
            </w:r>
          </w:p>
        </w:tc>
        <w:tc>
          <w:tcPr>
            <w:tcW w:w="1560" w:type="dxa"/>
            <w:vAlign w:val="center"/>
          </w:tcPr>
          <w:p w14:paraId="3FFA531B"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232</w:t>
            </w:r>
          </w:p>
        </w:tc>
        <w:tc>
          <w:tcPr>
            <w:tcW w:w="1275" w:type="dxa"/>
            <w:vAlign w:val="center"/>
          </w:tcPr>
          <w:p w14:paraId="015315CB"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317</w:t>
            </w:r>
          </w:p>
        </w:tc>
        <w:tc>
          <w:tcPr>
            <w:tcW w:w="1276" w:type="dxa"/>
            <w:vAlign w:val="center"/>
          </w:tcPr>
          <w:p w14:paraId="6B77BE32"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319</w:t>
            </w:r>
          </w:p>
        </w:tc>
        <w:tc>
          <w:tcPr>
            <w:tcW w:w="1418" w:type="dxa"/>
            <w:vAlign w:val="center"/>
          </w:tcPr>
          <w:p w14:paraId="6BC87FDF"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1417" w:type="dxa"/>
            <w:vAlign w:val="center"/>
          </w:tcPr>
          <w:p w14:paraId="05DE6F33"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0,6%</w:t>
            </w:r>
          </w:p>
        </w:tc>
      </w:tr>
      <w:tr w:rsidR="00911F31" w:rsidRPr="00911F31" w14:paraId="65F3A9A2" w14:textId="77777777" w:rsidTr="008D04D3">
        <w:tc>
          <w:tcPr>
            <w:tcW w:w="2943" w:type="dxa"/>
            <w:vAlign w:val="center"/>
          </w:tcPr>
          <w:p w14:paraId="18BD7232"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    наружная мойка</w:t>
            </w:r>
          </w:p>
        </w:tc>
        <w:tc>
          <w:tcPr>
            <w:tcW w:w="1560" w:type="dxa"/>
            <w:vAlign w:val="center"/>
          </w:tcPr>
          <w:p w14:paraId="36D2B09F"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575</w:t>
            </w:r>
          </w:p>
        </w:tc>
        <w:tc>
          <w:tcPr>
            <w:tcW w:w="1275" w:type="dxa"/>
            <w:vAlign w:val="center"/>
          </w:tcPr>
          <w:p w14:paraId="4BCE900A"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728</w:t>
            </w:r>
          </w:p>
        </w:tc>
        <w:tc>
          <w:tcPr>
            <w:tcW w:w="1276" w:type="dxa"/>
            <w:vAlign w:val="center"/>
          </w:tcPr>
          <w:p w14:paraId="4E78A606"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693</w:t>
            </w:r>
          </w:p>
        </w:tc>
        <w:tc>
          <w:tcPr>
            <w:tcW w:w="1418" w:type="dxa"/>
            <w:vAlign w:val="center"/>
          </w:tcPr>
          <w:p w14:paraId="05861E95"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-35</w:t>
            </w:r>
          </w:p>
        </w:tc>
        <w:tc>
          <w:tcPr>
            <w:tcW w:w="1417" w:type="dxa"/>
            <w:vAlign w:val="center"/>
          </w:tcPr>
          <w:p w14:paraId="054FEAE9" w14:textId="77777777" w:rsidR="00911F31" w:rsidRPr="00911F31" w:rsidRDefault="00911F31" w:rsidP="00911F31">
            <w:pPr>
              <w:spacing w:after="0" w:line="240" w:lineRule="auto"/>
              <w:ind w:right="-126"/>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-4,8%</w:t>
            </w:r>
          </w:p>
        </w:tc>
      </w:tr>
    </w:tbl>
    <w:p w14:paraId="4FBFA682" w14:textId="77777777" w:rsidR="00911F31" w:rsidRPr="00911F31" w:rsidRDefault="00911F31" w:rsidP="00911F31">
      <w:pPr>
        <w:spacing w:after="0" w:line="240" w:lineRule="auto"/>
        <w:ind w:firstLine="720"/>
        <w:contextualSpacing/>
        <w:jc w:val="both"/>
        <w:rPr>
          <w:rFonts w:ascii="Arial" w:eastAsia="Times New Roman" w:hAnsi="Arial" w:cs="Arial"/>
          <w:color w:val="FF0000"/>
          <w:sz w:val="24"/>
          <w:szCs w:val="24"/>
          <w:lang w:eastAsia="ru-RU"/>
        </w:rPr>
      </w:pPr>
    </w:p>
    <w:p w14:paraId="0663B055"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Рост объемов по внутренней уборке </w:t>
      </w:r>
      <w:proofErr w:type="gramStart"/>
      <w:r w:rsidRPr="00911F31">
        <w:rPr>
          <w:rFonts w:ascii="Arial" w:eastAsia="Times New Roman" w:hAnsi="Arial" w:cs="Arial"/>
          <w:sz w:val="24"/>
          <w:szCs w:val="24"/>
          <w:lang w:eastAsia="ru-RU"/>
        </w:rPr>
        <w:t>на  18</w:t>
      </w:r>
      <w:proofErr w:type="gramEnd"/>
      <w:r w:rsidRPr="00911F31">
        <w:rPr>
          <w:rFonts w:ascii="Arial" w:eastAsia="Times New Roman" w:hAnsi="Arial" w:cs="Arial"/>
          <w:sz w:val="24"/>
          <w:szCs w:val="24"/>
          <w:lang w:eastAsia="ru-RU"/>
        </w:rPr>
        <w:t>,3% связан с увеличением количества обслуживаний рейсов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АО «</w:t>
      </w:r>
      <w:proofErr w:type="spellStart"/>
      <w:r w:rsidRPr="00911F31">
        <w:rPr>
          <w:rFonts w:ascii="Arial" w:eastAsia="Times New Roman" w:hAnsi="Arial" w:cs="Arial"/>
          <w:sz w:val="24"/>
          <w:szCs w:val="24"/>
          <w:lang w:eastAsia="ru-RU"/>
        </w:rPr>
        <w:t>ЮВТАэро</w:t>
      </w:r>
      <w:proofErr w:type="spellEnd"/>
      <w:r w:rsidRPr="00911F31">
        <w:rPr>
          <w:rFonts w:ascii="Arial" w:eastAsia="Times New Roman" w:hAnsi="Arial" w:cs="Arial"/>
          <w:sz w:val="24"/>
          <w:szCs w:val="24"/>
          <w:lang w:eastAsia="ru-RU"/>
        </w:rPr>
        <w:t>» и АО «Авиакомпания «</w:t>
      </w:r>
      <w:proofErr w:type="spellStart"/>
      <w:r w:rsidRPr="00911F31">
        <w:rPr>
          <w:rFonts w:ascii="Arial" w:eastAsia="Times New Roman" w:hAnsi="Arial" w:cs="Arial"/>
          <w:sz w:val="24"/>
          <w:szCs w:val="24"/>
          <w:lang w:eastAsia="ru-RU"/>
        </w:rPr>
        <w:t>НордСтар</w:t>
      </w:r>
      <w:proofErr w:type="spellEnd"/>
      <w:r w:rsidRPr="00911F31">
        <w:rPr>
          <w:rFonts w:ascii="Arial" w:eastAsia="Times New Roman" w:hAnsi="Arial" w:cs="Arial"/>
          <w:sz w:val="24"/>
          <w:szCs w:val="24"/>
          <w:lang w:eastAsia="ru-RU"/>
        </w:rPr>
        <w:t>».</w:t>
      </w:r>
    </w:p>
    <w:p w14:paraId="39705DF5"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обслуживаний по наружной мойке снизилось по отношению к 2016 году (-4,8%) и связано со снижением заказов на наружные мойки вертолетов заказчиком АО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-Вертолетные услуги».</w:t>
      </w:r>
    </w:p>
    <w:p w14:paraId="26D158DF" w14:textId="77777777" w:rsidR="00911F31" w:rsidRPr="00911F31" w:rsidRDefault="00911F31" w:rsidP="00911F31">
      <w:pPr>
        <w:spacing w:after="0" w:line="240" w:lineRule="auto"/>
        <w:ind w:firstLine="720"/>
        <w:contextualSpacing/>
        <w:jc w:val="both"/>
        <w:rPr>
          <w:rFonts w:ascii="Arial" w:eastAsia="Times New Roman" w:hAnsi="Arial" w:cs="Arial"/>
          <w:color w:val="FF0000"/>
          <w:sz w:val="24"/>
          <w:szCs w:val="24"/>
          <w:lang w:eastAsia="ru-RU"/>
        </w:rPr>
      </w:pPr>
    </w:p>
    <w:p w14:paraId="484B26D2" w14:textId="77777777" w:rsidR="00911F31" w:rsidRPr="00911F31" w:rsidRDefault="00911F31" w:rsidP="00911F31">
      <w:pPr>
        <w:spacing w:after="0" w:line="240" w:lineRule="auto"/>
        <w:ind w:left="720"/>
        <w:contextualSpacing/>
        <w:jc w:val="both"/>
        <w:rPr>
          <w:rFonts w:ascii="Arial" w:eastAsia="Times New Roman" w:hAnsi="Arial" w:cs="Arial"/>
          <w:i/>
          <w:color w:val="548DD4"/>
          <w:sz w:val="24"/>
          <w:szCs w:val="24"/>
          <w:lang w:eastAsia="ru-RU"/>
        </w:rPr>
      </w:pPr>
      <w:r w:rsidRPr="00911F31">
        <w:rPr>
          <w:rFonts w:ascii="Arial" w:eastAsia="Times New Roman" w:hAnsi="Arial" w:cs="Arial"/>
          <w:i/>
          <w:color w:val="548DD4"/>
          <w:sz w:val="24"/>
          <w:szCs w:val="24"/>
          <w:lang w:eastAsia="ru-RU"/>
        </w:rPr>
        <w:t>- работа спецтранспорта</w:t>
      </w:r>
    </w:p>
    <w:p w14:paraId="061D2EE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89CAA2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Эксплуатационное содержание аэродрома производится силами спецтехники ССТ и аэродромной службой. </w:t>
      </w:r>
    </w:p>
    <w:p w14:paraId="1D39A03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Услуги наземного и технического обслуживания ВС авиакомпаний (запуск двигателей ВС от УВЗ и АПА, буксировка, обслуживание санузлов, заправка питьевой и технической водой, подача электроэнергии, кондиционирование, очистка от снега и льда, обработка ПОЖ, заправка маслом, кислородом, воздухом и прочие виды работ) производятся посредством спецтранспорта ССТ.</w:t>
      </w:r>
    </w:p>
    <w:p w14:paraId="46C55C3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C6E8C5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tbl>
      <w:tblPr>
        <w:tblpPr w:leftFromText="180" w:rightFromText="180" w:bottomFromText="200" w:vertAnchor="text" w:horzAnchor="margin" w:tblpY="126"/>
        <w:tblW w:w="0" w:type="auto"/>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11" w:type="dxa"/>
          <w:bottom w:w="11" w:type="dxa"/>
        </w:tblCellMar>
        <w:tblLook w:val="00A0" w:firstRow="1" w:lastRow="0" w:firstColumn="1" w:lastColumn="0" w:noHBand="0" w:noVBand="0"/>
      </w:tblPr>
      <w:tblGrid>
        <w:gridCol w:w="551"/>
        <w:gridCol w:w="2416"/>
        <w:gridCol w:w="1007"/>
        <w:gridCol w:w="1179"/>
        <w:gridCol w:w="1260"/>
        <w:gridCol w:w="1239"/>
        <w:gridCol w:w="1097"/>
        <w:gridCol w:w="1162"/>
      </w:tblGrid>
      <w:tr w:rsidR="00911F31" w:rsidRPr="00911F31" w14:paraId="59304995" w14:textId="77777777" w:rsidTr="008D04D3">
        <w:trPr>
          <w:trHeight w:val="260"/>
        </w:trPr>
        <w:tc>
          <w:tcPr>
            <w:tcW w:w="554" w:type="dxa"/>
            <w:vMerge w:val="restart"/>
            <w:shd w:val="clear" w:color="auto" w:fill="548DD4"/>
            <w:vAlign w:val="center"/>
            <w:hideMark/>
          </w:tcPr>
          <w:p w14:paraId="580A6C2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lastRenderedPageBreak/>
              <w:t>№ п/п</w:t>
            </w:r>
          </w:p>
        </w:tc>
        <w:tc>
          <w:tcPr>
            <w:tcW w:w="2465" w:type="dxa"/>
            <w:vMerge w:val="restart"/>
            <w:shd w:val="clear" w:color="auto" w:fill="548DD4"/>
            <w:vAlign w:val="center"/>
            <w:hideMark/>
          </w:tcPr>
          <w:p w14:paraId="22E2D9E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 работ</w:t>
            </w:r>
          </w:p>
        </w:tc>
        <w:tc>
          <w:tcPr>
            <w:tcW w:w="1032" w:type="dxa"/>
            <w:vMerge w:val="restart"/>
            <w:shd w:val="clear" w:color="auto" w:fill="548DD4"/>
            <w:vAlign w:val="center"/>
            <w:hideMark/>
          </w:tcPr>
          <w:p w14:paraId="73CE10F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Ед. изм.</w:t>
            </w:r>
          </w:p>
        </w:tc>
        <w:tc>
          <w:tcPr>
            <w:tcW w:w="3792" w:type="dxa"/>
            <w:gridSpan w:val="3"/>
            <w:shd w:val="clear" w:color="auto" w:fill="548DD4"/>
            <w:vAlign w:val="center"/>
            <w:hideMark/>
          </w:tcPr>
          <w:p w14:paraId="436DA75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Наработка</w:t>
            </w:r>
          </w:p>
        </w:tc>
        <w:tc>
          <w:tcPr>
            <w:tcW w:w="2296" w:type="dxa"/>
            <w:gridSpan w:val="2"/>
            <w:shd w:val="clear" w:color="auto" w:fill="548DD4"/>
          </w:tcPr>
          <w:p w14:paraId="60B9F67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4A57E0B5" w14:textId="77777777" w:rsidTr="008D04D3">
        <w:trPr>
          <w:trHeight w:val="263"/>
        </w:trPr>
        <w:tc>
          <w:tcPr>
            <w:tcW w:w="554" w:type="dxa"/>
            <w:vMerge/>
            <w:shd w:val="clear" w:color="auto" w:fill="548DD4"/>
            <w:vAlign w:val="center"/>
            <w:hideMark/>
          </w:tcPr>
          <w:p w14:paraId="2C83AEA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2465" w:type="dxa"/>
            <w:vMerge/>
            <w:shd w:val="clear" w:color="auto" w:fill="548DD4"/>
            <w:vAlign w:val="center"/>
            <w:hideMark/>
          </w:tcPr>
          <w:p w14:paraId="52CEED4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032" w:type="dxa"/>
            <w:vMerge/>
            <w:shd w:val="clear" w:color="auto" w:fill="548DD4"/>
            <w:vAlign w:val="center"/>
            <w:hideMark/>
          </w:tcPr>
          <w:p w14:paraId="67712BE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214" w:type="dxa"/>
            <w:tcBorders>
              <w:top w:val="nil"/>
              <w:left w:val="nil"/>
              <w:bottom w:val="single" w:sz="8" w:space="0" w:color="002060"/>
              <w:right w:val="single" w:sz="8" w:space="0" w:color="002060"/>
            </w:tcBorders>
            <w:shd w:val="clear" w:color="000000" w:fill="548DD4"/>
            <w:vAlign w:val="center"/>
            <w:hideMark/>
          </w:tcPr>
          <w:p w14:paraId="7BAF4EA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300" w:type="dxa"/>
            <w:tcBorders>
              <w:top w:val="nil"/>
              <w:left w:val="nil"/>
              <w:bottom w:val="single" w:sz="8" w:space="0" w:color="002060"/>
              <w:right w:val="single" w:sz="8" w:space="0" w:color="002060"/>
            </w:tcBorders>
            <w:shd w:val="clear" w:color="000000" w:fill="548DD4"/>
            <w:vAlign w:val="center"/>
            <w:hideMark/>
          </w:tcPr>
          <w:p w14:paraId="0F6A67C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278" w:type="dxa"/>
            <w:tcBorders>
              <w:top w:val="nil"/>
              <w:left w:val="nil"/>
              <w:bottom w:val="single" w:sz="8" w:space="0" w:color="002060"/>
              <w:right w:val="single" w:sz="8" w:space="0" w:color="002060"/>
            </w:tcBorders>
            <w:shd w:val="clear" w:color="000000" w:fill="548DD4"/>
            <w:vAlign w:val="center"/>
            <w:hideMark/>
          </w:tcPr>
          <w:p w14:paraId="001B9C1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1134" w:type="dxa"/>
            <w:tcBorders>
              <w:top w:val="nil"/>
              <w:left w:val="nil"/>
              <w:bottom w:val="single" w:sz="8" w:space="0" w:color="002060"/>
              <w:right w:val="single" w:sz="8" w:space="0" w:color="002060"/>
            </w:tcBorders>
            <w:shd w:val="clear" w:color="000000" w:fill="548DD4"/>
          </w:tcPr>
          <w:p w14:paraId="3E405960"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162" w:type="dxa"/>
            <w:tcBorders>
              <w:top w:val="nil"/>
              <w:left w:val="nil"/>
              <w:bottom w:val="single" w:sz="8" w:space="0" w:color="002060"/>
              <w:right w:val="single" w:sz="8" w:space="0" w:color="002060"/>
            </w:tcBorders>
            <w:shd w:val="clear" w:color="000000" w:fill="548DD4"/>
          </w:tcPr>
          <w:p w14:paraId="45B1A01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20CCE081" w14:textId="77777777" w:rsidTr="008D04D3">
        <w:trPr>
          <w:trHeight w:val="240"/>
        </w:trPr>
        <w:tc>
          <w:tcPr>
            <w:tcW w:w="554" w:type="dxa"/>
            <w:vAlign w:val="center"/>
            <w:hideMark/>
          </w:tcPr>
          <w:p w14:paraId="285462BC"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2465" w:type="dxa"/>
            <w:vAlign w:val="center"/>
            <w:hideMark/>
          </w:tcPr>
          <w:p w14:paraId="485C9E1D"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Взлет-посадка</w:t>
            </w:r>
          </w:p>
        </w:tc>
        <w:tc>
          <w:tcPr>
            <w:tcW w:w="1032" w:type="dxa"/>
            <w:vAlign w:val="center"/>
            <w:hideMark/>
          </w:tcPr>
          <w:p w14:paraId="242A93E1"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час</w:t>
            </w:r>
          </w:p>
        </w:tc>
        <w:tc>
          <w:tcPr>
            <w:tcW w:w="1214" w:type="dxa"/>
            <w:vAlign w:val="center"/>
            <w:hideMark/>
          </w:tcPr>
          <w:p w14:paraId="1077F44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38 479</w:t>
            </w:r>
          </w:p>
        </w:tc>
        <w:tc>
          <w:tcPr>
            <w:tcW w:w="1300" w:type="dxa"/>
            <w:vAlign w:val="center"/>
            <w:hideMark/>
          </w:tcPr>
          <w:p w14:paraId="64E43E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35 374</w:t>
            </w:r>
          </w:p>
        </w:tc>
        <w:tc>
          <w:tcPr>
            <w:tcW w:w="1278" w:type="dxa"/>
            <w:tcBorders>
              <w:top w:val="nil"/>
              <w:left w:val="nil"/>
              <w:bottom w:val="single" w:sz="8" w:space="0" w:color="002060"/>
              <w:right w:val="single" w:sz="8" w:space="0" w:color="002060"/>
            </w:tcBorders>
            <w:shd w:val="clear" w:color="auto" w:fill="auto"/>
            <w:vAlign w:val="center"/>
          </w:tcPr>
          <w:p w14:paraId="234A695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35 052</w:t>
            </w:r>
          </w:p>
        </w:tc>
        <w:tc>
          <w:tcPr>
            <w:tcW w:w="1134" w:type="dxa"/>
            <w:tcBorders>
              <w:top w:val="nil"/>
              <w:left w:val="nil"/>
              <w:bottom w:val="single" w:sz="8" w:space="0" w:color="002060"/>
              <w:right w:val="single" w:sz="8" w:space="0" w:color="002060"/>
            </w:tcBorders>
          </w:tcPr>
          <w:p w14:paraId="78B6DAE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-322</w:t>
            </w:r>
          </w:p>
        </w:tc>
        <w:tc>
          <w:tcPr>
            <w:tcW w:w="1162" w:type="dxa"/>
            <w:tcBorders>
              <w:top w:val="nil"/>
              <w:left w:val="nil"/>
              <w:bottom w:val="single" w:sz="8" w:space="0" w:color="002060"/>
              <w:right w:val="single" w:sz="8" w:space="0" w:color="002060"/>
            </w:tcBorders>
          </w:tcPr>
          <w:p w14:paraId="19F9D77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-0,9%</w:t>
            </w:r>
          </w:p>
        </w:tc>
      </w:tr>
      <w:tr w:rsidR="00911F31" w:rsidRPr="00911F31" w14:paraId="6D79863E" w14:textId="77777777" w:rsidTr="008D04D3">
        <w:trPr>
          <w:trHeight w:val="257"/>
        </w:trPr>
        <w:tc>
          <w:tcPr>
            <w:tcW w:w="554" w:type="dxa"/>
            <w:vAlign w:val="center"/>
            <w:hideMark/>
          </w:tcPr>
          <w:p w14:paraId="6ECD85A2"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2465" w:type="dxa"/>
            <w:vAlign w:val="center"/>
            <w:hideMark/>
          </w:tcPr>
          <w:p w14:paraId="5D8C90B6"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Обслуживание ВС</w:t>
            </w:r>
          </w:p>
        </w:tc>
        <w:tc>
          <w:tcPr>
            <w:tcW w:w="1032" w:type="dxa"/>
            <w:vAlign w:val="center"/>
            <w:hideMark/>
          </w:tcPr>
          <w:p w14:paraId="74986F81"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час</w:t>
            </w:r>
          </w:p>
        </w:tc>
        <w:tc>
          <w:tcPr>
            <w:tcW w:w="1214" w:type="dxa"/>
            <w:vAlign w:val="center"/>
            <w:hideMark/>
          </w:tcPr>
          <w:p w14:paraId="16FA9C7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24 949</w:t>
            </w:r>
          </w:p>
        </w:tc>
        <w:tc>
          <w:tcPr>
            <w:tcW w:w="1300" w:type="dxa"/>
            <w:vAlign w:val="center"/>
            <w:hideMark/>
          </w:tcPr>
          <w:p w14:paraId="2750D9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26 984</w:t>
            </w:r>
          </w:p>
        </w:tc>
        <w:tc>
          <w:tcPr>
            <w:tcW w:w="1278" w:type="dxa"/>
            <w:tcBorders>
              <w:top w:val="nil"/>
              <w:left w:val="nil"/>
              <w:bottom w:val="single" w:sz="8" w:space="0" w:color="002060"/>
              <w:right w:val="single" w:sz="8" w:space="0" w:color="002060"/>
            </w:tcBorders>
            <w:shd w:val="clear" w:color="auto" w:fill="auto"/>
            <w:vAlign w:val="center"/>
          </w:tcPr>
          <w:p w14:paraId="63C3F22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21 899</w:t>
            </w:r>
          </w:p>
        </w:tc>
        <w:tc>
          <w:tcPr>
            <w:tcW w:w="1134" w:type="dxa"/>
            <w:tcBorders>
              <w:top w:val="nil"/>
              <w:left w:val="nil"/>
              <w:bottom w:val="single" w:sz="8" w:space="0" w:color="002060"/>
              <w:right w:val="single" w:sz="8" w:space="0" w:color="002060"/>
            </w:tcBorders>
          </w:tcPr>
          <w:p w14:paraId="6F2E3C8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-5 085</w:t>
            </w:r>
          </w:p>
        </w:tc>
        <w:tc>
          <w:tcPr>
            <w:tcW w:w="1162" w:type="dxa"/>
            <w:tcBorders>
              <w:top w:val="nil"/>
              <w:left w:val="nil"/>
              <w:bottom w:val="single" w:sz="8" w:space="0" w:color="002060"/>
              <w:right w:val="single" w:sz="8" w:space="0" w:color="002060"/>
            </w:tcBorders>
          </w:tcPr>
          <w:p w14:paraId="5BD3F56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-18,8%</w:t>
            </w:r>
          </w:p>
        </w:tc>
      </w:tr>
    </w:tbl>
    <w:p w14:paraId="6A1FE9F6" w14:textId="77777777" w:rsidR="00911F31" w:rsidRPr="00911F31" w:rsidRDefault="00911F31" w:rsidP="00911F31">
      <w:pPr>
        <w:spacing w:after="0" w:line="240" w:lineRule="auto"/>
        <w:ind w:firstLine="709"/>
        <w:jc w:val="both"/>
        <w:rPr>
          <w:rFonts w:ascii="Arial" w:eastAsia="Times New Roman" w:hAnsi="Arial" w:cs="Arial"/>
          <w:sz w:val="24"/>
          <w:szCs w:val="24"/>
        </w:rPr>
      </w:pPr>
      <w:r w:rsidRPr="00911F31">
        <w:rPr>
          <w:rFonts w:ascii="Arial" w:eastAsia="Times New Roman" w:hAnsi="Arial" w:cs="Arial"/>
          <w:sz w:val="24"/>
          <w:szCs w:val="24"/>
        </w:rPr>
        <w:t xml:space="preserve">Уменьшение в 2017 году к уровню 2016 года количества часов работы спецтехники, работающей на обеспечение «взлет-посадки», обусловлено снижением работы метущей техники и обусловлено метеорологическими условиями. </w:t>
      </w:r>
    </w:p>
    <w:p w14:paraId="655F82DE" w14:textId="77777777" w:rsidR="00911F31" w:rsidRPr="00911F31" w:rsidRDefault="00911F31" w:rsidP="00911F31">
      <w:pPr>
        <w:spacing w:after="0" w:line="240" w:lineRule="auto"/>
        <w:ind w:firstLine="709"/>
        <w:jc w:val="both"/>
        <w:rPr>
          <w:rFonts w:ascii="Arial" w:eastAsia="Times New Roman" w:hAnsi="Arial" w:cs="Arial"/>
          <w:sz w:val="24"/>
          <w:szCs w:val="24"/>
        </w:rPr>
      </w:pPr>
      <w:r w:rsidRPr="00911F31">
        <w:rPr>
          <w:rFonts w:ascii="Arial" w:eastAsia="Times New Roman" w:hAnsi="Arial" w:cs="Arial"/>
          <w:sz w:val="24"/>
          <w:szCs w:val="24"/>
        </w:rPr>
        <w:t xml:space="preserve">Уменьшение часов на обслуживание ВС связано </w:t>
      </w:r>
      <w:proofErr w:type="gramStart"/>
      <w:r w:rsidRPr="00911F31">
        <w:rPr>
          <w:rFonts w:ascii="Arial" w:eastAsia="Times New Roman" w:hAnsi="Arial" w:cs="Arial"/>
          <w:sz w:val="24"/>
          <w:szCs w:val="24"/>
        </w:rPr>
        <w:t>с  тем</w:t>
      </w:r>
      <w:proofErr w:type="gramEnd"/>
      <w:r w:rsidRPr="00911F31">
        <w:rPr>
          <w:rFonts w:ascii="Arial" w:eastAsia="Times New Roman" w:hAnsi="Arial" w:cs="Arial"/>
          <w:sz w:val="24"/>
          <w:szCs w:val="24"/>
        </w:rPr>
        <w:t>, что не все виды обслуживания ВС являются востребованными. Так в 2017 году авиакомпании отдавали приоритеты устранению обледенения ВС и заправке питьевой водой.</w:t>
      </w:r>
    </w:p>
    <w:p w14:paraId="1C2C6C32" w14:textId="77777777" w:rsidR="00911F31" w:rsidRPr="00911F31" w:rsidRDefault="00911F31" w:rsidP="00911F31">
      <w:pPr>
        <w:spacing w:after="0" w:line="240" w:lineRule="auto"/>
        <w:ind w:firstLine="709"/>
        <w:jc w:val="both"/>
        <w:rPr>
          <w:rFonts w:ascii="Arial" w:eastAsia="Times New Roman" w:hAnsi="Arial" w:cs="Arial"/>
          <w:sz w:val="24"/>
          <w:szCs w:val="24"/>
        </w:rPr>
      </w:pPr>
    </w:p>
    <w:p w14:paraId="6F3F8311" w14:textId="77777777" w:rsidR="00911F31" w:rsidRPr="00911F31" w:rsidRDefault="00911F31" w:rsidP="00911F31">
      <w:pPr>
        <w:spacing w:after="0" w:line="240" w:lineRule="auto"/>
        <w:jc w:val="both"/>
        <w:rPr>
          <w:rFonts w:ascii="Arial" w:eastAsia="Times New Roman" w:hAnsi="Arial" w:cs="Arial"/>
          <w:b/>
          <w:spacing w:val="20"/>
          <w:sz w:val="24"/>
          <w:szCs w:val="24"/>
          <w:lang w:eastAsia="ru-RU"/>
        </w:rPr>
      </w:pPr>
      <w:r w:rsidRPr="00911F31">
        <w:rPr>
          <w:rFonts w:ascii="Arial" w:eastAsia="Times New Roman" w:hAnsi="Arial" w:cs="Arial"/>
          <w:b/>
          <w:spacing w:val="20"/>
          <w:sz w:val="24"/>
          <w:szCs w:val="24"/>
          <w:lang w:eastAsia="ru-RU"/>
        </w:rPr>
        <w:t>Своевременное и качественное обслуживание оказывает непосредственное влияние на регулярность полетов.</w:t>
      </w:r>
    </w:p>
    <w:p w14:paraId="72941943" w14:textId="77777777" w:rsidR="00911F31" w:rsidRPr="00911F31" w:rsidRDefault="00911F31" w:rsidP="00911F31">
      <w:pPr>
        <w:spacing w:after="0" w:line="240" w:lineRule="auto"/>
        <w:ind w:firstLine="709"/>
        <w:jc w:val="both"/>
        <w:rPr>
          <w:rFonts w:ascii="Arial" w:eastAsia="Times New Roman" w:hAnsi="Arial" w:cs="Arial"/>
          <w:color w:val="C00000"/>
          <w:sz w:val="24"/>
          <w:szCs w:val="24"/>
          <w:lang w:eastAsia="ru-RU"/>
        </w:rPr>
      </w:pPr>
    </w:p>
    <w:p w14:paraId="369A035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Регулярность полетов, наряду с обеспечением безопасности, является основным качественным показателем деятельности аэропорта и авиакомпаний.</w:t>
      </w:r>
    </w:p>
    <w:p w14:paraId="4D8019D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Среднегодовой показатель регулярности полётов в аэропорту Сургута за 2017 год составил 85,5%.  В 2016 году этот показатель был равен 84,4%. </w:t>
      </w:r>
    </w:p>
    <w:p w14:paraId="466D48F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Значительное количество задержек на регулярных рейсах и чартерных, выполняющихся на регулярной основе, произошло по метеоусловиям.</w:t>
      </w:r>
    </w:p>
    <w:p w14:paraId="69960EF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Самый высокий показатель регулярности выполнения рейсов, по итогам 2017 года, был отмечен в мае и составил 94%, а самый низкий в январе – 84%.</w:t>
      </w:r>
    </w:p>
    <w:p w14:paraId="3CC8F9A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51DCF3D" w14:textId="77777777" w:rsidR="00911F31" w:rsidRPr="00911F31" w:rsidRDefault="00911F31" w:rsidP="00911F31">
      <w:pPr>
        <w:spacing w:after="0" w:line="240" w:lineRule="auto"/>
        <w:ind w:firstLine="709"/>
        <w:jc w:val="center"/>
        <w:rPr>
          <w:rFonts w:ascii="Arial" w:eastAsia="Times New Roman" w:hAnsi="Arial" w:cs="Arial"/>
          <w:sz w:val="24"/>
          <w:szCs w:val="24"/>
          <w:lang w:eastAsia="ru-RU"/>
        </w:rPr>
      </w:pPr>
    </w:p>
    <w:p w14:paraId="63A415A6" w14:textId="77777777" w:rsidR="00911F31" w:rsidRPr="00911F31" w:rsidRDefault="00911F31" w:rsidP="00911F31">
      <w:pPr>
        <w:spacing w:after="0" w:line="240" w:lineRule="auto"/>
        <w:ind w:firstLine="709"/>
        <w:jc w:val="center"/>
        <w:rPr>
          <w:rFonts w:ascii="Arial" w:eastAsia="Times New Roman" w:hAnsi="Arial" w:cs="Arial"/>
          <w:sz w:val="24"/>
          <w:szCs w:val="24"/>
          <w:lang w:eastAsia="ru-RU"/>
        </w:rPr>
      </w:pPr>
      <w:r w:rsidRPr="00911F31">
        <w:rPr>
          <w:rFonts w:ascii="Arial" w:eastAsia="Times New Roman" w:hAnsi="Arial" w:cs="Arial"/>
          <w:sz w:val="24"/>
          <w:szCs w:val="24"/>
          <w:lang w:eastAsia="ru-RU"/>
        </w:rPr>
        <w:t>Регулярность полётов в аэропорту Сургута</w:t>
      </w:r>
    </w:p>
    <w:tbl>
      <w:tblPr>
        <w:tblW w:w="10250" w:type="dxa"/>
        <w:jc w:val="center"/>
        <w:tblBorders>
          <w:top w:val="single" w:sz="6" w:space="0" w:color="002060"/>
          <w:left w:val="single" w:sz="6" w:space="0" w:color="002060"/>
          <w:bottom w:val="single" w:sz="6" w:space="0" w:color="002060"/>
          <w:right w:val="single" w:sz="6" w:space="0" w:color="002060"/>
          <w:insideH w:val="single" w:sz="6" w:space="0" w:color="002060"/>
          <w:insideV w:val="single" w:sz="6" w:space="0" w:color="002060"/>
        </w:tblBorders>
        <w:tblLayout w:type="fixed"/>
        <w:tblCellMar>
          <w:top w:w="11" w:type="dxa"/>
          <w:bottom w:w="11" w:type="dxa"/>
        </w:tblCellMar>
        <w:tblLook w:val="04A0" w:firstRow="1" w:lastRow="0" w:firstColumn="1" w:lastColumn="0" w:noHBand="0" w:noVBand="1"/>
      </w:tblPr>
      <w:tblGrid>
        <w:gridCol w:w="656"/>
        <w:gridCol w:w="2554"/>
        <w:gridCol w:w="1416"/>
        <w:gridCol w:w="1081"/>
        <w:gridCol w:w="1149"/>
        <w:gridCol w:w="1078"/>
        <w:gridCol w:w="1182"/>
        <w:gridCol w:w="1134"/>
      </w:tblGrid>
      <w:tr w:rsidR="00911F31" w:rsidRPr="00911F31" w14:paraId="6E31F137" w14:textId="77777777" w:rsidTr="008D04D3">
        <w:trPr>
          <w:trHeight w:val="275"/>
          <w:jc w:val="center"/>
        </w:trPr>
        <w:tc>
          <w:tcPr>
            <w:tcW w:w="656" w:type="dxa"/>
            <w:vMerge w:val="restart"/>
            <w:shd w:val="clear" w:color="auto" w:fill="548DD4"/>
            <w:vAlign w:val="center"/>
          </w:tcPr>
          <w:p w14:paraId="28DF6DE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п/п</w:t>
            </w:r>
          </w:p>
        </w:tc>
        <w:tc>
          <w:tcPr>
            <w:tcW w:w="2554" w:type="dxa"/>
            <w:vMerge w:val="restart"/>
            <w:shd w:val="clear" w:color="auto" w:fill="548DD4"/>
            <w:noWrap/>
            <w:vAlign w:val="center"/>
          </w:tcPr>
          <w:p w14:paraId="1E870BC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w:t>
            </w:r>
          </w:p>
        </w:tc>
        <w:tc>
          <w:tcPr>
            <w:tcW w:w="1416" w:type="dxa"/>
            <w:vMerge w:val="restart"/>
            <w:shd w:val="clear" w:color="auto" w:fill="548DD4"/>
            <w:noWrap/>
            <w:vAlign w:val="center"/>
          </w:tcPr>
          <w:p w14:paraId="3DDBD69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Ед. изм.</w:t>
            </w:r>
          </w:p>
        </w:tc>
        <w:tc>
          <w:tcPr>
            <w:tcW w:w="1081" w:type="dxa"/>
            <w:vMerge w:val="restart"/>
            <w:tcBorders>
              <w:top w:val="nil"/>
              <w:left w:val="nil"/>
              <w:right w:val="single" w:sz="8" w:space="0" w:color="002060"/>
            </w:tcBorders>
            <w:shd w:val="clear" w:color="000000" w:fill="548DD4"/>
            <w:vAlign w:val="center"/>
          </w:tcPr>
          <w:p w14:paraId="35C43E0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149" w:type="dxa"/>
            <w:vMerge w:val="restart"/>
            <w:tcBorders>
              <w:top w:val="nil"/>
              <w:left w:val="nil"/>
              <w:right w:val="single" w:sz="8" w:space="0" w:color="002060"/>
            </w:tcBorders>
            <w:shd w:val="clear" w:color="000000" w:fill="548DD4"/>
            <w:noWrap/>
            <w:vAlign w:val="center"/>
          </w:tcPr>
          <w:p w14:paraId="448BED2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078" w:type="dxa"/>
            <w:vMerge w:val="restart"/>
            <w:tcBorders>
              <w:top w:val="nil"/>
              <w:left w:val="nil"/>
              <w:right w:val="single" w:sz="8" w:space="0" w:color="002060"/>
            </w:tcBorders>
            <w:shd w:val="clear" w:color="000000" w:fill="548DD4"/>
            <w:vAlign w:val="center"/>
          </w:tcPr>
          <w:p w14:paraId="4715D8D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316" w:type="dxa"/>
            <w:gridSpan w:val="2"/>
            <w:tcBorders>
              <w:top w:val="nil"/>
              <w:left w:val="nil"/>
              <w:bottom w:val="single" w:sz="4" w:space="0" w:color="auto"/>
              <w:right w:val="single" w:sz="8" w:space="0" w:color="002060"/>
            </w:tcBorders>
            <w:shd w:val="clear" w:color="000000" w:fill="548DD4"/>
          </w:tcPr>
          <w:p w14:paraId="2C2DA57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44C46C47" w14:textId="77777777" w:rsidTr="008D04D3">
        <w:trPr>
          <w:trHeight w:val="213"/>
          <w:jc w:val="center"/>
        </w:trPr>
        <w:tc>
          <w:tcPr>
            <w:tcW w:w="656" w:type="dxa"/>
            <w:vMerge/>
            <w:shd w:val="clear" w:color="auto" w:fill="548DD4"/>
            <w:vAlign w:val="center"/>
          </w:tcPr>
          <w:p w14:paraId="0CFFB82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2554" w:type="dxa"/>
            <w:vMerge/>
            <w:shd w:val="clear" w:color="auto" w:fill="548DD4"/>
            <w:noWrap/>
            <w:vAlign w:val="center"/>
          </w:tcPr>
          <w:p w14:paraId="49487CA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416" w:type="dxa"/>
            <w:vMerge/>
            <w:shd w:val="clear" w:color="auto" w:fill="548DD4"/>
            <w:noWrap/>
            <w:vAlign w:val="center"/>
          </w:tcPr>
          <w:p w14:paraId="7CE3976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081" w:type="dxa"/>
            <w:vMerge/>
            <w:tcBorders>
              <w:left w:val="nil"/>
              <w:bottom w:val="single" w:sz="8" w:space="0" w:color="002060"/>
              <w:right w:val="single" w:sz="8" w:space="0" w:color="002060"/>
            </w:tcBorders>
            <w:shd w:val="clear" w:color="000000" w:fill="548DD4"/>
            <w:vAlign w:val="center"/>
          </w:tcPr>
          <w:p w14:paraId="4234C1E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149" w:type="dxa"/>
            <w:vMerge/>
            <w:tcBorders>
              <w:left w:val="nil"/>
              <w:bottom w:val="single" w:sz="8" w:space="0" w:color="002060"/>
              <w:right w:val="single" w:sz="8" w:space="0" w:color="002060"/>
            </w:tcBorders>
            <w:shd w:val="clear" w:color="000000" w:fill="548DD4"/>
            <w:noWrap/>
            <w:vAlign w:val="center"/>
          </w:tcPr>
          <w:p w14:paraId="7CFFB99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078" w:type="dxa"/>
            <w:vMerge/>
            <w:tcBorders>
              <w:left w:val="nil"/>
              <w:bottom w:val="single" w:sz="8" w:space="0" w:color="002060"/>
              <w:right w:val="single" w:sz="8" w:space="0" w:color="002060"/>
            </w:tcBorders>
            <w:shd w:val="clear" w:color="000000" w:fill="548DD4"/>
            <w:vAlign w:val="center"/>
          </w:tcPr>
          <w:p w14:paraId="7980E884"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182" w:type="dxa"/>
            <w:tcBorders>
              <w:top w:val="single" w:sz="4" w:space="0" w:color="auto"/>
              <w:left w:val="nil"/>
              <w:bottom w:val="single" w:sz="8" w:space="0" w:color="002060"/>
              <w:right w:val="single" w:sz="8" w:space="0" w:color="002060"/>
            </w:tcBorders>
            <w:shd w:val="clear" w:color="000000" w:fill="548DD4"/>
          </w:tcPr>
          <w:p w14:paraId="6165158C"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w:t>
            </w:r>
          </w:p>
        </w:tc>
        <w:tc>
          <w:tcPr>
            <w:tcW w:w="1134" w:type="dxa"/>
            <w:tcBorders>
              <w:top w:val="single" w:sz="4" w:space="0" w:color="auto"/>
              <w:left w:val="nil"/>
              <w:bottom w:val="single" w:sz="8" w:space="0" w:color="002060"/>
              <w:right w:val="single" w:sz="8" w:space="0" w:color="002060"/>
            </w:tcBorders>
            <w:shd w:val="clear" w:color="000000" w:fill="548DD4"/>
          </w:tcPr>
          <w:p w14:paraId="7DF896F7"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2017/2016</w:t>
            </w:r>
          </w:p>
        </w:tc>
      </w:tr>
      <w:tr w:rsidR="00911F31" w:rsidRPr="00911F31" w14:paraId="67A0F4C7" w14:textId="77777777" w:rsidTr="008D04D3">
        <w:trPr>
          <w:trHeight w:val="264"/>
          <w:jc w:val="center"/>
        </w:trPr>
        <w:tc>
          <w:tcPr>
            <w:tcW w:w="656" w:type="dxa"/>
            <w:noWrap/>
            <w:vAlign w:val="center"/>
          </w:tcPr>
          <w:p w14:paraId="3E7AC506"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2554" w:type="dxa"/>
            <w:noWrap/>
            <w:vAlign w:val="center"/>
          </w:tcPr>
          <w:p w14:paraId="06E539DF"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План</w:t>
            </w:r>
          </w:p>
        </w:tc>
        <w:tc>
          <w:tcPr>
            <w:tcW w:w="1416" w:type="dxa"/>
            <w:noWrap/>
            <w:vAlign w:val="center"/>
          </w:tcPr>
          <w:p w14:paraId="22E9C674"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081" w:type="dxa"/>
            <w:vAlign w:val="center"/>
          </w:tcPr>
          <w:p w14:paraId="7D6F0A9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7 477</w:t>
            </w:r>
          </w:p>
        </w:tc>
        <w:tc>
          <w:tcPr>
            <w:tcW w:w="1149" w:type="dxa"/>
            <w:noWrap/>
            <w:vAlign w:val="center"/>
          </w:tcPr>
          <w:p w14:paraId="27F5EA0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8 665</w:t>
            </w:r>
          </w:p>
        </w:tc>
        <w:tc>
          <w:tcPr>
            <w:tcW w:w="1078" w:type="dxa"/>
            <w:tcBorders>
              <w:top w:val="nil"/>
              <w:left w:val="nil"/>
              <w:bottom w:val="single" w:sz="8" w:space="0" w:color="002060"/>
              <w:right w:val="single" w:sz="8" w:space="0" w:color="002060"/>
            </w:tcBorders>
            <w:shd w:val="clear" w:color="auto" w:fill="auto"/>
            <w:vAlign w:val="center"/>
          </w:tcPr>
          <w:p w14:paraId="202081D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9 199</w:t>
            </w:r>
          </w:p>
        </w:tc>
        <w:tc>
          <w:tcPr>
            <w:tcW w:w="1182" w:type="dxa"/>
            <w:tcBorders>
              <w:top w:val="nil"/>
              <w:left w:val="nil"/>
              <w:bottom w:val="single" w:sz="8" w:space="0" w:color="002060"/>
              <w:right w:val="single" w:sz="8" w:space="0" w:color="002060"/>
            </w:tcBorders>
            <w:vAlign w:val="center"/>
          </w:tcPr>
          <w:p w14:paraId="1A21C06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534</w:t>
            </w:r>
          </w:p>
        </w:tc>
        <w:tc>
          <w:tcPr>
            <w:tcW w:w="1134" w:type="dxa"/>
            <w:tcBorders>
              <w:top w:val="nil"/>
              <w:left w:val="nil"/>
              <w:bottom w:val="single" w:sz="8" w:space="0" w:color="002060"/>
              <w:right w:val="single" w:sz="8" w:space="0" w:color="002060"/>
            </w:tcBorders>
            <w:vAlign w:val="center"/>
          </w:tcPr>
          <w:p w14:paraId="1BDF7BE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6,2%</w:t>
            </w:r>
          </w:p>
        </w:tc>
      </w:tr>
      <w:tr w:rsidR="00911F31" w:rsidRPr="00911F31" w14:paraId="76F9B04D" w14:textId="77777777" w:rsidTr="008D04D3">
        <w:trPr>
          <w:trHeight w:val="369"/>
          <w:jc w:val="center"/>
        </w:trPr>
        <w:tc>
          <w:tcPr>
            <w:tcW w:w="656" w:type="dxa"/>
            <w:noWrap/>
            <w:vAlign w:val="center"/>
          </w:tcPr>
          <w:p w14:paraId="24DB6869"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2554" w:type="dxa"/>
            <w:noWrap/>
            <w:vAlign w:val="center"/>
          </w:tcPr>
          <w:p w14:paraId="10415020"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Регулярные вылеты</w:t>
            </w:r>
          </w:p>
        </w:tc>
        <w:tc>
          <w:tcPr>
            <w:tcW w:w="1416" w:type="dxa"/>
            <w:noWrap/>
            <w:vAlign w:val="center"/>
          </w:tcPr>
          <w:p w14:paraId="34AB9625"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081" w:type="dxa"/>
            <w:vAlign w:val="center"/>
          </w:tcPr>
          <w:p w14:paraId="35ABDDF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6 676</w:t>
            </w:r>
          </w:p>
        </w:tc>
        <w:tc>
          <w:tcPr>
            <w:tcW w:w="1149" w:type="dxa"/>
            <w:noWrap/>
            <w:vAlign w:val="center"/>
          </w:tcPr>
          <w:p w14:paraId="1D6EFC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7 310</w:t>
            </w:r>
          </w:p>
        </w:tc>
        <w:tc>
          <w:tcPr>
            <w:tcW w:w="1078" w:type="dxa"/>
            <w:tcBorders>
              <w:top w:val="nil"/>
              <w:left w:val="nil"/>
              <w:bottom w:val="single" w:sz="8" w:space="0" w:color="002060"/>
              <w:right w:val="single" w:sz="8" w:space="0" w:color="002060"/>
            </w:tcBorders>
            <w:shd w:val="clear" w:color="auto" w:fill="auto"/>
            <w:vAlign w:val="center"/>
          </w:tcPr>
          <w:p w14:paraId="45C6CA2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6 529</w:t>
            </w:r>
          </w:p>
        </w:tc>
        <w:tc>
          <w:tcPr>
            <w:tcW w:w="1182" w:type="dxa"/>
            <w:tcBorders>
              <w:top w:val="nil"/>
              <w:left w:val="nil"/>
              <w:bottom w:val="single" w:sz="8" w:space="0" w:color="002060"/>
              <w:right w:val="single" w:sz="8" w:space="0" w:color="002060"/>
            </w:tcBorders>
            <w:vAlign w:val="center"/>
          </w:tcPr>
          <w:p w14:paraId="7646AD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-781</w:t>
            </w:r>
          </w:p>
        </w:tc>
        <w:tc>
          <w:tcPr>
            <w:tcW w:w="1134" w:type="dxa"/>
            <w:tcBorders>
              <w:top w:val="nil"/>
              <w:left w:val="nil"/>
              <w:bottom w:val="single" w:sz="8" w:space="0" w:color="002060"/>
              <w:right w:val="single" w:sz="8" w:space="0" w:color="002060"/>
            </w:tcBorders>
            <w:vAlign w:val="center"/>
          </w:tcPr>
          <w:p w14:paraId="107F194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-10,7%</w:t>
            </w:r>
          </w:p>
        </w:tc>
      </w:tr>
      <w:tr w:rsidR="00911F31" w:rsidRPr="00911F31" w14:paraId="5BA0C3E2" w14:textId="77777777" w:rsidTr="008D04D3">
        <w:trPr>
          <w:trHeight w:val="389"/>
          <w:jc w:val="center"/>
        </w:trPr>
        <w:tc>
          <w:tcPr>
            <w:tcW w:w="656" w:type="dxa"/>
            <w:noWrap/>
            <w:vAlign w:val="center"/>
          </w:tcPr>
          <w:p w14:paraId="63ED6F4F"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2554" w:type="dxa"/>
            <w:noWrap/>
            <w:vAlign w:val="center"/>
          </w:tcPr>
          <w:p w14:paraId="26D414EC"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Вылеты с опозданием </w:t>
            </w:r>
          </w:p>
        </w:tc>
        <w:tc>
          <w:tcPr>
            <w:tcW w:w="1416" w:type="dxa"/>
            <w:noWrap/>
            <w:vAlign w:val="center"/>
          </w:tcPr>
          <w:p w14:paraId="313378CD"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081" w:type="dxa"/>
            <w:vAlign w:val="center"/>
          </w:tcPr>
          <w:p w14:paraId="1EAE2CD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801</w:t>
            </w:r>
          </w:p>
        </w:tc>
        <w:tc>
          <w:tcPr>
            <w:tcW w:w="1149" w:type="dxa"/>
            <w:noWrap/>
            <w:vAlign w:val="center"/>
          </w:tcPr>
          <w:p w14:paraId="1AFBCC5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1 355</w:t>
            </w:r>
          </w:p>
        </w:tc>
        <w:tc>
          <w:tcPr>
            <w:tcW w:w="1078" w:type="dxa"/>
            <w:tcBorders>
              <w:top w:val="nil"/>
              <w:left w:val="nil"/>
              <w:bottom w:val="single" w:sz="8" w:space="0" w:color="002060"/>
              <w:right w:val="single" w:sz="8" w:space="0" w:color="002060"/>
            </w:tcBorders>
            <w:shd w:val="clear" w:color="auto" w:fill="auto"/>
            <w:vAlign w:val="center"/>
          </w:tcPr>
          <w:p w14:paraId="48DAE5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1 335</w:t>
            </w:r>
          </w:p>
        </w:tc>
        <w:tc>
          <w:tcPr>
            <w:tcW w:w="1182" w:type="dxa"/>
            <w:tcBorders>
              <w:top w:val="nil"/>
              <w:left w:val="nil"/>
              <w:bottom w:val="single" w:sz="8" w:space="0" w:color="002060"/>
              <w:right w:val="single" w:sz="8" w:space="0" w:color="002060"/>
            </w:tcBorders>
            <w:vAlign w:val="center"/>
          </w:tcPr>
          <w:p w14:paraId="10B5360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w:t>
            </w:r>
          </w:p>
        </w:tc>
        <w:tc>
          <w:tcPr>
            <w:tcW w:w="1134" w:type="dxa"/>
            <w:tcBorders>
              <w:top w:val="nil"/>
              <w:left w:val="nil"/>
              <w:bottom w:val="single" w:sz="8" w:space="0" w:color="002060"/>
              <w:right w:val="single" w:sz="8" w:space="0" w:color="002060"/>
            </w:tcBorders>
            <w:vAlign w:val="center"/>
          </w:tcPr>
          <w:p w14:paraId="12E7A48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w:t>
            </w:r>
          </w:p>
        </w:tc>
      </w:tr>
      <w:tr w:rsidR="00911F31" w:rsidRPr="00911F31" w14:paraId="0273CAA8" w14:textId="77777777" w:rsidTr="008D04D3">
        <w:trPr>
          <w:trHeight w:val="351"/>
          <w:jc w:val="center"/>
        </w:trPr>
        <w:tc>
          <w:tcPr>
            <w:tcW w:w="656" w:type="dxa"/>
            <w:noWrap/>
            <w:vAlign w:val="center"/>
          </w:tcPr>
          <w:p w14:paraId="4187AF4F"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2554" w:type="dxa"/>
            <w:noWrap/>
            <w:vAlign w:val="center"/>
          </w:tcPr>
          <w:p w14:paraId="0D5D4D5B"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Регулярность</w:t>
            </w:r>
          </w:p>
        </w:tc>
        <w:tc>
          <w:tcPr>
            <w:tcW w:w="1416" w:type="dxa"/>
            <w:noWrap/>
            <w:vAlign w:val="center"/>
          </w:tcPr>
          <w:p w14:paraId="4F6D65DD"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081" w:type="dxa"/>
            <w:vAlign w:val="center"/>
          </w:tcPr>
          <w:p w14:paraId="32E9A5E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89,3%</w:t>
            </w:r>
          </w:p>
        </w:tc>
        <w:tc>
          <w:tcPr>
            <w:tcW w:w="1149" w:type="dxa"/>
            <w:noWrap/>
            <w:vAlign w:val="center"/>
          </w:tcPr>
          <w:p w14:paraId="488E67D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84,4%</w:t>
            </w:r>
          </w:p>
        </w:tc>
        <w:tc>
          <w:tcPr>
            <w:tcW w:w="1078" w:type="dxa"/>
            <w:vAlign w:val="center"/>
          </w:tcPr>
          <w:p w14:paraId="1A332DB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85,5%</w:t>
            </w:r>
          </w:p>
        </w:tc>
        <w:tc>
          <w:tcPr>
            <w:tcW w:w="1182" w:type="dxa"/>
            <w:vAlign w:val="center"/>
          </w:tcPr>
          <w:p w14:paraId="386D108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1,1%</w:t>
            </w:r>
          </w:p>
        </w:tc>
        <w:tc>
          <w:tcPr>
            <w:tcW w:w="1134" w:type="dxa"/>
            <w:vAlign w:val="center"/>
          </w:tcPr>
          <w:p w14:paraId="4B1F14F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w:t>
            </w:r>
          </w:p>
        </w:tc>
      </w:tr>
    </w:tbl>
    <w:p w14:paraId="2F3245B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6A9E15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Высокий показатель по регулярности полетов наблюдается у базовой компании аэропорта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чему способствует проводимая совместная работа над качеством предоставляемых услуг (показатель регулярности составил 92%). Регулярность авиакомпаний Россия, Сибирь, Аэрофлот, Победа составила 93%, 93%, 83% и 74% соответственно. </w:t>
      </w:r>
    </w:p>
    <w:p w14:paraId="2E369F3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 xml:space="preserve">Самой «непунктуальной» по итогам года </w:t>
      </w:r>
      <w:proofErr w:type="gramStart"/>
      <w:r w:rsidRPr="00911F31">
        <w:rPr>
          <w:rFonts w:ascii="Arial" w:eastAsia="Times New Roman" w:hAnsi="Arial" w:cs="Arial"/>
          <w:sz w:val="24"/>
          <w:szCs w:val="24"/>
          <w:lang w:eastAsia="ru-RU"/>
        </w:rPr>
        <w:t>является  авиакомпания</w:t>
      </w:r>
      <w:proofErr w:type="gramEnd"/>
      <w:r w:rsidRPr="00911F31">
        <w:rPr>
          <w:rFonts w:ascii="Arial" w:eastAsia="Times New Roman" w:hAnsi="Arial" w:cs="Arial"/>
          <w:sz w:val="24"/>
          <w:szCs w:val="24"/>
          <w:lang w:eastAsia="ru-RU"/>
        </w:rPr>
        <w:t xml:space="preserve"> «Таджик Эйр», с показателем 40%. В структуре задержек этой авиакомпании наибольшее количество составляют задержки, связанные с работой контролирующих органов и продлением регистрации пассажиров в международном секторе аэропорта по просьбе представителя, а также ввиду позднего прибытия самолета из аэропорта отправления.</w:t>
      </w:r>
    </w:p>
    <w:p w14:paraId="00880929" w14:textId="77777777" w:rsidR="00911F31" w:rsidRPr="00911F31" w:rsidRDefault="00911F31" w:rsidP="00911F31">
      <w:pPr>
        <w:spacing w:after="200" w:line="276" w:lineRule="auto"/>
        <w:rPr>
          <w:rFonts w:ascii="Arial" w:eastAsia="Times New Roman" w:hAnsi="Arial" w:cs="Arial"/>
          <w:b/>
          <w:color w:val="0070C0"/>
          <w:sz w:val="24"/>
          <w:szCs w:val="24"/>
          <w:lang w:eastAsia="ru-RU"/>
        </w:rPr>
      </w:pPr>
    </w:p>
    <w:p w14:paraId="6A630685" w14:textId="77777777" w:rsidR="00F31EFE" w:rsidRDefault="00F31EFE" w:rsidP="00911F31">
      <w:pPr>
        <w:spacing w:after="200" w:line="276" w:lineRule="auto"/>
        <w:rPr>
          <w:rFonts w:ascii="Arial" w:eastAsia="Times New Roman" w:hAnsi="Arial" w:cs="Arial"/>
          <w:b/>
          <w:color w:val="0070C0"/>
          <w:sz w:val="24"/>
          <w:szCs w:val="24"/>
          <w:lang w:eastAsia="ru-RU"/>
        </w:rPr>
      </w:pPr>
    </w:p>
    <w:p w14:paraId="716EA77A" w14:textId="77777777" w:rsidR="00F31EFE" w:rsidRDefault="00F31EFE" w:rsidP="00911F31">
      <w:pPr>
        <w:spacing w:after="200" w:line="276" w:lineRule="auto"/>
        <w:rPr>
          <w:rFonts w:ascii="Arial" w:eastAsia="Times New Roman" w:hAnsi="Arial" w:cs="Arial"/>
          <w:b/>
          <w:color w:val="0070C0"/>
          <w:sz w:val="24"/>
          <w:szCs w:val="24"/>
          <w:lang w:eastAsia="ru-RU"/>
        </w:rPr>
      </w:pPr>
    </w:p>
    <w:p w14:paraId="70F054BD" w14:textId="77777777" w:rsidR="00F31EFE" w:rsidRDefault="00F31EFE" w:rsidP="00911F31">
      <w:pPr>
        <w:spacing w:after="200" w:line="276" w:lineRule="auto"/>
        <w:rPr>
          <w:rFonts w:ascii="Arial" w:eastAsia="Times New Roman" w:hAnsi="Arial" w:cs="Arial"/>
          <w:b/>
          <w:color w:val="0070C0"/>
          <w:sz w:val="24"/>
          <w:szCs w:val="24"/>
          <w:lang w:eastAsia="ru-RU"/>
        </w:rPr>
      </w:pPr>
    </w:p>
    <w:p w14:paraId="7DD41221" w14:textId="3D1BDCBF" w:rsidR="00911F31" w:rsidRPr="00911F31" w:rsidRDefault="00911F31" w:rsidP="00911F31">
      <w:pPr>
        <w:spacing w:after="200" w:line="276" w:lineRule="auto"/>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lastRenderedPageBreak/>
        <w:t xml:space="preserve">Филиалы </w:t>
      </w:r>
    </w:p>
    <w:p w14:paraId="4BC86A95" w14:textId="61BA6DE7" w:rsidR="00911F31" w:rsidRPr="00911F31" w:rsidRDefault="00911F31" w:rsidP="00911F31">
      <w:pPr>
        <w:spacing w:after="200" w:line="276" w:lineRule="auto"/>
        <w:rPr>
          <w:rFonts w:ascii="Arial" w:eastAsia="Times New Roman" w:hAnsi="Arial" w:cs="Arial"/>
          <w:b/>
          <w:color w:val="0070C0"/>
          <w:sz w:val="24"/>
          <w:szCs w:val="24"/>
          <w:lang w:eastAsia="ru-RU"/>
        </w:rPr>
      </w:pPr>
      <w:r w:rsidRPr="00911F31">
        <w:rPr>
          <w:rFonts w:ascii="Arial" w:eastAsia="Times New Roman" w:hAnsi="Arial" w:cs="Arial"/>
          <w:b/>
          <w:noProof/>
          <w:color w:val="0070C0"/>
          <w:sz w:val="24"/>
          <w:szCs w:val="24"/>
          <w:lang w:eastAsia="ru-RU"/>
        </w:rPr>
        <w:drawing>
          <wp:inline distT="0" distB="0" distL="0" distR="0" wp14:anchorId="7C6DA6B2" wp14:editId="3B059F3B">
            <wp:extent cx="5943600" cy="34099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409950"/>
                    </a:xfrm>
                    <a:prstGeom prst="rect">
                      <a:avLst/>
                    </a:prstGeom>
                    <a:noFill/>
                    <a:ln>
                      <a:noFill/>
                    </a:ln>
                  </pic:spPr>
                </pic:pic>
              </a:graphicData>
            </a:graphic>
          </wp:inline>
        </w:drawing>
      </w:r>
    </w:p>
    <w:p w14:paraId="62ADBF6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целом общее количество самолетовылетов по филиалам составило 8 689 физ. единиц, что ниже показателя 2016 года на 27,3%. В основном это связано с прекращением производственной деятельности в составе ОАО «Аэропорт Сургут» Тазовского филиала</w:t>
      </w:r>
    </w:p>
    <w:p w14:paraId="3E94B42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разрезе действующих филиалов динамика следующая:</w:t>
      </w:r>
    </w:p>
    <w:p w14:paraId="69CF041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5DBF537" w14:textId="77777777" w:rsidR="00911F31" w:rsidRPr="00911F31" w:rsidRDefault="00911F31" w:rsidP="00911F31">
      <w:pPr>
        <w:spacing w:after="0" w:line="240" w:lineRule="auto"/>
        <w:ind w:firstLine="708"/>
        <w:jc w:val="both"/>
        <w:rPr>
          <w:rFonts w:ascii="Arial" w:eastAsia="Times New Roman" w:hAnsi="Arial" w:cs="Arial"/>
          <w:color w:val="C00000"/>
          <w:sz w:val="24"/>
          <w:szCs w:val="24"/>
          <w:lang w:eastAsia="ru-RU"/>
        </w:rPr>
      </w:pPr>
      <w:r w:rsidRPr="00911F31">
        <w:rPr>
          <w:rFonts w:ascii="Arial" w:eastAsia="Times New Roman" w:hAnsi="Arial" w:cs="Arial"/>
          <w:color w:val="548DD4"/>
          <w:sz w:val="24"/>
          <w:szCs w:val="24"/>
          <w:lang w:eastAsia="ru-RU"/>
        </w:rPr>
        <w:t xml:space="preserve">В Мыс Каменском филиале </w:t>
      </w:r>
      <w:r w:rsidRPr="00911F31">
        <w:rPr>
          <w:rFonts w:ascii="Arial" w:eastAsia="Times New Roman" w:hAnsi="Arial" w:cs="Arial"/>
          <w:sz w:val="24"/>
          <w:szCs w:val="24"/>
          <w:lang w:eastAsia="ru-RU"/>
        </w:rPr>
        <w:t xml:space="preserve">количество самолетовылетов за 2017 год составило 777 ед., что ниже факта 2016 </w:t>
      </w:r>
      <w:proofErr w:type="gramStart"/>
      <w:r w:rsidRPr="00911F31">
        <w:rPr>
          <w:rFonts w:ascii="Arial" w:eastAsia="Times New Roman" w:hAnsi="Arial" w:cs="Arial"/>
          <w:sz w:val="24"/>
          <w:szCs w:val="24"/>
          <w:lang w:eastAsia="ru-RU"/>
        </w:rPr>
        <w:t>года  на</w:t>
      </w:r>
      <w:proofErr w:type="gramEnd"/>
      <w:r w:rsidRPr="00911F31">
        <w:rPr>
          <w:rFonts w:ascii="Arial" w:eastAsia="Times New Roman" w:hAnsi="Arial" w:cs="Arial"/>
          <w:sz w:val="24"/>
          <w:szCs w:val="24"/>
          <w:lang w:eastAsia="ru-RU"/>
        </w:rPr>
        <w:t xml:space="preserve"> 461 ед. (- 37,2%) и в основном обусловлено снижением количества вертолетных работ и вахтовых рейсов заказчиками.</w:t>
      </w:r>
      <w:r w:rsidRPr="00911F31">
        <w:rPr>
          <w:rFonts w:ascii="Arial" w:eastAsia="Times New Roman" w:hAnsi="Arial" w:cs="Arial"/>
          <w:color w:val="C00000"/>
          <w:sz w:val="24"/>
          <w:szCs w:val="24"/>
          <w:lang w:eastAsia="ru-RU"/>
        </w:rPr>
        <w:t xml:space="preserve"> </w:t>
      </w:r>
    </w:p>
    <w:p w14:paraId="225B0E2F" w14:textId="77777777" w:rsidR="00911F31" w:rsidRPr="00911F31" w:rsidRDefault="00911F31" w:rsidP="00911F31">
      <w:pPr>
        <w:spacing w:after="0" w:line="240" w:lineRule="auto"/>
        <w:ind w:firstLine="709"/>
        <w:jc w:val="both"/>
        <w:rPr>
          <w:rFonts w:ascii="Arial" w:eastAsia="Times New Roman" w:hAnsi="Arial" w:cs="Arial"/>
          <w:color w:val="548DD4"/>
          <w:sz w:val="24"/>
          <w:szCs w:val="24"/>
          <w:lang w:eastAsia="ru-RU"/>
        </w:rPr>
      </w:pPr>
    </w:p>
    <w:p w14:paraId="1A3BD45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color w:val="548DD4"/>
          <w:sz w:val="24"/>
          <w:szCs w:val="24"/>
          <w:lang w:eastAsia="ru-RU"/>
        </w:rPr>
        <w:t>В Березовском филиале</w:t>
      </w:r>
      <w:r w:rsidRPr="00911F31">
        <w:rPr>
          <w:rFonts w:ascii="Arial" w:eastAsia="Times New Roman" w:hAnsi="Arial" w:cs="Arial"/>
          <w:sz w:val="24"/>
          <w:szCs w:val="24"/>
          <w:lang w:eastAsia="ru-RU"/>
        </w:rPr>
        <w:t xml:space="preserve"> 2017 год также отмечен увеличением объемов. </w:t>
      </w:r>
      <w:proofErr w:type="gramStart"/>
      <w:r w:rsidRPr="00911F31">
        <w:rPr>
          <w:rFonts w:ascii="Arial" w:eastAsia="Times New Roman" w:hAnsi="Arial" w:cs="Arial"/>
          <w:sz w:val="24"/>
          <w:szCs w:val="24"/>
          <w:lang w:eastAsia="ru-RU"/>
        </w:rPr>
        <w:t>Увеличение  самолетовылетов</w:t>
      </w:r>
      <w:proofErr w:type="gramEnd"/>
      <w:r w:rsidRPr="00911F31">
        <w:rPr>
          <w:rFonts w:ascii="Arial" w:eastAsia="Times New Roman" w:hAnsi="Arial" w:cs="Arial"/>
          <w:sz w:val="24"/>
          <w:szCs w:val="24"/>
          <w:lang w:eastAsia="ru-RU"/>
        </w:rPr>
        <w:t xml:space="preserve"> составило 2,9%, что в основном связано с большим количеством вылетов для обеспечения санитарного задания, чем в прошлом году.</w:t>
      </w:r>
    </w:p>
    <w:p w14:paraId="044D5749" w14:textId="77777777" w:rsidR="00911F31" w:rsidRPr="00911F31" w:rsidRDefault="00911F31" w:rsidP="00911F31">
      <w:pPr>
        <w:spacing w:after="0" w:line="240" w:lineRule="auto"/>
        <w:ind w:firstLine="709"/>
        <w:jc w:val="both"/>
        <w:rPr>
          <w:rFonts w:ascii="Arial" w:eastAsia="Times New Roman" w:hAnsi="Arial" w:cs="Arial"/>
          <w:color w:val="548DD4"/>
          <w:sz w:val="24"/>
          <w:szCs w:val="24"/>
          <w:lang w:eastAsia="ru-RU"/>
        </w:rPr>
      </w:pPr>
    </w:p>
    <w:p w14:paraId="261A4AE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color w:val="548DD4"/>
          <w:sz w:val="24"/>
          <w:szCs w:val="24"/>
          <w:lang w:eastAsia="ru-RU"/>
        </w:rPr>
        <w:t xml:space="preserve">В аэропорту </w:t>
      </w:r>
      <w:proofErr w:type="spellStart"/>
      <w:r w:rsidRPr="00911F31">
        <w:rPr>
          <w:rFonts w:ascii="Arial" w:eastAsia="Times New Roman" w:hAnsi="Arial" w:cs="Arial"/>
          <w:color w:val="548DD4"/>
          <w:sz w:val="24"/>
          <w:szCs w:val="24"/>
          <w:lang w:eastAsia="ru-RU"/>
        </w:rPr>
        <w:t>Талакан</w:t>
      </w:r>
      <w:proofErr w:type="spellEnd"/>
      <w:r w:rsidRPr="00911F31">
        <w:rPr>
          <w:rFonts w:ascii="Arial" w:eastAsia="Times New Roman" w:hAnsi="Arial" w:cs="Arial"/>
          <w:sz w:val="24"/>
          <w:szCs w:val="24"/>
          <w:lang w:eastAsia="ru-RU"/>
        </w:rPr>
        <w:t xml:space="preserve"> количество самолетовылетов за 2017 год составило   2 301 физ. единицу, на 14,0% выше показателя прошлого года и связано это с вводом новых регулярных рейсов и увеличением частоты уже существующих.</w:t>
      </w:r>
    </w:p>
    <w:p w14:paraId="59B899BF" w14:textId="77777777" w:rsidR="00911F31" w:rsidRPr="00911F31" w:rsidRDefault="00911F31" w:rsidP="00911F31">
      <w:pPr>
        <w:spacing w:after="0" w:line="240" w:lineRule="auto"/>
        <w:ind w:firstLine="709"/>
        <w:jc w:val="both"/>
        <w:rPr>
          <w:rFonts w:ascii="Arial" w:eastAsia="Times New Roman" w:hAnsi="Arial" w:cs="Arial"/>
          <w:color w:val="548DD4"/>
          <w:sz w:val="24"/>
          <w:szCs w:val="24"/>
          <w:lang w:eastAsia="ru-RU"/>
        </w:rPr>
      </w:pPr>
    </w:p>
    <w:p w14:paraId="19EF0AB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color w:val="548DD4"/>
          <w:sz w:val="24"/>
          <w:szCs w:val="24"/>
          <w:lang w:eastAsia="ru-RU"/>
        </w:rPr>
        <w:t>В Ноябрьском филиале</w:t>
      </w:r>
      <w:r w:rsidRPr="00911F31">
        <w:rPr>
          <w:rFonts w:ascii="Arial" w:eastAsia="Times New Roman" w:hAnsi="Arial" w:cs="Arial"/>
          <w:sz w:val="24"/>
          <w:szCs w:val="24"/>
          <w:lang w:eastAsia="ru-RU"/>
        </w:rPr>
        <w:t xml:space="preserve"> объемы снизились на 1,8% в связи с уменьшением вертолетных работ по заявке заказчиков.</w:t>
      </w:r>
    </w:p>
    <w:p w14:paraId="027A7ED3" w14:textId="77777777" w:rsidR="00911F31" w:rsidRPr="00911F31" w:rsidRDefault="00911F31" w:rsidP="00911F31">
      <w:pPr>
        <w:spacing w:after="0" w:line="240" w:lineRule="auto"/>
        <w:ind w:firstLine="709"/>
        <w:jc w:val="both"/>
        <w:rPr>
          <w:rFonts w:ascii="Arial" w:eastAsia="Times New Roman" w:hAnsi="Arial" w:cs="Arial"/>
          <w:color w:val="C00000"/>
          <w:sz w:val="24"/>
          <w:szCs w:val="24"/>
          <w:lang w:eastAsia="ru-RU"/>
        </w:rPr>
      </w:pPr>
    </w:p>
    <w:p w14:paraId="3060198E" w14:textId="77777777" w:rsidR="00911F31" w:rsidRPr="00911F31" w:rsidRDefault="00911F31" w:rsidP="00911F31">
      <w:pPr>
        <w:tabs>
          <w:tab w:val="left" w:pos="1276"/>
          <w:tab w:val="left" w:pos="141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Количество самолетовылетов соответствующим образом повлияло на основной </w:t>
      </w:r>
      <w:proofErr w:type="spellStart"/>
      <w:r w:rsidRPr="00911F31">
        <w:rPr>
          <w:rFonts w:ascii="Arial" w:eastAsia="Times New Roman" w:hAnsi="Arial" w:cs="Arial"/>
          <w:sz w:val="24"/>
          <w:szCs w:val="24"/>
          <w:lang w:eastAsia="ru-RU"/>
        </w:rPr>
        <w:t>доходообразующий</w:t>
      </w:r>
      <w:proofErr w:type="spellEnd"/>
      <w:r w:rsidRPr="00911F31">
        <w:rPr>
          <w:rFonts w:ascii="Arial" w:eastAsia="Times New Roman" w:hAnsi="Arial" w:cs="Arial"/>
          <w:sz w:val="24"/>
          <w:szCs w:val="24"/>
          <w:lang w:eastAsia="ru-RU"/>
        </w:rPr>
        <w:t xml:space="preserve"> показатель – тоннаж взлетных масс, который распределился по филиалам следующим образом: </w:t>
      </w:r>
    </w:p>
    <w:p w14:paraId="71C11934" w14:textId="77777777" w:rsidR="00911F31" w:rsidRPr="00911F31" w:rsidRDefault="00911F31" w:rsidP="00911F31">
      <w:pPr>
        <w:tabs>
          <w:tab w:val="left" w:pos="1276"/>
          <w:tab w:val="left" w:pos="1418"/>
        </w:tabs>
        <w:spacing w:after="0" w:line="240" w:lineRule="auto"/>
        <w:ind w:left="284"/>
        <w:jc w:val="both"/>
        <w:rPr>
          <w:rFonts w:ascii="Arial" w:eastAsia="Times New Roman" w:hAnsi="Arial" w:cs="Arial"/>
          <w:sz w:val="24"/>
          <w:szCs w:val="24"/>
          <w:lang w:eastAsia="ru-RU"/>
        </w:rPr>
      </w:pPr>
    </w:p>
    <w:p w14:paraId="17F0CEB6" w14:textId="123617E4" w:rsidR="00911F31" w:rsidRPr="00911F31" w:rsidRDefault="00911F31" w:rsidP="00911F31">
      <w:pPr>
        <w:tabs>
          <w:tab w:val="left" w:pos="1276"/>
          <w:tab w:val="left" w:pos="1418"/>
        </w:tabs>
        <w:spacing w:after="0" w:line="240" w:lineRule="auto"/>
        <w:ind w:firstLine="426"/>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lastRenderedPageBreak/>
        <w:drawing>
          <wp:inline distT="0" distB="0" distL="0" distR="0" wp14:anchorId="15A0F014" wp14:editId="2D6B8E12">
            <wp:extent cx="5848350" cy="35147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8350" cy="3514725"/>
                    </a:xfrm>
                    <a:prstGeom prst="rect">
                      <a:avLst/>
                    </a:prstGeom>
                    <a:noFill/>
                    <a:ln>
                      <a:noFill/>
                    </a:ln>
                  </pic:spPr>
                </pic:pic>
              </a:graphicData>
            </a:graphic>
          </wp:inline>
        </w:drawing>
      </w:r>
    </w:p>
    <w:p w14:paraId="0C36E879" w14:textId="77777777" w:rsidR="00911F31" w:rsidRPr="00911F31" w:rsidRDefault="00911F31" w:rsidP="00911F31">
      <w:pPr>
        <w:tabs>
          <w:tab w:val="left" w:pos="1276"/>
          <w:tab w:val="left" w:pos="1418"/>
        </w:tabs>
        <w:spacing w:after="0" w:line="240" w:lineRule="auto"/>
        <w:ind w:firstLine="709"/>
        <w:jc w:val="both"/>
        <w:rPr>
          <w:rFonts w:ascii="Arial" w:eastAsia="Times New Roman" w:hAnsi="Arial" w:cs="Arial"/>
          <w:sz w:val="24"/>
          <w:szCs w:val="24"/>
          <w:lang w:eastAsia="ru-RU"/>
        </w:rPr>
      </w:pPr>
    </w:p>
    <w:p w14:paraId="318120F5" w14:textId="77777777" w:rsidR="00911F31" w:rsidRPr="00911F31" w:rsidRDefault="00911F31" w:rsidP="00911F31">
      <w:pPr>
        <w:spacing w:after="0" w:line="240" w:lineRule="auto"/>
        <w:rPr>
          <w:rFonts w:ascii="Arial" w:eastAsia="Times New Roman" w:hAnsi="Arial" w:cs="Arial"/>
          <w:b/>
          <w:spacing w:val="20"/>
          <w:sz w:val="24"/>
          <w:szCs w:val="24"/>
          <w:lang w:eastAsia="ru-RU"/>
        </w:rPr>
      </w:pPr>
      <w:r w:rsidRPr="00911F31">
        <w:rPr>
          <w:rFonts w:ascii="Arial" w:eastAsia="Times New Roman" w:hAnsi="Arial" w:cs="Arial"/>
          <w:b/>
          <w:spacing w:val="20"/>
          <w:sz w:val="24"/>
          <w:szCs w:val="24"/>
          <w:lang w:eastAsia="ru-RU"/>
        </w:rPr>
        <w:t>Регулярность полетов</w:t>
      </w:r>
    </w:p>
    <w:p w14:paraId="41DA16E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66AE0CE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зависимости от общего объема работ и климатических условий, аэропорты Общества демонстрируют различные показатели регулярности выполненных рейсов. </w:t>
      </w:r>
    </w:p>
    <w:p w14:paraId="3E31404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аэропорту города Ноябрьска показатель равен 88,9%, что больше на 2,5 процентных пункта по сравнению с 2016 годом. </w:t>
      </w:r>
    </w:p>
    <w:p w14:paraId="027C89A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регулярность составила 85,7%, что выше прошлого года на 1,0 процентных пункта.</w:t>
      </w:r>
    </w:p>
    <w:p w14:paraId="7EBA015E"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tbl>
      <w:tblPr>
        <w:tblW w:w="8662" w:type="dxa"/>
        <w:tblInd w:w="93" w:type="dxa"/>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Look w:val="04A0" w:firstRow="1" w:lastRow="0" w:firstColumn="1" w:lastColumn="0" w:noHBand="0" w:noVBand="1"/>
      </w:tblPr>
      <w:tblGrid>
        <w:gridCol w:w="960"/>
        <w:gridCol w:w="3166"/>
        <w:gridCol w:w="1276"/>
        <w:gridCol w:w="1417"/>
        <w:gridCol w:w="1843"/>
      </w:tblGrid>
      <w:tr w:rsidR="00911F31" w:rsidRPr="00911F31" w14:paraId="61DB2CF4" w14:textId="77777777" w:rsidTr="008D04D3">
        <w:trPr>
          <w:trHeight w:val="457"/>
        </w:trPr>
        <w:tc>
          <w:tcPr>
            <w:tcW w:w="960" w:type="dxa"/>
            <w:shd w:val="clear" w:color="auto" w:fill="548DD4"/>
            <w:noWrap/>
            <w:vAlign w:val="center"/>
            <w:hideMark/>
          </w:tcPr>
          <w:p w14:paraId="40D35F59"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 п/п</w:t>
            </w:r>
          </w:p>
        </w:tc>
        <w:tc>
          <w:tcPr>
            <w:tcW w:w="3166" w:type="dxa"/>
            <w:shd w:val="clear" w:color="auto" w:fill="548DD4"/>
            <w:noWrap/>
            <w:vAlign w:val="center"/>
            <w:hideMark/>
          </w:tcPr>
          <w:p w14:paraId="07FDAEF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w:t>
            </w:r>
          </w:p>
        </w:tc>
        <w:tc>
          <w:tcPr>
            <w:tcW w:w="1276" w:type="dxa"/>
            <w:shd w:val="clear" w:color="auto" w:fill="548DD4"/>
            <w:noWrap/>
            <w:vAlign w:val="center"/>
            <w:hideMark/>
          </w:tcPr>
          <w:p w14:paraId="2A2E77E6"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Ед. изм.</w:t>
            </w:r>
          </w:p>
        </w:tc>
        <w:tc>
          <w:tcPr>
            <w:tcW w:w="1417" w:type="dxa"/>
            <w:shd w:val="clear" w:color="auto" w:fill="548DD4"/>
            <w:noWrap/>
            <w:vAlign w:val="center"/>
            <w:hideMark/>
          </w:tcPr>
          <w:p w14:paraId="53BA8C8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Ноябрьск</w:t>
            </w:r>
          </w:p>
        </w:tc>
        <w:tc>
          <w:tcPr>
            <w:tcW w:w="1843" w:type="dxa"/>
            <w:shd w:val="clear" w:color="auto" w:fill="548DD4"/>
            <w:vAlign w:val="center"/>
          </w:tcPr>
          <w:p w14:paraId="36AE901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roofErr w:type="spellStart"/>
            <w:r w:rsidRPr="00911F31">
              <w:rPr>
                <w:rFonts w:ascii="Arial" w:eastAsia="Times New Roman" w:hAnsi="Arial" w:cs="Arial"/>
                <w:b/>
                <w:bCs/>
                <w:color w:val="000000"/>
                <w:sz w:val="20"/>
                <w:szCs w:val="20"/>
                <w:lang w:eastAsia="ru-RU"/>
              </w:rPr>
              <w:t>Талакан</w:t>
            </w:r>
            <w:proofErr w:type="spellEnd"/>
          </w:p>
        </w:tc>
      </w:tr>
      <w:tr w:rsidR="00911F31" w:rsidRPr="00911F31" w14:paraId="37A92A8B" w14:textId="77777777" w:rsidTr="008D04D3">
        <w:trPr>
          <w:trHeight w:val="300"/>
        </w:trPr>
        <w:tc>
          <w:tcPr>
            <w:tcW w:w="960" w:type="dxa"/>
            <w:shd w:val="clear" w:color="auto" w:fill="auto"/>
            <w:noWrap/>
            <w:vAlign w:val="bottom"/>
            <w:hideMark/>
          </w:tcPr>
          <w:p w14:paraId="305881FB"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w:t>
            </w:r>
          </w:p>
        </w:tc>
        <w:tc>
          <w:tcPr>
            <w:tcW w:w="3166" w:type="dxa"/>
            <w:shd w:val="clear" w:color="auto" w:fill="auto"/>
            <w:noWrap/>
            <w:vAlign w:val="bottom"/>
            <w:hideMark/>
          </w:tcPr>
          <w:p w14:paraId="4E7F3EE4"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План</w:t>
            </w:r>
          </w:p>
        </w:tc>
        <w:tc>
          <w:tcPr>
            <w:tcW w:w="1276" w:type="dxa"/>
            <w:shd w:val="clear" w:color="auto" w:fill="auto"/>
            <w:noWrap/>
            <w:vAlign w:val="bottom"/>
            <w:hideMark/>
          </w:tcPr>
          <w:p w14:paraId="029CA053"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417" w:type="dxa"/>
            <w:tcBorders>
              <w:top w:val="nil"/>
              <w:left w:val="nil"/>
              <w:bottom w:val="single" w:sz="8" w:space="0" w:color="002060"/>
              <w:right w:val="single" w:sz="8" w:space="0" w:color="002060"/>
            </w:tcBorders>
            <w:shd w:val="clear" w:color="auto" w:fill="auto"/>
            <w:noWrap/>
            <w:vAlign w:val="center"/>
            <w:hideMark/>
          </w:tcPr>
          <w:p w14:paraId="4DBF4E6B"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1 546</w:t>
            </w:r>
          </w:p>
        </w:tc>
        <w:tc>
          <w:tcPr>
            <w:tcW w:w="1843" w:type="dxa"/>
            <w:tcBorders>
              <w:top w:val="nil"/>
              <w:left w:val="nil"/>
              <w:bottom w:val="single" w:sz="8" w:space="0" w:color="002060"/>
              <w:right w:val="single" w:sz="8" w:space="0" w:color="002060"/>
            </w:tcBorders>
            <w:shd w:val="clear" w:color="auto" w:fill="auto"/>
            <w:vAlign w:val="center"/>
          </w:tcPr>
          <w:p w14:paraId="3F30368A"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1 731</w:t>
            </w:r>
          </w:p>
        </w:tc>
      </w:tr>
      <w:tr w:rsidR="00911F31" w:rsidRPr="00911F31" w14:paraId="0B197765" w14:textId="77777777" w:rsidTr="008D04D3">
        <w:trPr>
          <w:trHeight w:val="300"/>
        </w:trPr>
        <w:tc>
          <w:tcPr>
            <w:tcW w:w="960" w:type="dxa"/>
            <w:shd w:val="clear" w:color="auto" w:fill="auto"/>
            <w:noWrap/>
            <w:vAlign w:val="bottom"/>
            <w:hideMark/>
          </w:tcPr>
          <w:p w14:paraId="6FD1EB3D"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w:t>
            </w:r>
          </w:p>
        </w:tc>
        <w:tc>
          <w:tcPr>
            <w:tcW w:w="3166" w:type="dxa"/>
            <w:shd w:val="clear" w:color="auto" w:fill="auto"/>
            <w:noWrap/>
            <w:vAlign w:val="bottom"/>
            <w:hideMark/>
          </w:tcPr>
          <w:p w14:paraId="633A6DB5"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Регулярно</w:t>
            </w:r>
          </w:p>
        </w:tc>
        <w:tc>
          <w:tcPr>
            <w:tcW w:w="1276" w:type="dxa"/>
            <w:shd w:val="clear" w:color="auto" w:fill="auto"/>
            <w:noWrap/>
            <w:vAlign w:val="bottom"/>
            <w:hideMark/>
          </w:tcPr>
          <w:p w14:paraId="538F9DFB"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417" w:type="dxa"/>
            <w:tcBorders>
              <w:top w:val="nil"/>
              <w:left w:val="nil"/>
              <w:bottom w:val="single" w:sz="8" w:space="0" w:color="002060"/>
              <w:right w:val="single" w:sz="8" w:space="0" w:color="002060"/>
            </w:tcBorders>
            <w:shd w:val="clear" w:color="auto" w:fill="auto"/>
            <w:noWrap/>
            <w:vAlign w:val="center"/>
            <w:hideMark/>
          </w:tcPr>
          <w:p w14:paraId="47AC8F3C"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1 375</w:t>
            </w:r>
          </w:p>
        </w:tc>
        <w:tc>
          <w:tcPr>
            <w:tcW w:w="1843" w:type="dxa"/>
            <w:tcBorders>
              <w:top w:val="nil"/>
              <w:left w:val="nil"/>
              <w:bottom w:val="single" w:sz="8" w:space="0" w:color="002060"/>
              <w:right w:val="single" w:sz="8" w:space="0" w:color="002060"/>
            </w:tcBorders>
            <w:shd w:val="clear" w:color="auto" w:fill="auto"/>
            <w:vAlign w:val="center"/>
          </w:tcPr>
          <w:p w14:paraId="41FFBD99"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1 484</w:t>
            </w:r>
          </w:p>
        </w:tc>
      </w:tr>
      <w:tr w:rsidR="00911F31" w:rsidRPr="00911F31" w14:paraId="21E53191" w14:textId="77777777" w:rsidTr="008D04D3">
        <w:trPr>
          <w:trHeight w:val="300"/>
        </w:trPr>
        <w:tc>
          <w:tcPr>
            <w:tcW w:w="960" w:type="dxa"/>
            <w:shd w:val="clear" w:color="auto" w:fill="auto"/>
            <w:noWrap/>
            <w:vAlign w:val="bottom"/>
            <w:hideMark/>
          </w:tcPr>
          <w:p w14:paraId="6B0604E0"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w:t>
            </w:r>
          </w:p>
        </w:tc>
        <w:tc>
          <w:tcPr>
            <w:tcW w:w="3166" w:type="dxa"/>
            <w:shd w:val="clear" w:color="auto" w:fill="auto"/>
            <w:noWrap/>
            <w:vAlign w:val="bottom"/>
            <w:hideMark/>
          </w:tcPr>
          <w:p w14:paraId="60F60580"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Вылеты с опозданием</w:t>
            </w:r>
          </w:p>
        </w:tc>
        <w:tc>
          <w:tcPr>
            <w:tcW w:w="1276" w:type="dxa"/>
            <w:shd w:val="clear" w:color="auto" w:fill="auto"/>
            <w:noWrap/>
            <w:vAlign w:val="bottom"/>
            <w:hideMark/>
          </w:tcPr>
          <w:p w14:paraId="593DF0B7"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ед. с/выл.</w:t>
            </w:r>
          </w:p>
        </w:tc>
        <w:tc>
          <w:tcPr>
            <w:tcW w:w="1417" w:type="dxa"/>
            <w:tcBorders>
              <w:top w:val="nil"/>
              <w:left w:val="nil"/>
              <w:bottom w:val="single" w:sz="8" w:space="0" w:color="002060"/>
              <w:right w:val="single" w:sz="8" w:space="0" w:color="002060"/>
            </w:tcBorders>
            <w:shd w:val="clear" w:color="auto" w:fill="auto"/>
            <w:noWrap/>
            <w:vAlign w:val="center"/>
            <w:hideMark/>
          </w:tcPr>
          <w:p w14:paraId="384887EE"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171</w:t>
            </w:r>
          </w:p>
        </w:tc>
        <w:tc>
          <w:tcPr>
            <w:tcW w:w="1843" w:type="dxa"/>
            <w:tcBorders>
              <w:top w:val="nil"/>
              <w:left w:val="nil"/>
              <w:bottom w:val="single" w:sz="8" w:space="0" w:color="002060"/>
              <w:right w:val="single" w:sz="8" w:space="0" w:color="002060"/>
            </w:tcBorders>
            <w:shd w:val="clear" w:color="auto" w:fill="auto"/>
            <w:vAlign w:val="center"/>
          </w:tcPr>
          <w:p w14:paraId="51937B12"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247</w:t>
            </w:r>
          </w:p>
        </w:tc>
      </w:tr>
      <w:tr w:rsidR="00911F31" w:rsidRPr="00911F31" w14:paraId="5A1A5AC7" w14:textId="77777777" w:rsidTr="008D04D3">
        <w:trPr>
          <w:trHeight w:val="300"/>
        </w:trPr>
        <w:tc>
          <w:tcPr>
            <w:tcW w:w="960" w:type="dxa"/>
            <w:shd w:val="clear" w:color="auto" w:fill="auto"/>
            <w:noWrap/>
            <w:vAlign w:val="bottom"/>
            <w:hideMark/>
          </w:tcPr>
          <w:p w14:paraId="70AB3AD9"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w:t>
            </w:r>
          </w:p>
        </w:tc>
        <w:tc>
          <w:tcPr>
            <w:tcW w:w="3166" w:type="dxa"/>
            <w:shd w:val="clear" w:color="auto" w:fill="auto"/>
            <w:noWrap/>
            <w:vAlign w:val="bottom"/>
            <w:hideMark/>
          </w:tcPr>
          <w:p w14:paraId="73FD995B"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Регулярность </w:t>
            </w:r>
          </w:p>
        </w:tc>
        <w:tc>
          <w:tcPr>
            <w:tcW w:w="1276" w:type="dxa"/>
            <w:shd w:val="clear" w:color="auto" w:fill="auto"/>
            <w:noWrap/>
            <w:vAlign w:val="bottom"/>
            <w:hideMark/>
          </w:tcPr>
          <w:p w14:paraId="62F12215"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w:t>
            </w:r>
          </w:p>
        </w:tc>
        <w:tc>
          <w:tcPr>
            <w:tcW w:w="1417" w:type="dxa"/>
            <w:tcBorders>
              <w:top w:val="nil"/>
              <w:left w:val="nil"/>
              <w:bottom w:val="single" w:sz="8" w:space="0" w:color="002060"/>
              <w:right w:val="single" w:sz="8" w:space="0" w:color="002060"/>
            </w:tcBorders>
            <w:shd w:val="clear" w:color="auto" w:fill="auto"/>
            <w:noWrap/>
            <w:vAlign w:val="center"/>
            <w:hideMark/>
          </w:tcPr>
          <w:p w14:paraId="57B55A5E"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88,9</w:t>
            </w:r>
          </w:p>
        </w:tc>
        <w:tc>
          <w:tcPr>
            <w:tcW w:w="1843" w:type="dxa"/>
            <w:tcBorders>
              <w:top w:val="nil"/>
              <w:left w:val="nil"/>
              <w:bottom w:val="single" w:sz="8" w:space="0" w:color="002060"/>
              <w:right w:val="single" w:sz="8" w:space="0" w:color="002060"/>
            </w:tcBorders>
            <w:shd w:val="clear" w:color="auto" w:fill="auto"/>
            <w:vAlign w:val="center"/>
          </w:tcPr>
          <w:p w14:paraId="6358A0B6"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85,7</w:t>
            </w:r>
          </w:p>
        </w:tc>
      </w:tr>
    </w:tbl>
    <w:p w14:paraId="40197D61"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данного направления в 2017 году</w:t>
      </w:r>
    </w:p>
    <w:p w14:paraId="2CEBBA19" w14:textId="77777777" w:rsidR="00911F31" w:rsidRPr="00911F31" w:rsidRDefault="00911F31" w:rsidP="00911F31">
      <w:pPr>
        <w:spacing w:after="0" w:line="240" w:lineRule="auto"/>
        <w:rPr>
          <w:rFonts w:ascii="Arial" w:eastAsia="Times New Roman" w:hAnsi="Arial" w:cs="Arial"/>
          <w:b/>
          <w:spacing w:val="20"/>
          <w:sz w:val="24"/>
          <w:szCs w:val="24"/>
          <w:highlight w:val="lightGray"/>
          <w:lang w:eastAsia="ru-RU"/>
        </w:rPr>
      </w:pPr>
    </w:p>
    <w:p w14:paraId="6A4F0BF9"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758B46D1" w14:textId="77777777"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b/>
          <w:color w:val="0070C0"/>
          <w:sz w:val="24"/>
          <w:szCs w:val="24"/>
          <w:lang w:eastAsia="ru-RU"/>
        </w:rPr>
        <w:tab/>
      </w:r>
      <w:r w:rsidRPr="00911F31">
        <w:rPr>
          <w:rFonts w:ascii="Arial" w:eastAsia="Times New Roman" w:hAnsi="Arial" w:cs="Arial"/>
          <w:sz w:val="24"/>
          <w:szCs w:val="24"/>
          <w:lang w:eastAsia="ru-RU"/>
        </w:rPr>
        <w:t>Для поддержания летного поля и безопасности полетов:</w:t>
      </w:r>
    </w:p>
    <w:p w14:paraId="7B28A753" w14:textId="77777777" w:rsidR="00911F31" w:rsidRPr="00911F31" w:rsidRDefault="00911F31" w:rsidP="00911F31">
      <w:pPr>
        <w:numPr>
          <w:ilvl w:val="0"/>
          <w:numId w:val="16"/>
        </w:num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Приобретена снегоуборочная машина АСВ-4000;</w:t>
      </w:r>
    </w:p>
    <w:p w14:paraId="61A80E77" w14:textId="77777777" w:rsidR="00911F31" w:rsidRPr="00911F31" w:rsidRDefault="00911F31" w:rsidP="00911F31">
      <w:pPr>
        <w:numPr>
          <w:ilvl w:val="0"/>
          <w:numId w:val="16"/>
        </w:num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 пожарный автомобиль.</w:t>
      </w:r>
    </w:p>
    <w:p w14:paraId="073FDA0E" w14:textId="77777777" w:rsidR="00911F31" w:rsidRPr="00911F31" w:rsidRDefault="00911F31" w:rsidP="00911F31">
      <w:pPr>
        <w:numPr>
          <w:ilvl w:val="0"/>
          <w:numId w:val="16"/>
        </w:numPr>
        <w:tabs>
          <w:tab w:val="left" w:pos="154"/>
        </w:tabs>
        <w:spacing w:after="0" w:line="240" w:lineRule="auto"/>
        <w:ind w:left="1021" w:firstLine="62"/>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Проведен ремонт асфальтобетонного покрытия мест стоянки ВС 25-30</w:t>
      </w:r>
    </w:p>
    <w:p w14:paraId="379CF100" w14:textId="77777777" w:rsidR="00911F31" w:rsidRPr="00911F31" w:rsidRDefault="00911F31" w:rsidP="00911F31">
      <w:pPr>
        <w:tabs>
          <w:tab w:val="left" w:pos="15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Для обслуживания воздушных судов:</w:t>
      </w:r>
    </w:p>
    <w:p w14:paraId="1AD66365" w14:textId="77777777" w:rsidR="00911F31" w:rsidRPr="00911F31" w:rsidRDefault="00911F31" w:rsidP="00911F31">
      <w:pPr>
        <w:numPr>
          <w:ilvl w:val="0"/>
          <w:numId w:val="16"/>
        </w:num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 спецавтомобиль УМП-400;</w:t>
      </w:r>
      <w:r w:rsidRPr="00911F31">
        <w:rPr>
          <w:rFonts w:ascii="Arial" w:eastAsia="Times New Roman" w:hAnsi="Arial" w:cs="Arial"/>
          <w:color w:val="FF0000"/>
          <w:sz w:val="24"/>
          <w:szCs w:val="24"/>
          <w:lang w:eastAsia="ru-RU"/>
        </w:rPr>
        <w:t xml:space="preserve"> </w:t>
      </w:r>
    </w:p>
    <w:p w14:paraId="2DAFDDBA" w14:textId="77777777" w:rsidR="00911F31" w:rsidRPr="00911F31" w:rsidRDefault="00911F31" w:rsidP="00911F31">
      <w:pPr>
        <w:numPr>
          <w:ilvl w:val="0"/>
          <w:numId w:val="16"/>
        </w:numPr>
        <w:tabs>
          <w:tab w:val="left" w:pos="0"/>
        </w:tabs>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декабре завершилось строительство и осуществлен ввод в эксплуатацию объекта «Склад для хранения </w:t>
      </w:r>
      <w:proofErr w:type="spellStart"/>
      <w:r w:rsidRPr="00911F31">
        <w:rPr>
          <w:rFonts w:ascii="Arial" w:eastAsia="Times New Roman" w:hAnsi="Arial" w:cs="Arial"/>
          <w:sz w:val="24"/>
          <w:szCs w:val="24"/>
          <w:lang w:eastAsia="ru-RU"/>
        </w:rPr>
        <w:t>противообледенительной</w:t>
      </w:r>
      <w:proofErr w:type="spellEnd"/>
      <w:r w:rsidRPr="00911F31">
        <w:rPr>
          <w:rFonts w:ascii="Arial" w:eastAsia="Times New Roman" w:hAnsi="Arial" w:cs="Arial"/>
          <w:sz w:val="24"/>
          <w:szCs w:val="24"/>
          <w:lang w:eastAsia="ru-RU"/>
        </w:rPr>
        <w:t xml:space="preserve"> жидкости (ПОЖ)», хранение в котором существенно сокращает время, необходимое на подготовку (разогрев) жидкости в </w:t>
      </w:r>
      <w:proofErr w:type="spellStart"/>
      <w:r w:rsidRPr="00911F31">
        <w:rPr>
          <w:rFonts w:ascii="Arial" w:eastAsia="Times New Roman" w:hAnsi="Arial" w:cs="Arial"/>
          <w:sz w:val="24"/>
          <w:szCs w:val="24"/>
          <w:lang w:eastAsia="ru-RU"/>
        </w:rPr>
        <w:t>деайсерах</w:t>
      </w:r>
      <w:proofErr w:type="spellEnd"/>
      <w:r w:rsidRPr="00911F31">
        <w:rPr>
          <w:rFonts w:ascii="Arial" w:eastAsia="Times New Roman" w:hAnsi="Arial" w:cs="Arial"/>
          <w:sz w:val="24"/>
          <w:szCs w:val="24"/>
          <w:lang w:eastAsia="ru-RU"/>
        </w:rPr>
        <w:t xml:space="preserve"> до регламентированных авиационными властями и производителями ПОЖ температурных нормативов (60÷80ºC), а также позволяет обеспечить сохранение потребительских свойств у ПОЖ.;</w:t>
      </w:r>
    </w:p>
    <w:p w14:paraId="4ED9FFB6"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1C33CC7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Березовский филиал</w:t>
      </w:r>
    </w:p>
    <w:p w14:paraId="0A38124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Введен в эксплуатацию скоростной отвал с резиновым ножом, </w:t>
      </w:r>
      <w:proofErr w:type="gramStart"/>
      <w:r w:rsidRPr="00911F31">
        <w:rPr>
          <w:rFonts w:ascii="Arial" w:eastAsia="Times New Roman" w:hAnsi="Arial" w:cs="Arial"/>
          <w:sz w:val="24"/>
          <w:szCs w:val="24"/>
          <w:lang w:eastAsia="ru-RU"/>
        </w:rPr>
        <w:t>установленный  на</w:t>
      </w:r>
      <w:proofErr w:type="gramEnd"/>
      <w:r w:rsidRPr="00911F31">
        <w:rPr>
          <w:rFonts w:ascii="Arial" w:eastAsia="Times New Roman" w:hAnsi="Arial" w:cs="Arial"/>
          <w:sz w:val="24"/>
          <w:szCs w:val="24"/>
          <w:lang w:eastAsia="ru-RU"/>
        </w:rPr>
        <w:t xml:space="preserve"> пожарный автомобиль КАМАЗ-43118 для более качественного обслуживания МВПП.</w:t>
      </w:r>
    </w:p>
    <w:p w14:paraId="2421085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Произведен текущий ремонт центральной части МВПП площадью 12 000 м</w:t>
      </w:r>
      <w:r w:rsidRPr="00911F31">
        <w:rPr>
          <w:rFonts w:ascii="Arial" w:eastAsia="Times New Roman" w:hAnsi="Arial" w:cs="Arial"/>
          <w:sz w:val="24"/>
          <w:szCs w:val="24"/>
          <w:vertAlign w:val="superscript"/>
          <w:lang w:eastAsia="ru-RU"/>
        </w:rPr>
        <w:t>2</w:t>
      </w:r>
      <w:r w:rsidRPr="00911F31">
        <w:rPr>
          <w:rFonts w:ascii="Arial" w:eastAsia="Times New Roman" w:hAnsi="Arial" w:cs="Arial"/>
          <w:sz w:val="24"/>
          <w:szCs w:val="24"/>
          <w:lang w:eastAsia="ru-RU"/>
        </w:rPr>
        <w:t xml:space="preserve"> и ремонт РД-1 площадью 450 м</w:t>
      </w:r>
      <w:r w:rsidRPr="00911F31">
        <w:rPr>
          <w:rFonts w:ascii="Arial" w:eastAsia="Times New Roman" w:hAnsi="Arial" w:cs="Arial"/>
          <w:sz w:val="24"/>
          <w:szCs w:val="24"/>
          <w:vertAlign w:val="superscript"/>
          <w:lang w:eastAsia="ru-RU"/>
        </w:rPr>
        <w:t>2</w:t>
      </w:r>
      <w:r w:rsidRPr="00911F31">
        <w:rPr>
          <w:rFonts w:ascii="Arial" w:eastAsia="Times New Roman" w:hAnsi="Arial" w:cs="Arial"/>
          <w:sz w:val="24"/>
          <w:szCs w:val="24"/>
          <w:lang w:eastAsia="ru-RU"/>
        </w:rPr>
        <w:t>.</w:t>
      </w:r>
    </w:p>
    <w:p w14:paraId="224A3C24"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14F1E395"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1EB48EF1" w14:textId="77777777" w:rsidR="00911F31" w:rsidRPr="00911F31" w:rsidRDefault="00911F31" w:rsidP="00911F31">
      <w:p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r>
      <w:r w:rsidRPr="00911F31">
        <w:rPr>
          <w:rFonts w:ascii="Arial" w:eastAsia="Times New Roman" w:hAnsi="Arial" w:cs="Arial"/>
          <w:sz w:val="24"/>
          <w:szCs w:val="24"/>
          <w:lang w:eastAsia="ru-RU"/>
        </w:rPr>
        <w:tab/>
        <w:t>В целях улучшения качества оказываемых услуг в сфере наземного обслуживания ВС был проведен ряд мероприятий:</w:t>
      </w:r>
    </w:p>
    <w:p w14:paraId="0FDC75CA" w14:textId="77777777" w:rsidR="00911F31" w:rsidRPr="00911F31" w:rsidRDefault="00911F31" w:rsidP="00911F31">
      <w:pPr>
        <w:numPr>
          <w:ilvl w:val="0"/>
          <w:numId w:val="16"/>
        </w:numPr>
        <w:tabs>
          <w:tab w:val="left" w:pos="154"/>
        </w:tabs>
        <w:spacing w:after="0" w:line="240" w:lineRule="auto"/>
        <w:ind w:firstLine="106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Введена в эксплуатацию багажная тележка ТБ-1,5 для загрузки (выгрузки) багажа в ВС; </w:t>
      </w:r>
    </w:p>
    <w:p w14:paraId="179F8FBE" w14:textId="77777777" w:rsidR="00911F31" w:rsidRPr="00911F31" w:rsidRDefault="00911F31" w:rsidP="00911F31">
      <w:pPr>
        <w:numPr>
          <w:ilvl w:val="0"/>
          <w:numId w:val="16"/>
        </w:num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Введен в эксплуатацию снегопогрузчик ММД-1;</w:t>
      </w:r>
    </w:p>
    <w:p w14:paraId="5F5A18D4" w14:textId="77777777" w:rsidR="00911F31" w:rsidRPr="00911F31" w:rsidRDefault="00911F31" w:rsidP="00911F31">
      <w:pPr>
        <w:numPr>
          <w:ilvl w:val="0"/>
          <w:numId w:val="16"/>
        </w:numPr>
        <w:tabs>
          <w:tab w:val="left" w:pos="154"/>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Приобретена установка воздушного запуска.</w:t>
      </w:r>
    </w:p>
    <w:p w14:paraId="1E776EA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66DDF81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 xml:space="preserve">Филиал «Аэропорт </w:t>
      </w:r>
      <w:proofErr w:type="spellStart"/>
      <w:r w:rsidRPr="00911F31">
        <w:rPr>
          <w:rFonts w:ascii="Arial" w:eastAsia="Times New Roman" w:hAnsi="Arial" w:cs="Arial"/>
          <w:b/>
          <w:color w:val="0070C0"/>
          <w:sz w:val="24"/>
          <w:szCs w:val="24"/>
          <w:lang w:eastAsia="ru-RU"/>
        </w:rPr>
        <w:t>Талакан</w:t>
      </w:r>
      <w:proofErr w:type="spellEnd"/>
      <w:r w:rsidRPr="00911F31">
        <w:rPr>
          <w:rFonts w:ascii="Arial" w:eastAsia="Times New Roman" w:hAnsi="Arial" w:cs="Arial"/>
          <w:b/>
          <w:color w:val="0070C0"/>
          <w:sz w:val="24"/>
          <w:szCs w:val="24"/>
          <w:lang w:eastAsia="ru-RU"/>
        </w:rPr>
        <w:t>»</w:t>
      </w:r>
    </w:p>
    <w:p w14:paraId="6C83F70D"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p>
    <w:p w14:paraId="1DA9A65C"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Введены в эксплуатацию 2 автогрейдера, которые были переданы от ОАО «Сургутнефтегаз».</w:t>
      </w:r>
    </w:p>
    <w:p w14:paraId="105FDBFC" w14:textId="77777777" w:rsidR="00911F31" w:rsidRPr="00911F31" w:rsidRDefault="00911F31" w:rsidP="00911F31">
      <w:pPr>
        <w:spacing w:after="0" w:line="240" w:lineRule="auto"/>
        <w:ind w:firstLine="698"/>
        <w:jc w:val="both"/>
        <w:rPr>
          <w:rFonts w:ascii="Arial" w:eastAsia="Times New Roman" w:hAnsi="Arial" w:cs="Arial"/>
          <w:color w:val="FF0000"/>
          <w:sz w:val="24"/>
          <w:szCs w:val="24"/>
          <w:lang w:eastAsia="ru-RU"/>
        </w:rPr>
      </w:pPr>
    </w:p>
    <w:p w14:paraId="69FE6C10"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4.3. Обеспечение питанием.</w:t>
      </w:r>
    </w:p>
    <w:p w14:paraId="6084943A"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59375CEB"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рамках данной услуги клиентам предоставляется полный комплекс услуг по обеспечению бортовым питанием пассажиров, а также предоставление услуги общественного питания и торговли сопутствующими товарами, как в аэровокзале, так и в районе аэропорта.</w:t>
      </w:r>
    </w:p>
    <w:p w14:paraId="3BF49A22"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31C9E05F"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Данный вид деятельности осуществляется Сургутским сервисным центром и службой бортового и бытового обеспечения Ноябрьского филиала.</w:t>
      </w:r>
    </w:p>
    <w:p w14:paraId="28B16412"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3858CBEC"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Показатели деятельности</w:t>
      </w:r>
    </w:p>
    <w:p w14:paraId="4193FE37"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658C69E2"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56C6DE23" w14:textId="77777777" w:rsidR="00911F31" w:rsidRPr="00911F31" w:rsidRDefault="00911F31" w:rsidP="00911F31">
      <w:pPr>
        <w:spacing w:after="0" w:line="240" w:lineRule="auto"/>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2644D928"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3A4B9159" w14:textId="0C33FAD2"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r w:rsidRPr="00911F31">
        <w:rPr>
          <w:rFonts w:ascii="Times New Roman" w:eastAsia="Times New Roman" w:hAnsi="Times New Roman" w:cs="Times New Roman"/>
          <w:noProof/>
          <w:sz w:val="24"/>
          <w:szCs w:val="24"/>
          <w:lang w:eastAsia="ru-RU"/>
        </w:rPr>
        <w:drawing>
          <wp:inline distT="0" distB="0" distL="0" distR="0" wp14:anchorId="5A26FB04" wp14:editId="564E12CC">
            <wp:extent cx="5895975" cy="2703830"/>
            <wp:effectExtent l="0" t="0" r="0" b="127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013D78E" w14:textId="77777777" w:rsidR="00911F31" w:rsidRPr="00911F31" w:rsidRDefault="00911F31" w:rsidP="00911F31">
      <w:pPr>
        <w:tabs>
          <w:tab w:val="left" w:pos="993"/>
        </w:tabs>
        <w:spacing w:after="0" w:line="240" w:lineRule="auto"/>
        <w:jc w:val="both"/>
        <w:rPr>
          <w:rFonts w:ascii="Arial" w:eastAsia="Times New Roman" w:hAnsi="Arial" w:cs="Arial"/>
          <w:b/>
          <w:color w:val="003399"/>
          <w:spacing w:val="20"/>
          <w:sz w:val="24"/>
          <w:szCs w:val="24"/>
          <w:lang w:eastAsia="ru-RU"/>
        </w:rPr>
      </w:pPr>
    </w:p>
    <w:p w14:paraId="14411C5C"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20E9AAA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В 2017 году произошел рост реализованных порций бортового питания в сравнении с аналогичным периодом 2016 года. Основная причина роста объемов связана с тем, что во время ремонта ВПП в Норильске с июня по сентябрь 2017 г. в аэропорту Сургута обслуживали пассажиров авиакомпании «</w:t>
      </w:r>
      <w:proofErr w:type="spellStart"/>
      <w:r w:rsidRPr="00911F31">
        <w:rPr>
          <w:rFonts w:ascii="Arial" w:eastAsia="Times New Roman" w:hAnsi="Arial" w:cs="Arial"/>
          <w:sz w:val="24"/>
          <w:szCs w:val="24"/>
          <w:lang w:eastAsia="ru-RU"/>
        </w:rPr>
        <w:t>НордСтар</w:t>
      </w:r>
      <w:proofErr w:type="spellEnd"/>
      <w:r w:rsidRPr="00911F31">
        <w:rPr>
          <w:rFonts w:ascii="Arial" w:eastAsia="Times New Roman" w:hAnsi="Arial" w:cs="Arial"/>
          <w:sz w:val="24"/>
          <w:szCs w:val="24"/>
          <w:lang w:eastAsia="ru-RU"/>
        </w:rPr>
        <w:t>».</w:t>
      </w:r>
    </w:p>
    <w:p w14:paraId="3F437BE8"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1AF55B5C"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Помимо бортового питания в аэропорту Сургута оказываются услуги по общественному питанию, как продукцией, изготовленной Сургутским сервисным центром, так и покупной продукцией. Реализация продукции осуществляется через собственные точки реализации, которых в настоящее время действует 8</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точек, а именно:</w:t>
      </w:r>
    </w:p>
    <w:p w14:paraId="51BE975C"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Кафетерий №1 в профилактории "Полет"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w:t>
      </w:r>
    </w:p>
    <w:p w14:paraId="17C19471"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Раздаточная №1 и раздаточная №2 на контролируемой территории аэропорта;</w:t>
      </w:r>
    </w:p>
    <w:p w14:paraId="78687BBA"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Кафе «KOFFEE TIME» на первом этаже сектора вылета аэровокзала;</w:t>
      </w:r>
    </w:p>
    <w:p w14:paraId="5B5F961D"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Буфет «Зал </w:t>
      </w:r>
      <w:proofErr w:type="gramStart"/>
      <w:r w:rsidRPr="00911F31">
        <w:rPr>
          <w:rFonts w:ascii="Arial" w:eastAsia="Times New Roman" w:hAnsi="Arial" w:cs="Arial"/>
          <w:sz w:val="24"/>
          <w:szCs w:val="24"/>
          <w:lang w:eastAsia="ru-RU"/>
        </w:rPr>
        <w:t>ожидания»  на</w:t>
      </w:r>
      <w:proofErr w:type="gramEnd"/>
      <w:r w:rsidRPr="00911F31">
        <w:rPr>
          <w:rFonts w:ascii="Arial" w:eastAsia="Times New Roman" w:hAnsi="Arial" w:cs="Arial"/>
          <w:sz w:val="24"/>
          <w:szCs w:val="24"/>
          <w:lang w:eastAsia="ru-RU"/>
        </w:rPr>
        <w:t xml:space="preserve"> втором этаже сектора вылета аэровокзала;</w:t>
      </w:r>
    </w:p>
    <w:p w14:paraId="7D0EC700"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Ресторан "Таверна";</w:t>
      </w:r>
    </w:p>
    <w:p w14:paraId="3AF53D7E"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Буфет в бизнес зале аэропорта;</w:t>
      </w:r>
    </w:p>
    <w:p w14:paraId="6D44D33A" w14:textId="77777777" w:rsidR="00911F31" w:rsidRPr="00911F31" w:rsidRDefault="00911F31" w:rsidP="00911F31">
      <w:pPr>
        <w:numPr>
          <w:ilvl w:val="0"/>
          <w:numId w:val="9"/>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Буфет в зале накопителя аэровокзала. </w:t>
      </w:r>
    </w:p>
    <w:p w14:paraId="04684AB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3006FEA9"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17646B5E"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0277C40D"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70C0"/>
          <w:sz w:val="24"/>
          <w:szCs w:val="24"/>
          <w:lang w:eastAsia="ru-RU"/>
        </w:rPr>
        <w:t>Ноябрьский филиал</w:t>
      </w:r>
    </w:p>
    <w:p w14:paraId="47A8E477" w14:textId="08F73D80" w:rsidR="00911F31" w:rsidRPr="00911F31" w:rsidRDefault="00911F31" w:rsidP="00911F31">
      <w:pPr>
        <w:tabs>
          <w:tab w:val="left" w:pos="993"/>
        </w:tabs>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noProof/>
          <w:color w:val="003399"/>
          <w:spacing w:val="20"/>
          <w:sz w:val="24"/>
          <w:szCs w:val="24"/>
          <w:lang w:eastAsia="ru-RU"/>
        </w:rPr>
        <w:drawing>
          <wp:anchor distT="0" distB="0" distL="114300" distR="114300" simplePos="0" relativeHeight="251668480" behindDoc="0" locked="0" layoutInCell="1" allowOverlap="1" wp14:anchorId="03A89AE2" wp14:editId="0463EFE8">
            <wp:simplePos x="0" y="0"/>
            <wp:positionH relativeFrom="character">
              <wp:posOffset>0</wp:posOffset>
            </wp:positionH>
            <wp:positionV relativeFrom="line">
              <wp:posOffset>0</wp:posOffset>
            </wp:positionV>
            <wp:extent cx="5895340" cy="2956560"/>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95340" cy="295656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b/>
          <w:noProof/>
          <w:color w:val="003399"/>
          <w:spacing w:val="20"/>
          <w:sz w:val="24"/>
          <w:szCs w:val="24"/>
          <w:lang w:eastAsia="ru-RU"/>
        </w:rPr>
        <mc:AlternateContent>
          <mc:Choice Requires="wps">
            <w:drawing>
              <wp:inline distT="0" distB="0" distL="0" distR="0" wp14:anchorId="2478BACC" wp14:editId="2954D60A">
                <wp:extent cx="5895975" cy="2952750"/>
                <wp:effectExtent l="0" t="0" r="0" b="0"/>
                <wp:docPr id="10" name="Прямоугольник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95975" cy="295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79824" id="Прямоугольник 10" o:spid="_x0000_s1026" style="width:464.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" filled="f" stroked="f">
                <o:lock v:ext="edit" aspectratio="t"/>
                <w10:anchorlock/>
              </v:rect>
            </w:pict>
          </mc:Fallback>
        </mc:AlternateContent>
      </w:r>
    </w:p>
    <w:p w14:paraId="3551767C"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113B47F2"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Снижение показателей в рационах питания бизнес - класса и экипажа связано из-за отказа некоторых авиакомпаний от приобретения питания данным категориям и загрузкой в два перелета (консервированным и замороженным питанием) в других городах.</w:t>
      </w:r>
    </w:p>
    <w:p w14:paraId="2A43BAAD"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Увеличение питания по рациону эконом-класса связано с дополнительными обращениями и заявками авиакомпаний по данному рациону.</w:t>
      </w:r>
    </w:p>
    <w:p w14:paraId="035D3553"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29D366A7"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Ноябрьском филиале действует 2 точки общественного питания, которые находятся в аэровокзале.</w:t>
      </w:r>
    </w:p>
    <w:p w14:paraId="2E15E2AB"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18A59756"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lastRenderedPageBreak/>
        <w:t>Основные показатели деятельности</w:t>
      </w:r>
      <w:proofErr w:type="gramEnd"/>
      <w:r w:rsidRPr="00911F31">
        <w:rPr>
          <w:rFonts w:ascii="Arial" w:eastAsia="Times New Roman" w:hAnsi="Arial" w:cs="Arial"/>
          <w:sz w:val="24"/>
          <w:szCs w:val="24"/>
          <w:lang w:eastAsia="ru-RU"/>
        </w:rPr>
        <w:t xml:space="preserve"> следующие:</w:t>
      </w:r>
    </w:p>
    <w:p w14:paraId="23AB7039"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tbl>
      <w:tblPr>
        <w:tblpPr w:leftFromText="180" w:rightFromText="180" w:vertAnchor="text" w:horzAnchor="margin" w:tblpXSpec="center" w:tblpY="170"/>
        <w:tblW w:w="9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3"/>
        <w:gridCol w:w="818"/>
        <w:gridCol w:w="1161"/>
        <w:gridCol w:w="1161"/>
        <w:gridCol w:w="1333"/>
        <w:gridCol w:w="1406"/>
        <w:gridCol w:w="1162"/>
      </w:tblGrid>
      <w:tr w:rsidR="00911F31" w:rsidRPr="00911F31" w14:paraId="1A62F54A" w14:textId="77777777" w:rsidTr="008D04D3">
        <w:trPr>
          <w:trHeight w:val="410"/>
        </w:trPr>
        <w:tc>
          <w:tcPr>
            <w:tcW w:w="2723" w:type="dxa"/>
            <w:vMerge w:val="restart"/>
            <w:shd w:val="clear" w:color="auto" w:fill="548DD4"/>
            <w:vAlign w:val="center"/>
          </w:tcPr>
          <w:p w14:paraId="02FCF41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Наименование показателей</w:t>
            </w:r>
          </w:p>
        </w:tc>
        <w:tc>
          <w:tcPr>
            <w:tcW w:w="818" w:type="dxa"/>
            <w:vMerge w:val="restart"/>
            <w:shd w:val="clear" w:color="auto" w:fill="548DD4"/>
            <w:vAlign w:val="center"/>
          </w:tcPr>
          <w:p w14:paraId="3D2D6888"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Ед. изм.</w:t>
            </w:r>
          </w:p>
        </w:tc>
        <w:tc>
          <w:tcPr>
            <w:tcW w:w="1161" w:type="dxa"/>
            <w:vMerge w:val="restart"/>
            <w:shd w:val="clear" w:color="auto" w:fill="548DD4"/>
            <w:noWrap/>
            <w:vAlign w:val="center"/>
          </w:tcPr>
          <w:p w14:paraId="120FF02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2015</w:t>
            </w:r>
          </w:p>
        </w:tc>
        <w:tc>
          <w:tcPr>
            <w:tcW w:w="1161" w:type="dxa"/>
            <w:vMerge w:val="restart"/>
            <w:shd w:val="clear" w:color="auto" w:fill="548DD4"/>
            <w:noWrap/>
            <w:vAlign w:val="center"/>
          </w:tcPr>
          <w:p w14:paraId="087C718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2016</w:t>
            </w:r>
          </w:p>
        </w:tc>
        <w:tc>
          <w:tcPr>
            <w:tcW w:w="1333" w:type="dxa"/>
            <w:vMerge w:val="restart"/>
            <w:shd w:val="clear" w:color="auto" w:fill="548DD4"/>
            <w:vAlign w:val="center"/>
          </w:tcPr>
          <w:p w14:paraId="291C9A8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w:t>
            </w:r>
          </w:p>
        </w:tc>
        <w:tc>
          <w:tcPr>
            <w:tcW w:w="2568" w:type="dxa"/>
            <w:gridSpan w:val="2"/>
            <w:shd w:val="clear" w:color="auto" w:fill="548DD4"/>
            <w:vAlign w:val="center"/>
          </w:tcPr>
          <w:p w14:paraId="49609C8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Отклонение</w:t>
            </w:r>
          </w:p>
        </w:tc>
      </w:tr>
      <w:tr w:rsidR="00911F31" w:rsidRPr="00911F31" w14:paraId="22747A6C" w14:textId="77777777" w:rsidTr="008D04D3">
        <w:trPr>
          <w:trHeight w:val="410"/>
        </w:trPr>
        <w:tc>
          <w:tcPr>
            <w:tcW w:w="2723" w:type="dxa"/>
            <w:vMerge/>
            <w:shd w:val="clear" w:color="auto" w:fill="548DD4"/>
            <w:vAlign w:val="center"/>
          </w:tcPr>
          <w:p w14:paraId="6168DB77"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818" w:type="dxa"/>
            <w:vMerge/>
            <w:shd w:val="clear" w:color="auto" w:fill="548DD4"/>
            <w:vAlign w:val="center"/>
          </w:tcPr>
          <w:p w14:paraId="0EB85E4B"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161" w:type="dxa"/>
            <w:vMerge/>
            <w:shd w:val="clear" w:color="auto" w:fill="548DD4"/>
            <w:noWrap/>
            <w:vAlign w:val="center"/>
          </w:tcPr>
          <w:p w14:paraId="5206129A"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161" w:type="dxa"/>
            <w:vMerge/>
            <w:shd w:val="clear" w:color="auto" w:fill="548DD4"/>
            <w:noWrap/>
            <w:vAlign w:val="center"/>
          </w:tcPr>
          <w:p w14:paraId="4E046FFE"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333" w:type="dxa"/>
            <w:vMerge/>
            <w:shd w:val="clear" w:color="auto" w:fill="548DD4"/>
          </w:tcPr>
          <w:p w14:paraId="1B493925"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p>
        </w:tc>
        <w:tc>
          <w:tcPr>
            <w:tcW w:w="1406" w:type="dxa"/>
            <w:shd w:val="clear" w:color="auto" w:fill="548DD4"/>
            <w:vAlign w:val="center"/>
          </w:tcPr>
          <w:p w14:paraId="6321FA0F"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w:t>
            </w:r>
          </w:p>
        </w:tc>
        <w:tc>
          <w:tcPr>
            <w:tcW w:w="1162" w:type="dxa"/>
            <w:shd w:val="clear" w:color="auto" w:fill="548DD4"/>
            <w:vAlign w:val="center"/>
          </w:tcPr>
          <w:p w14:paraId="29830571" w14:textId="77777777" w:rsidR="00911F31" w:rsidRPr="00911F31" w:rsidRDefault="00911F31" w:rsidP="00911F31">
            <w:pPr>
              <w:spacing w:after="0" w:line="240" w:lineRule="auto"/>
              <w:jc w:val="center"/>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2017/2016</w:t>
            </w:r>
          </w:p>
        </w:tc>
      </w:tr>
      <w:tr w:rsidR="00911F31" w:rsidRPr="00911F31" w14:paraId="5294FACF" w14:textId="77777777" w:rsidTr="008D04D3">
        <w:trPr>
          <w:trHeight w:val="298"/>
        </w:trPr>
        <w:tc>
          <w:tcPr>
            <w:tcW w:w="9764" w:type="dxa"/>
            <w:gridSpan w:val="7"/>
            <w:shd w:val="clear" w:color="auto" w:fill="auto"/>
            <w:noWrap/>
            <w:vAlign w:val="bottom"/>
          </w:tcPr>
          <w:p w14:paraId="698947D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Блюда собственного производства</w:t>
            </w:r>
          </w:p>
        </w:tc>
      </w:tr>
      <w:tr w:rsidR="00911F31" w:rsidRPr="00911F31" w14:paraId="37AEAEA5" w14:textId="77777777" w:rsidTr="008D04D3">
        <w:trPr>
          <w:trHeight w:val="298"/>
        </w:trPr>
        <w:tc>
          <w:tcPr>
            <w:tcW w:w="2723" w:type="dxa"/>
            <w:shd w:val="clear" w:color="auto" w:fill="auto"/>
            <w:noWrap/>
            <w:vAlign w:val="bottom"/>
            <w:hideMark/>
          </w:tcPr>
          <w:p w14:paraId="3866C7E4"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первые, вторые блюда</w:t>
            </w:r>
          </w:p>
        </w:tc>
        <w:tc>
          <w:tcPr>
            <w:tcW w:w="818" w:type="dxa"/>
            <w:shd w:val="clear" w:color="auto" w:fill="auto"/>
            <w:noWrap/>
            <w:vAlign w:val="bottom"/>
            <w:hideMark/>
          </w:tcPr>
          <w:p w14:paraId="5A0F56DC"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шт.</w:t>
            </w:r>
          </w:p>
        </w:tc>
        <w:tc>
          <w:tcPr>
            <w:tcW w:w="1161" w:type="dxa"/>
            <w:shd w:val="clear" w:color="auto" w:fill="auto"/>
            <w:noWrap/>
            <w:vAlign w:val="center"/>
            <w:hideMark/>
          </w:tcPr>
          <w:p w14:paraId="1984186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5 675</w:t>
            </w:r>
          </w:p>
        </w:tc>
        <w:tc>
          <w:tcPr>
            <w:tcW w:w="1161" w:type="dxa"/>
            <w:shd w:val="clear" w:color="auto" w:fill="auto"/>
            <w:noWrap/>
            <w:vAlign w:val="center"/>
            <w:hideMark/>
          </w:tcPr>
          <w:p w14:paraId="7BA80EA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4 603</w:t>
            </w:r>
          </w:p>
        </w:tc>
        <w:tc>
          <w:tcPr>
            <w:tcW w:w="1333" w:type="dxa"/>
            <w:tcBorders>
              <w:top w:val="single" w:sz="4" w:space="0" w:color="auto"/>
              <w:left w:val="nil"/>
              <w:bottom w:val="single" w:sz="4" w:space="0" w:color="auto"/>
              <w:right w:val="single" w:sz="4" w:space="0" w:color="auto"/>
            </w:tcBorders>
            <w:vAlign w:val="center"/>
          </w:tcPr>
          <w:p w14:paraId="79467567"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1 586</w:t>
            </w:r>
          </w:p>
        </w:tc>
        <w:tc>
          <w:tcPr>
            <w:tcW w:w="1406" w:type="dxa"/>
            <w:shd w:val="clear" w:color="auto" w:fill="auto"/>
            <w:noWrap/>
            <w:vAlign w:val="center"/>
          </w:tcPr>
          <w:p w14:paraId="1F12E9B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-3 017</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339D616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-65,5%</w:t>
            </w:r>
          </w:p>
        </w:tc>
      </w:tr>
      <w:tr w:rsidR="00911F31" w:rsidRPr="00911F31" w14:paraId="3137595E" w14:textId="77777777" w:rsidTr="008D04D3">
        <w:trPr>
          <w:trHeight w:val="298"/>
        </w:trPr>
        <w:tc>
          <w:tcPr>
            <w:tcW w:w="2723" w:type="dxa"/>
            <w:shd w:val="clear" w:color="auto" w:fill="auto"/>
            <w:noWrap/>
            <w:vAlign w:val="bottom"/>
            <w:hideMark/>
          </w:tcPr>
          <w:p w14:paraId="436EBDF1"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холодные блюда</w:t>
            </w:r>
          </w:p>
        </w:tc>
        <w:tc>
          <w:tcPr>
            <w:tcW w:w="818" w:type="dxa"/>
            <w:shd w:val="clear" w:color="auto" w:fill="auto"/>
            <w:noWrap/>
            <w:vAlign w:val="bottom"/>
            <w:hideMark/>
          </w:tcPr>
          <w:p w14:paraId="0A79A3C4"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шт.</w:t>
            </w:r>
          </w:p>
        </w:tc>
        <w:tc>
          <w:tcPr>
            <w:tcW w:w="1161" w:type="dxa"/>
            <w:shd w:val="clear" w:color="auto" w:fill="auto"/>
            <w:noWrap/>
            <w:vAlign w:val="center"/>
            <w:hideMark/>
          </w:tcPr>
          <w:p w14:paraId="778C482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9 669</w:t>
            </w:r>
          </w:p>
        </w:tc>
        <w:tc>
          <w:tcPr>
            <w:tcW w:w="1161" w:type="dxa"/>
            <w:shd w:val="clear" w:color="auto" w:fill="auto"/>
            <w:noWrap/>
            <w:vAlign w:val="center"/>
            <w:hideMark/>
          </w:tcPr>
          <w:p w14:paraId="5BB9EC7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5 100</w:t>
            </w:r>
          </w:p>
        </w:tc>
        <w:tc>
          <w:tcPr>
            <w:tcW w:w="1333" w:type="dxa"/>
            <w:tcBorders>
              <w:top w:val="single" w:sz="4" w:space="0" w:color="auto"/>
              <w:left w:val="nil"/>
              <w:bottom w:val="single" w:sz="4" w:space="0" w:color="auto"/>
              <w:right w:val="single" w:sz="4" w:space="0" w:color="auto"/>
            </w:tcBorders>
            <w:vAlign w:val="center"/>
          </w:tcPr>
          <w:p w14:paraId="06B196D5"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3 818</w:t>
            </w:r>
          </w:p>
        </w:tc>
        <w:tc>
          <w:tcPr>
            <w:tcW w:w="1406" w:type="dxa"/>
            <w:shd w:val="clear" w:color="auto" w:fill="auto"/>
            <w:noWrap/>
            <w:vAlign w:val="center"/>
          </w:tcPr>
          <w:p w14:paraId="65F417A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- 1 282</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603D7827"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-25,1%</w:t>
            </w:r>
          </w:p>
        </w:tc>
      </w:tr>
      <w:tr w:rsidR="00911F31" w:rsidRPr="00911F31" w14:paraId="0358043E" w14:textId="77777777" w:rsidTr="008D04D3">
        <w:trPr>
          <w:trHeight w:val="298"/>
        </w:trPr>
        <w:tc>
          <w:tcPr>
            <w:tcW w:w="2723" w:type="dxa"/>
            <w:shd w:val="clear" w:color="auto" w:fill="auto"/>
            <w:noWrap/>
            <w:vAlign w:val="bottom"/>
            <w:hideMark/>
          </w:tcPr>
          <w:p w14:paraId="336C45E3"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мучные изделия</w:t>
            </w:r>
          </w:p>
        </w:tc>
        <w:tc>
          <w:tcPr>
            <w:tcW w:w="818" w:type="dxa"/>
            <w:shd w:val="clear" w:color="auto" w:fill="auto"/>
            <w:noWrap/>
            <w:vAlign w:val="bottom"/>
            <w:hideMark/>
          </w:tcPr>
          <w:p w14:paraId="5BC1EE07"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шт.</w:t>
            </w:r>
          </w:p>
        </w:tc>
        <w:tc>
          <w:tcPr>
            <w:tcW w:w="1161" w:type="dxa"/>
            <w:shd w:val="clear" w:color="auto" w:fill="auto"/>
            <w:noWrap/>
            <w:vAlign w:val="center"/>
            <w:hideMark/>
          </w:tcPr>
          <w:p w14:paraId="39D5773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46 373</w:t>
            </w:r>
          </w:p>
        </w:tc>
        <w:tc>
          <w:tcPr>
            <w:tcW w:w="1161" w:type="dxa"/>
            <w:shd w:val="clear" w:color="auto" w:fill="auto"/>
            <w:noWrap/>
            <w:vAlign w:val="center"/>
            <w:hideMark/>
          </w:tcPr>
          <w:p w14:paraId="4D4AFEF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32 321</w:t>
            </w:r>
          </w:p>
        </w:tc>
        <w:tc>
          <w:tcPr>
            <w:tcW w:w="1333" w:type="dxa"/>
            <w:tcBorders>
              <w:top w:val="single" w:sz="4" w:space="0" w:color="auto"/>
              <w:left w:val="nil"/>
              <w:bottom w:val="single" w:sz="4" w:space="0" w:color="auto"/>
              <w:right w:val="single" w:sz="4" w:space="0" w:color="auto"/>
            </w:tcBorders>
            <w:vAlign w:val="center"/>
          </w:tcPr>
          <w:p w14:paraId="512484A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84 536</w:t>
            </w:r>
          </w:p>
        </w:tc>
        <w:tc>
          <w:tcPr>
            <w:tcW w:w="1406" w:type="dxa"/>
            <w:shd w:val="clear" w:color="auto" w:fill="auto"/>
            <w:noWrap/>
            <w:vAlign w:val="center"/>
          </w:tcPr>
          <w:p w14:paraId="0102C21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52 215</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61DD56CE"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161,6%</w:t>
            </w:r>
          </w:p>
        </w:tc>
      </w:tr>
      <w:tr w:rsidR="00911F31" w:rsidRPr="00911F31" w14:paraId="0BB0B1DF" w14:textId="77777777" w:rsidTr="008D04D3">
        <w:trPr>
          <w:trHeight w:val="298"/>
        </w:trPr>
        <w:tc>
          <w:tcPr>
            <w:tcW w:w="2723" w:type="dxa"/>
            <w:shd w:val="clear" w:color="auto" w:fill="auto"/>
            <w:noWrap/>
            <w:vAlign w:val="bottom"/>
            <w:hideMark/>
          </w:tcPr>
          <w:p w14:paraId="62A77093"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пироги</w:t>
            </w:r>
          </w:p>
        </w:tc>
        <w:tc>
          <w:tcPr>
            <w:tcW w:w="818" w:type="dxa"/>
            <w:shd w:val="clear" w:color="auto" w:fill="auto"/>
            <w:noWrap/>
            <w:vAlign w:val="bottom"/>
            <w:hideMark/>
          </w:tcPr>
          <w:p w14:paraId="4C969E21"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кг.</w:t>
            </w:r>
          </w:p>
        </w:tc>
        <w:tc>
          <w:tcPr>
            <w:tcW w:w="1161" w:type="dxa"/>
            <w:shd w:val="clear" w:color="auto" w:fill="auto"/>
            <w:noWrap/>
            <w:vAlign w:val="center"/>
            <w:hideMark/>
          </w:tcPr>
          <w:p w14:paraId="493D32F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476</w:t>
            </w:r>
          </w:p>
        </w:tc>
        <w:tc>
          <w:tcPr>
            <w:tcW w:w="1161" w:type="dxa"/>
            <w:shd w:val="clear" w:color="auto" w:fill="auto"/>
            <w:noWrap/>
            <w:vAlign w:val="center"/>
            <w:hideMark/>
          </w:tcPr>
          <w:p w14:paraId="4BD881B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810</w:t>
            </w:r>
          </w:p>
        </w:tc>
        <w:tc>
          <w:tcPr>
            <w:tcW w:w="1333" w:type="dxa"/>
            <w:tcBorders>
              <w:top w:val="single" w:sz="4" w:space="0" w:color="auto"/>
              <w:left w:val="nil"/>
              <w:bottom w:val="single" w:sz="4" w:space="0" w:color="auto"/>
              <w:right w:val="single" w:sz="4" w:space="0" w:color="auto"/>
            </w:tcBorders>
            <w:vAlign w:val="center"/>
          </w:tcPr>
          <w:p w14:paraId="4BF664B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825</w:t>
            </w:r>
          </w:p>
        </w:tc>
        <w:tc>
          <w:tcPr>
            <w:tcW w:w="1406" w:type="dxa"/>
            <w:shd w:val="clear" w:color="auto" w:fill="auto"/>
            <w:noWrap/>
            <w:vAlign w:val="center"/>
          </w:tcPr>
          <w:p w14:paraId="468187C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+ 15</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7242E74F"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1,9%</w:t>
            </w:r>
          </w:p>
        </w:tc>
      </w:tr>
      <w:tr w:rsidR="00911F31" w:rsidRPr="00911F31" w14:paraId="3356B158" w14:textId="77777777" w:rsidTr="008D04D3">
        <w:trPr>
          <w:trHeight w:val="298"/>
        </w:trPr>
        <w:tc>
          <w:tcPr>
            <w:tcW w:w="2723" w:type="dxa"/>
            <w:shd w:val="clear" w:color="auto" w:fill="auto"/>
            <w:noWrap/>
            <w:vAlign w:val="bottom"/>
            <w:hideMark/>
          </w:tcPr>
          <w:p w14:paraId="14A46858"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бутерброды, сэндвичи</w:t>
            </w:r>
          </w:p>
        </w:tc>
        <w:tc>
          <w:tcPr>
            <w:tcW w:w="818" w:type="dxa"/>
            <w:shd w:val="clear" w:color="auto" w:fill="auto"/>
            <w:noWrap/>
            <w:vAlign w:val="bottom"/>
            <w:hideMark/>
          </w:tcPr>
          <w:p w14:paraId="0243B185"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шт.</w:t>
            </w:r>
          </w:p>
        </w:tc>
        <w:tc>
          <w:tcPr>
            <w:tcW w:w="1161" w:type="dxa"/>
            <w:shd w:val="clear" w:color="auto" w:fill="auto"/>
            <w:noWrap/>
            <w:vAlign w:val="center"/>
            <w:hideMark/>
          </w:tcPr>
          <w:p w14:paraId="79FDDB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13 507</w:t>
            </w:r>
          </w:p>
        </w:tc>
        <w:tc>
          <w:tcPr>
            <w:tcW w:w="1161" w:type="dxa"/>
            <w:shd w:val="clear" w:color="auto" w:fill="auto"/>
            <w:noWrap/>
            <w:vAlign w:val="center"/>
            <w:hideMark/>
          </w:tcPr>
          <w:p w14:paraId="1ADED48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5 362</w:t>
            </w:r>
          </w:p>
        </w:tc>
        <w:tc>
          <w:tcPr>
            <w:tcW w:w="1333" w:type="dxa"/>
            <w:tcBorders>
              <w:top w:val="single" w:sz="4" w:space="0" w:color="auto"/>
              <w:left w:val="nil"/>
              <w:bottom w:val="single" w:sz="4" w:space="0" w:color="auto"/>
              <w:right w:val="single" w:sz="4" w:space="0" w:color="auto"/>
            </w:tcBorders>
            <w:vAlign w:val="center"/>
          </w:tcPr>
          <w:p w14:paraId="718C1C5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6 800</w:t>
            </w:r>
          </w:p>
        </w:tc>
        <w:tc>
          <w:tcPr>
            <w:tcW w:w="1406" w:type="dxa"/>
            <w:shd w:val="clear" w:color="auto" w:fill="auto"/>
            <w:noWrap/>
            <w:vAlign w:val="center"/>
          </w:tcPr>
          <w:p w14:paraId="2727A1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1 438</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3677F74A"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26,8%</w:t>
            </w:r>
          </w:p>
        </w:tc>
      </w:tr>
      <w:tr w:rsidR="00911F31" w:rsidRPr="00911F31" w14:paraId="15F92E9D" w14:textId="77777777" w:rsidTr="008D04D3">
        <w:trPr>
          <w:trHeight w:val="298"/>
        </w:trPr>
        <w:tc>
          <w:tcPr>
            <w:tcW w:w="2723" w:type="dxa"/>
            <w:shd w:val="clear" w:color="auto" w:fill="auto"/>
            <w:noWrap/>
            <w:vAlign w:val="bottom"/>
            <w:hideMark/>
          </w:tcPr>
          <w:p w14:paraId="1FDE402F"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комплексные обеды</w:t>
            </w:r>
          </w:p>
        </w:tc>
        <w:tc>
          <w:tcPr>
            <w:tcW w:w="818" w:type="dxa"/>
            <w:shd w:val="clear" w:color="auto" w:fill="auto"/>
            <w:noWrap/>
            <w:vAlign w:val="bottom"/>
            <w:hideMark/>
          </w:tcPr>
          <w:p w14:paraId="2C50FBEE" w14:textId="77777777" w:rsidR="00911F31" w:rsidRPr="00911F31" w:rsidRDefault="00911F31" w:rsidP="00911F31">
            <w:pPr>
              <w:spacing w:after="0" w:line="240" w:lineRule="auto"/>
              <w:jc w:val="both"/>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шт.</w:t>
            </w:r>
          </w:p>
        </w:tc>
        <w:tc>
          <w:tcPr>
            <w:tcW w:w="1161" w:type="dxa"/>
            <w:shd w:val="clear" w:color="auto" w:fill="auto"/>
            <w:noWrap/>
            <w:vAlign w:val="center"/>
            <w:hideMark/>
          </w:tcPr>
          <w:p w14:paraId="39DD9D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6 442</w:t>
            </w:r>
          </w:p>
        </w:tc>
        <w:tc>
          <w:tcPr>
            <w:tcW w:w="1161" w:type="dxa"/>
            <w:shd w:val="clear" w:color="auto" w:fill="auto"/>
            <w:noWrap/>
            <w:vAlign w:val="center"/>
            <w:hideMark/>
          </w:tcPr>
          <w:p w14:paraId="05ED086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6 442</w:t>
            </w:r>
          </w:p>
        </w:tc>
        <w:tc>
          <w:tcPr>
            <w:tcW w:w="1333" w:type="dxa"/>
            <w:tcBorders>
              <w:top w:val="single" w:sz="4" w:space="0" w:color="auto"/>
              <w:left w:val="nil"/>
              <w:bottom w:val="single" w:sz="4" w:space="0" w:color="auto"/>
              <w:right w:val="single" w:sz="4" w:space="0" w:color="auto"/>
            </w:tcBorders>
            <w:vAlign w:val="center"/>
          </w:tcPr>
          <w:p w14:paraId="71686541"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5 845</w:t>
            </w:r>
          </w:p>
        </w:tc>
        <w:tc>
          <w:tcPr>
            <w:tcW w:w="1406" w:type="dxa"/>
            <w:shd w:val="clear" w:color="auto" w:fill="auto"/>
            <w:noWrap/>
            <w:vAlign w:val="center"/>
          </w:tcPr>
          <w:p w14:paraId="4D0168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- 597</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14:paraId="4A2203D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-9,3%</w:t>
            </w:r>
          </w:p>
        </w:tc>
      </w:tr>
    </w:tbl>
    <w:p w14:paraId="137DEDAB"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p>
    <w:p w14:paraId="6113682D"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Динамика показателей разнонаправленная и полностью зависит от покупательского спроса и предпочтений пассажиров.</w:t>
      </w:r>
    </w:p>
    <w:p w14:paraId="6112D99D" w14:textId="77777777" w:rsidR="00F31EFE" w:rsidRDefault="00F31EFE" w:rsidP="00911F31">
      <w:pPr>
        <w:spacing w:after="0" w:line="240" w:lineRule="auto"/>
        <w:ind w:firstLine="709"/>
        <w:rPr>
          <w:rFonts w:ascii="Arial" w:eastAsia="Times New Roman" w:hAnsi="Arial" w:cs="Arial"/>
          <w:b/>
          <w:color w:val="003399"/>
          <w:sz w:val="24"/>
          <w:szCs w:val="24"/>
          <w:lang w:eastAsia="ru-RU"/>
        </w:rPr>
      </w:pPr>
    </w:p>
    <w:p w14:paraId="533AC2C5" w14:textId="4EEFD031"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в 2017 году</w:t>
      </w:r>
    </w:p>
    <w:p w14:paraId="104EE9D1"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3E6CC022"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6D139D95"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Проведен ремонт в ресторане «Таверна», в том числе были организованы два цеха: холодный и горячий, оборудованные современным технологическим оборудованием, что обеспечило максимальное сокращение времени доставки готовой продукции до клиента, а также позволило гарантировать высокое содержание питательных веществ продукции, более продолжительный срок хранения; сокращение расходов, благодаря минимальным потерям при готовке и хранении продуктов.</w:t>
      </w:r>
    </w:p>
    <w:p w14:paraId="2491570A"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после открытия ресторана, было введено новое меню.</w:t>
      </w:r>
    </w:p>
    <w:p w14:paraId="76C4E27C"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Для кафетерия было приобретено оборудование, </w:t>
      </w:r>
      <w:proofErr w:type="gramStart"/>
      <w:r w:rsidRPr="00911F31">
        <w:rPr>
          <w:rFonts w:ascii="Arial" w:eastAsia="Times New Roman" w:hAnsi="Arial" w:cs="Arial"/>
          <w:sz w:val="24"/>
          <w:szCs w:val="24"/>
          <w:lang w:eastAsia="ru-RU"/>
        </w:rPr>
        <w:t>позволяющее  выпекать</w:t>
      </w:r>
      <w:proofErr w:type="gramEnd"/>
      <w:r w:rsidRPr="00911F31">
        <w:rPr>
          <w:rFonts w:ascii="Arial" w:eastAsia="Times New Roman" w:hAnsi="Arial" w:cs="Arial"/>
          <w:sz w:val="24"/>
          <w:szCs w:val="24"/>
          <w:lang w:eastAsia="ru-RU"/>
        </w:rPr>
        <w:t xml:space="preserve"> из замороженных полуфабрикатов различную выпечку и, соответственно, расширить ассортимент продукции.</w:t>
      </w:r>
    </w:p>
    <w:p w14:paraId="7A31B6AA"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Были внедрены онлайн кассы в торговых точках.</w:t>
      </w:r>
    </w:p>
    <w:p w14:paraId="60398F44"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летний период в накопителе №</w:t>
      </w:r>
      <w:proofErr w:type="gramStart"/>
      <w:r w:rsidRPr="00911F31">
        <w:rPr>
          <w:rFonts w:ascii="Arial" w:eastAsia="Times New Roman" w:hAnsi="Arial" w:cs="Arial"/>
          <w:sz w:val="24"/>
          <w:szCs w:val="24"/>
          <w:lang w:eastAsia="ru-RU"/>
        </w:rPr>
        <w:t>7  была</w:t>
      </w:r>
      <w:proofErr w:type="gramEnd"/>
      <w:r w:rsidRPr="00911F31">
        <w:rPr>
          <w:rFonts w:ascii="Arial" w:eastAsia="Times New Roman" w:hAnsi="Arial" w:cs="Arial"/>
          <w:sz w:val="24"/>
          <w:szCs w:val="24"/>
          <w:lang w:eastAsia="ru-RU"/>
        </w:rPr>
        <w:t xml:space="preserve"> открыта дополнительная торговая точка «Накопитель №2».</w:t>
      </w:r>
    </w:p>
    <w:p w14:paraId="1B3A191E"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Была разработана новая линейка - рыбная гастрономия.</w:t>
      </w:r>
    </w:p>
    <w:p w14:paraId="1EE25F94"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Было введено новое меню в бизнес-зале.</w:t>
      </w:r>
    </w:p>
    <w:p w14:paraId="6D7975C6" w14:textId="77777777" w:rsidR="00911F31" w:rsidRPr="00911F31" w:rsidRDefault="00911F31" w:rsidP="00911F31">
      <w:pPr>
        <w:spacing w:after="0" w:line="240" w:lineRule="auto"/>
        <w:ind w:firstLine="567"/>
        <w:jc w:val="both"/>
        <w:rPr>
          <w:rFonts w:ascii="Arial" w:eastAsia="Times New Roman" w:hAnsi="Arial" w:cs="Arial"/>
          <w:sz w:val="24"/>
          <w:szCs w:val="24"/>
          <w:lang w:eastAsia="ru-RU"/>
        </w:rPr>
      </w:pPr>
    </w:p>
    <w:p w14:paraId="67A811EE"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35C4D1F8" w14:textId="77777777" w:rsidR="00911F31" w:rsidRPr="00911F31" w:rsidRDefault="00911F31" w:rsidP="00911F31">
      <w:pPr>
        <w:widowControl w:val="0"/>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Проведены выставки продаж продукции собственного производства участка бортового питания, приобщенные к праздникам (8 Марта, Пасха, 9 мая, Новый </w:t>
      </w:r>
      <w:proofErr w:type="gramStart"/>
      <w:r w:rsidRPr="00911F31">
        <w:rPr>
          <w:rFonts w:ascii="Arial" w:eastAsia="Times New Roman" w:hAnsi="Arial" w:cs="Arial"/>
          <w:sz w:val="24"/>
          <w:szCs w:val="24"/>
          <w:lang w:eastAsia="ru-RU"/>
        </w:rPr>
        <w:t>год)  на</w:t>
      </w:r>
      <w:proofErr w:type="gramEnd"/>
      <w:r w:rsidRPr="00911F31">
        <w:rPr>
          <w:rFonts w:ascii="Arial" w:eastAsia="Times New Roman" w:hAnsi="Arial" w:cs="Arial"/>
          <w:sz w:val="24"/>
          <w:szCs w:val="24"/>
          <w:lang w:eastAsia="ru-RU"/>
        </w:rPr>
        <w:t xml:space="preserve"> базе торгового участка.</w:t>
      </w:r>
    </w:p>
    <w:p w14:paraId="5AB7F04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Для реализации через торговую сеть были разработаны новые кулинарные и мучные изделия.</w:t>
      </w:r>
    </w:p>
    <w:p w14:paraId="5D88F3A9"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p>
    <w:p w14:paraId="69F87282"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7B4DD671"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7428987F"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546F2C42"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4801BE03"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05E3515C"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7CB4E8D8"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4355B00A"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494F35FE"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lang w:eastAsia="ru-RU"/>
        </w:rPr>
      </w:pPr>
    </w:p>
    <w:p w14:paraId="1ED4FA8D" w14:textId="77777777" w:rsidR="00911F31" w:rsidRPr="00911F31" w:rsidRDefault="00911F31" w:rsidP="00911F31">
      <w:pPr>
        <w:tabs>
          <w:tab w:val="left" w:pos="993"/>
        </w:tabs>
        <w:spacing w:after="0" w:line="240" w:lineRule="auto"/>
        <w:ind w:left="698"/>
        <w:jc w:val="both"/>
        <w:rPr>
          <w:rFonts w:ascii="Arial" w:eastAsia="Times New Roman" w:hAnsi="Arial" w:cs="Arial"/>
          <w:spacing w:val="20"/>
          <w:lang w:eastAsia="ru-RU"/>
        </w:rPr>
      </w:pPr>
      <w:r w:rsidRPr="00911F31">
        <w:rPr>
          <w:rFonts w:ascii="Arial" w:eastAsia="Times New Roman" w:hAnsi="Arial" w:cs="Arial"/>
          <w:b/>
          <w:color w:val="003399"/>
          <w:spacing w:val="20"/>
          <w:sz w:val="24"/>
          <w:szCs w:val="24"/>
          <w:lang w:eastAsia="ru-RU"/>
        </w:rPr>
        <w:lastRenderedPageBreak/>
        <w:t>4.4. Радиотехническое обеспечение полетов.</w:t>
      </w:r>
    </w:p>
    <w:p w14:paraId="6B9CC830" w14:textId="77777777" w:rsidR="00911F31" w:rsidRPr="00911F31" w:rsidRDefault="00911F31" w:rsidP="00911F31">
      <w:pPr>
        <w:spacing w:after="0" w:line="240" w:lineRule="auto"/>
        <w:jc w:val="both"/>
        <w:rPr>
          <w:rFonts w:ascii="Arial" w:eastAsia="Times New Roman" w:hAnsi="Arial" w:cs="Arial"/>
          <w:lang w:eastAsia="ru-RU"/>
        </w:rPr>
      </w:pPr>
    </w:p>
    <w:p w14:paraId="78B8D8E3" w14:textId="77777777" w:rsidR="00911F31" w:rsidRPr="00911F31" w:rsidRDefault="00911F31" w:rsidP="00911F31">
      <w:pPr>
        <w:tabs>
          <w:tab w:val="left" w:pos="993"/>
        </w:tabs>
        <w:spacing w:after="0" w:line="240" w:lineRule="auto"/>
        <w:ind w:firstLine="69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Данный вид деятельности оказывается службой ЭРТОС только 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66657B9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E443FA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Деятельность заключается в своевременном и качественном оказании услуг по радиотехническому обеспечению полетов воздушных судов и авиационной электросвязи, а именно:</w:t>
      </w:r>
    </w:p>
    <w:p w14:paraId="7B4BC389"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обнаружение и определение координат воздушного судна в районе аэродрома с выдачей информации органам ОВД, получение дополнительной информации от воздушного судна и ее передача органам ОВД;</w:t>
      </w:r>
    </w:p>
    <w:p w14:paraId="249949FE"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органа ОВД информацией о пеленге воздушного судна относительно места установки радиопеленгатора;</w:t>
      </w:r>
    </w:p>
    <w:p w14:paraId="27B86C6B"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воздушного судна в районе аэродрома информацией об азимуте относительно места установки радиомаяка и информацией о дальности относительно места установки радиомаяка;</w:t>
      </w:r>
    </w:p>
    <w:p w14:paraId="692401DC"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обеспечение воздушного судна информацией об отклонении от </w:t>
      </w:r>
      <w:proofErr w:type="spellStart"/>
      <w:r w:rsidRPr="00911F31">
        <w:rPr>
          <w:rFonts w:ascii="Arial" w:eastAsia="Times New Roman" w:hAnsi="Arial" w:cs="Arial"/>
          <w:sz w:val="24"/>
          <w:szCs w:val="24"/>
          <w:lang w:eastAsia="ru-RU"/>
        </w:rPr>
        <w:t>предпосадочной</w:t>
      </w:r>
      <w:proofErr w:type="spellEnd"/>
      <w:r w:rsidRPr="00911F31">
        <w:rPr>
          <w:rFonts w:ascii="Arial" w:eastAsia="Times New Roman" w:hAnsi="Arial" w:cs="Arial"/>
          <w:sz w:val="24"/>
          <w:szCs w:val="24"/>
          <w:lang w:eastAsia="ru-RU"/>
        </w:rPr>
        <w:t xml:space="preserve"> прямой в вертикальной и горизонтальной плоскостях;</w:t>
      </w:r>
    </w:p>
    <w:p w14:paraId="25684F95"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авиационной электросвязи и обеспечение передачи информации по каналам авиационной воздушной и авиационной наземной электросвязи;</w:t>
      </w:r>
    </w:p>
    <w:p w14:paraId="2DC1C7DE"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воздушного судна в районе аэродрома информацией о курсовом угле относительно места установки приводной радиостанции.</w:t>
      </w:r>
    </w:p>
    <w:p w14:paraId="7E1D6716" w14:textId="77777777" w:rsidR="00911F31" w:rsidRPr="00911F31" w:rsidRDefault="00911F31" w:rsidP="00911F31">
      <w:pPr>
        <w:tabs>
          <w:tab w:val="left" w:pos="993"/>
        </w:tabs>
        <w:spacing w:after="0" w:line="240" w:lineRule="auto"/>
        <w:jc w:val="both"/>
        <w:rPr>
          <w:rFonts w:ascii="Arial" w:eastAsia="Times New Roman" w:hAnsi="Arial" w:cs="Arial"/>
          <w:sz w:val="24"/>
          <w:szCs w:val="24"/>
          <w:lang w:eastAsia="ru-RU"/>
        </w:rPr>
      </w:pPr>
    </w:p>
    <w:p w14:paraId="4908B638"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Показатели деятельности</w:t>
      </w:r>
    </w:p>
    <w:p w14:paraId="6E436CAA" w14:textId="77777777" w:rsidR="00911F31" w:rsidRPr="00911F31" w:rsidRDefault="00911F31" w:rsidP="00911F31">
      <w:pPr>
        <w:tabs>
          <w:tab w:val="left" w:pos="993"/>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 xml:space="preserve">Количественные показатели в деятельности службы отсутствуют, данная деятельность может оцениваться наличием/отсутствием отказов оборудования по вине службы ЭРТОС. </w:t>
      </w:r>
    </w:p>
    <w:p w14:paraId="2BACAC4C" w14:textId="77777777" w:rsidR="00911F31" w:rsidRPr="00911F31" w:rsidRDefault="00911F31" w:rsidP="00911F31">
      <w:pPr>
        <w:tabs>
          <w:tab w:val="left" w:pos="993"/>
        </w:tab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ab/>
        <w:t>За 2017 год:</w:t>
      </w:r>
    </w:p>
    <w:p w14:paraId="1A5AA0E0"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отказов средств, объектов, каналов связи, оказавших воздействие на процесс обслуживания воздушного движения, радиотехнического обеспечения полетов и др. по вине службы ЭРТОС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ОАО «Аэропорт </w:t>
      </w:r>
      <w:proofErr w:type="gramStart"/>
      <w:r w:rsidRPr="00911F31">
        <w:rPr>
          <w:rFonts w:ascii="Arial" w:eastAsia="Times New Roman" w:hAnsi="Arial" w:cs="Arial"/>
          <w:sz w:val="24"/>
          <w:szCs w:val="24"/>
          <w:lang w:eastAsia="ru-RU"/>
        </w:rPr>
        <w:t>Сургут»  не</w:t>
      </w:r>
      <w:proofErr w:type="gramEnd"/>
      <w:r w:rsidRPr="00911F31">
        <w:rPr>
          <w:rFonts w:ascii="Arial" w:eastAsia="Times New Roman" w:hAnsi="Arial" w:cs="Arial"/>
          <w:sz w:val="24"/>
          <w:szCs w:val="24"/>
          <w:lang w:eastAsia="ru-RU"/>
        </w:rPr>
        <w:t xml:space="preserve"> было.</w:t>
      </w:r>
    </w:p>
    <w:p w14:paraId="21DA6CDF"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отказов оборудования группы </w:t>
      </w:r>
      <w:proofErr w:type="spellStart"/>
      <w:r w:rsidRPr="00911F31">
        <w:rPr>
          <w:rFonts w:ascii="Arial" w:eastAsia="Times New Roman" w:hAnsi="Arial" w:cs="Arial"/>
          <w:sz w:val="24"/>
          <w:szCs w:val="24"/>
          <w:lang w:eastAsia="ru-RU"/>
        </w:rPr>
        <w:t>ТиС</w:t>
      </w:r>
      <w:proofErr w:type="spellEnd"/>
      <w:r w:rsidRPr="00911F31">
        <w:rPr>
          <w:rFonts w:ascii="Arial" w:eastAsia="Times New Roman" w:hAnsi="Arial" w:cs="Arial"/>
          <w:sz w:val="24"/>
          <w:szCs w:val="24"/>
          <w:lang w:eastAsia="ru-RU"/>
        </w:rPr>
        <w:t xml:space="preserve"> службы ЭРТОС, оказавших воздействие на непрерывность технологического и производственного процессов аэропортовой деятельности по обслуживанию рейсов, по вине группы </w:t>
      </w:r>
      <w:proofErr w:type="spellStart"/>
      <w:r w:rsidRPr="00911F31">
        <w:rPr>
          <w:rFonts w:ascii="Arial" w:eastAsia="Times New Roman" w:hAnsi="Arial" w:cs="Arial"/>
          <w:sz w:val="24"/>
          <w:szCs w:val="24"/>
          <w:lang w:eastAsia="ru-RU"/>
        </w:rPr>
        <w:t>ТиС</w:t>
      </w:r>
      <w:proofErr w:type="spellEnd"/>
      <w:r w:rsidRPr="00911F31">
        <w:rPr>
          <w:rFonts w:ascii="Arial" w:eastAsia="Times New Roman" w:hAnsi="Arial" w:cs="Arial"/>
          <w:sz w:val="24"/>
          <w:szCs w:val="24"/>
          <w:lang w:eastAsia="ru-RU"/>
        </w:rPr>
        <w:t xml:space="preserve"> службы ЭРТОС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ОАО «Аэропорт Сургут» не было.</w:t>
      </w:r>
    </w:p>
    <w:p w14:paraId="538F6307"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отказов оборудования метеорологического обеспечения полетов на аэродроме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оказавших воздействие на регулярность полетов, по вине службы ЭРТОС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ОАО «Аэропорт Сургут» не было.</w:t>
      </w:r>
    </w:p>
    <w:p w14:paraId="3ED6F057"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p>
    <w:p w14:paraId="56CF098E" w14:textId="77777777" w:rsidR="00911F31" w:rsidRPr="00911F31" w:rsidRDefault="00911F31" w:rsidP="00911F31">
      <w:pPr>
        <w:spacing w:after="0" w:line="240" w:lineRule="auto"/>
        <w:ind w:firstLine="709"/>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в 2017 году</w:t>
      </w:r>
    </w:p>
    <w:p w14:paraId="5FAE5F28"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апреле проведена поверка </w:t>
      </w:r>
      <w:proofErr w:type="spellStart"/>
      <w:r w:rsidRPr="00911F31">
        <w:rPr>
          <w:rFonts w:ascii="Arial" w:eastAsia="Times New Roman" w:hAnsi="Arial" w:cs="Arial"/>
          <w:sz w:val="24"/>
          <w:szCs w:val="24"/>
          <w:lang w:eastAsia="ru-RU"/>
        </w:rPr>
        <w:t>метеодатчиков</w:t>
      </w:r>
      <w:proofErr w:type="spellEnd"/>
      <w:r w:rsidRPr="00911F31">
        <w:rPr>
          <w:rFonts w:ascii="Arial" w:eastAsia="Times New Roman" w:hAnsi="Arial" w:cs="Arial"/>
          <w:sz w:val="24"/>
          <w:szCs w:val="24"/>
          <w:lang w:eastAsia="ru-RU"/>
        </w:rPr>
        <w:t xml:space="preserve"> и системы АМИС-РФ;</w:t>
      </w:r>
    </w:p>
    <w:p w14:paraId="3F8561D1"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августе успешно проведена летная проверка объектов – РМА, совмещенный с РМД, КРМ-189, ГРМ-189, совмещенный с РМД.</w:t>
      </w:r>
    </w:p>
    <w:p w14:paraId="7B06520F"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3 специалиста службы прошли курсы повышения </w:t>
      </w:r>
      <w:proofErr w:type="gramStart"/>
      <w:r w:rsidRPr="00911F31">
        <w:rPr>
          <w:rFonts w:ascii="Arial" w:eastAsia="Times New Roman" w:hAnsi="Arial" w:cs="Arial"/>
          <w:sz w:val="24"/>
          <w:szCs w:val="24"/>
          <w:lang w:eastAsia="ru-RU"/>
        </w:rPr>
        <w:t>квалификации  с</w:t>
      </w:r>
      <w:proofErr w:type="gramEnd"/>
      <w:r w:rsidRPr="00911F31">
        <w:rPr>
          <w:rFonts w:ascii="Arial" w:eastAsia="Times New Roman" w:hAnsi="Arial" w:cs="Arial"/>
          <w:sz w:val="24"/>
          <w:szCs w:val="24"/>
          <w:lang w:eastAsia="ru-RU"/>
        </w:rPr>
        <w:t xml:space="preserve"> получением сертификатов или свидетельств. </w:t>
      </w:r>
    </w:p>
    <w:p w14:paraId="3C870010"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успешно пройдена сертификация и получено свидетельство соответствия на аэронавигационное обслуживание в части РТОП и АС (по требованиям ФАП №216).</w:t>
      </w:r>
    </w:p>
    <w:p w14:paraId="221A2DF8" w14:textId="77777777" w:rsidR="00911F31" w:rsidRPr="00911F31" w:rsidRDefault="00911F31" w:rsidP="00911F31">
      <w:pPr>
        <w:numPr>
          <w:ilvl w:val="0"/>
          <w:numId w:val="9"/>
        </w:numPr>
        <w:tabs>
          <w:tab w:val="left" w:pos="993"/>
        </w:tabs>
        <w:spacing w:after="0" w:line="240" w:lineRule="auto"/>
        <w:ind w:firstLine="105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успешно пройдена сертификация и получен сертификат соответствия объектов службы ЭРТОС в составе аэродрома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(по требованиям ФАП №262).</w:t>
      </w:r>
    </w:p>
    <w:p w14:paraId="616259DC" w14:textId="77777777" w:rsidR="00911F31" w:rsidRPr="00911F31" w:rsidRDefault="00911F31" w:rsidP="00911F31">
      <w:pPr>
        <w:tabs>
          <w:tab w:val="left" w:pos="993"/>
        </w:tabs>
        <w:spacing w:after="0" w:line="240" w:lineRule="auto"/>
        <w:ind w:left="698"/>
        <w:jc w:val="both"/>
        <w:rPr>
          <w:rFonts w:ascii="Arial" w:eastAsia="Times New Roman" w:hAnsi="Arial" w:cs="Arial"/>
          <w:b/>
          <w:color w:val="003399"/>
          <w:spacing w:val="20"/>
          <w:sz w:val="24"/>
          <w:szCs w:val="24"/>
          <w:highlight w:val="magenta"/>
          <w:lang w:eastAsia="ru-RU"/>
        </w:rPr>
      </w:pPr>
    </w:p>
    <w:p w14:paraId="151E33CD" w14:textId="77777777" w:rsidR="00911F31" w:rsidRPr="00911F31" w:rsidRDefault="00911F31" w:rsidP="00911F31">
      <w:pPr>
        <w:tabs>
          <w:tab w:val="left" w:pos="993"/>
        </w:tabs>
        <w:spacing w:after="0" w:line="240" w:lineRule="auto"/>
        <w:ind w:left="698"/>
        <w:jc w:val="both"/>
        <w:rPr>
          <w:rFonts w:ascii="Arial" w:eastAsia="Times New Roman" w:hAnsi="Arial" w:cs="Arial"/>
          <w:spacing w:val="20"/>
          <w:lang w:eastAsia="ru-RU"/>
        </w:rPr>
      </w:pPr>
      <w:r w:rsidRPr="00911F31">
        <w:rPr>
          <w:rFonts w:ascii="Arial" w:eastAsia="Times New Roman" w:hAnsi="Arial" w:cs="Arial"/>
          <w:b/>
          <w:color w:val="003399"/>
          <w:spacing w:val="20"/>
          <w:sz w:val="24"/>
          <w:szCs w:val="24"/>
          <w:lang w:eastAsia="ru-RU"/>
        </w:rPr>
        <w:t>4.5. Обеспечение авиационной безопасности.</w:t>
      </w:r>
    </w:p>
    <w:p w14:paraId="42B60202" w14:textId="77777777" w:rsidR="00911F31" w:rsidRPr="00911F31" w:rsidRDefault="00911F31" w:rsidP="00911F31">
      <w:pPr>
        <w:spacing w:after="0" w:line="240" w:lineRule="auto"/>
        <w:rPr>
          <w:rFonts w:ascii="Arial" w:eastAsia="Times New Roman" w:hAnsi="Arial" w:cs="Arial"/>
          <w:color w:val="000080"/>
          <w:spacing w:val="20"/>
          <w:lang w:eastAsia="ru-RU"/>
        </w:rPr>
      </w:pPr>
    </w:p>
    <w:p w14:paraId="5B77EBF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рамках данной деятельности осуществляются следующие функции:</w:t>
      </w:r>
    </w:p>
    <w:p w14:paraId="22A3D8B1" w14:textId="77777777" w:rsidR="00911F31" w:rsidRPr="00911F31" w:rsidRDefault="00911F31" w:rsidP="00911F31">
      <w:pPr>
        <w:spacing w:after="0" w:line="240" w:lineRule="auto"/>
        <w:jc w:val="both"/>
        <w:rPr>
          <w:rFonts w:ascii="Arial" w:eastAsia="Times New Roman" w:hAnsi="Arial" w:cs="Arial"/>
          <w:lang w:eastAsia="ru-RU"/>
        </w:rPr>
      </w:pPr>
    </w:p>
    <w:p w14:paraId="02BCCB1B"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предотвращение и пресечение (совместно с органами ФСБ, УМВД РФ и Ведомственной охраны Минтранса РФ) актов незаконного вмешательства в деятельность гражданской авиации;</w:t>
      </w:r>
    </w:p>
    <w:p w14:paraId="1FC88541"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осуществление в установленном порядке досмотра членов экипажей, обслуживающего персонала, авиапассажиров, ручной клади и багажа, почты, грузов и бортовых запасов (</w:t>
      </w:r>
      <w:proofErr w:type="spellStart"/>
      <w:r w:rsidRPr="00911F31">
        <w:rPr>
          <w:rFonts w:ascii="Arial" w:eastAsia="Times New Roman" w:hAnsi="Arial" w:cs="Arial"/>
          <w:sz w:val="24"/>
          <w:szCs w:val="24"/>
          <w:lang w:eastAsia="ru-RU"/>
        </w:rPr>
        <w:t>бортпитания</w:t>
      </w:r>
      <w:proofErr w:type="spellEnd"/>
      <w:r w:rsidRPr="00911F31">
        <w:rPr>
          <w:rFonts w:ascii="Arial" w:eastAsia="Times New Roman" w:hAnsi="Arial" w:cs="Arial"/>
          <w:sz w:val="24"/>
          <w:szCs w:val="24"/>
          <w:lang w:eastAsia="ru-RU"/>
        </w:rPr>
        <w:t>);</w:t>
      </w:r>
    </w:p>
    <w:p w14:paraId="6AACDC2A"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обеспечение охраны территории аэропорта и посадочных площадок и расположенных на ней объектов, включая авиационную технику, коммерческие склады, а также радио- и светотехническое оборудование;</w:t>
      </w:r>
    </w:p>
    <w:p w14:paraId="04872807"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организация и обеспечение пропускного и внутриобъектового режимов;</w:t>
      </w:r>
    </w:p>
    <w:p w14:paraId="5017562E"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разработка программ и организация обучения служб аэропортов, членов экипажей воздушных судов, сотрудников подразделений и служб эксплуатантов воздушных судов и других организаций, расположенных на территории аэропорта, мерам по обеспечению авиационной безопасности;</w:t>
      </w:r>
    </w:p>
    <w:p w14:paraId="2A52010C"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осуществление надзора за соблюдением норм, правил и процедур по авиационной безопасности персоналом аэропорта, эксплуатантами воздушных судов и организациями, базирующимися на территории аэропорта или пользующимися его услугами;</w:t>
      </w:r>
    </w:p>
    <w:p w14:paraId="26FEF723" w14:textId="77777777" w:rsidR="00911F31" w:rsidRPr="00911F31" w:rsidRDefault="00911F31" w:rsidP="00911F31">
      <w:pPr>
        <w:numPr>
          <w:ilvl w:val="0"/>
          <w:numId w:val="13"/>
        </w:numPr>
        <w:tabs>
          <w:tab w:val="left" w:pos="993"/>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предоставление эксплуатантам воздушных судов и другим предприятиям, базирующимся в аэропорту или на посадочной площадке, дополнительных услуг по авиационной безопасности (охрана воздушных судов, дополнительный досмотр воздушных судов и др.) на договорных условиях.</w:t>
      </w:r>
    </w:p>
    <w:p w14:paraId="1E5BC206"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p>
    <w:p w14:paraId="412F1E85"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деятельности</w:t>
      </w:r>
    </w:p>
    <w:p w14:paraId="47B2B2F3" w14:textId="77777777" w:rsidR="00911F31" w:rsidRPr="00911F31" w:rsidRDefault="00911F31" w:rsidP="00911F31">
      <w:pPr>
        <w:spacing w:after="0" w:line="240" w:lineRule="auto"/>
        <w:ind w:firstLine="708"/>
        <w:jc w:val="both"/>
        <w:rPr>
          <w:rFonts w:ascii="Arial" w:eastAsia="Times New Roman" w:hAnsi="Arial" w:cs="Arial"/>
          <w:color w:val="000080"/>
          <w:lang w:val="x-none" w:eastAsia="x-none"/>
        </w:rPr>
      </w:pPr>
    </w:p>
    <w:p w14:paraId="2D87FDED"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55254B48"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 отчетный период службой авиационной безопасности, в процессе предполетного досмотра в аэропорту Сургута, было выявлено 1 064 пассажира (за 2016 год было выявлено 286 лиц), пытавшихся пронести на борт ВС запрещенные к перевозке предметы и вещества (в основном это холодное оружие, колющие, режущие предметы, патроны, легковоспламеняющиеся жидкости).</w:t>
      </w:r>
    </w:p>
    <w:p w14:paraId="12C5EF5D"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соответствии с «Инструкцией о порядке перевозки ВС ГА оружия, боеприпасов и патронов к нему…», утверждённой совместным приказом ФСВТ России и МВД РФ №120/971 30.11.1999, из аэропорта Сургута перевезено порядка </w:t>
      </w:r>
      <w:proofErr w:type="gramStart"/>
      <w:r w:rsidRPr="00911F31">
        <w:rPr>
          <w:rFonts w:ascii="Arial" w:eastAsia="Times New Roman" w:hAnsi="Arial" w:cs="Arial"/>
          <w:sz w:val="24"/>
          <w:szCs w:val="24"/>
          <w:lang w:eastAsia="ru-RU"/>
        </w:rPr>
        <w:t>900  ед.</w:t>
      </w:r>
      <w:proofErr w:type="gramEnd"/>
      <w:r w:rsidRPr="00911F31">
        <w:rPr>
          <w:rFonts w:ascii="Arial" w:eastAsia="Times New Roman" w:hAnsi="Arial" w:cs="Arial"/>
          <w:sz w:val="24"/>
          <w:szCs w:val="24"/>
          <w:lang w:eastAsia="ru-RU"/>
        </w:rPr>
        <w:t xml:space="preserve"> оружия и 27 675 шт. боеприпасов, изъятых на период полета.</w:t>
      </w:r>
    </w:p>
    <w:p w14:paraId="4E7C6CF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66D4A0D"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79BE9409"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Из аэропорта Ноябрьска за 2017 год перевезено 174 ед. оружия и 12 811 ед. боеприпасов.</w:t>
      </w:r>
    </w:p>
    <w:p w14:paraId="1F4209C5" w14:textId="77777777" w:rsidR="00911F31" w:rsidRPr="00911F31" w:rsidRDefault="00911F31" w:rsidP="00911F31">
      <w:pPr>
        <w:spacing w:after="0" w:line="240" w:lineRule="auto"/>
        <w:ind w:firstLine="708"/>
        <w:jc w:val="both"/>
        <w:rPr>
          <w:rFonts w:ascii="Arial" w:eastAsia="Times New Roman" w:hAnsi="Arial" w:cs="Arial"/>
          <w:lang w:eastAsia="x-none"/>
        </w:rPr>
      </w:pPr>
    </w:p>
    <w:p w14:paraId="437D7EA4"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r w:rsidRPr="00911F31">
        <w:rPr>
          <w:rFonts w:ascii="Arial" w:eastAsia="Times New Roman" w:hAnsi="Arial" w:cs="Arial"/>
          <w:b/>
          <w:color w:val="0070C0"/>
          <w:sz w:val="24"/>
          <w:szCs w:val="24"/>
          <w:lang w:eastAsia="ru-RU"/>
        </w:rPr>
        <w:t>Березовский филиал</w:t>
      </w:r>
    </w:p>
    <w:p w14:paraId="40703CA2"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 посадочных площадок Березово и </w:t>
      </w:r>
      <w:proofErr w:type="spellStart"/>
      <w:r w:rsidRPr="00911F31">
        <w:rPr>
          <w:rFonts w:ascii="Arial" w:eastAsia="Times New Roman" w:hAnsi="Arial" w:cs="Arial"/>
          <w:sz w:val="24"/>
          <w:szCs w:val="24"/>
          <w:lang w:eastAsia="ru-RU"/>
        </w:rPr>
        <w:t>Игрим</w:t>
      </w:r>
      <w:proofErr w:type="spellEnd"/>
      <w:r w:rsidRPr="00911F31">
        <w:rPr>
          <w:rFonts w:ascii="Arial" w:eastAsia="Times New Roman" w:hAnsi="Arial" w:cs="Arial"/>
          <w:sz w:val="24"/>
          <w:szCs w:val="24"/>
          <w:lang w:eastAsia="ru-RU"/>
        </w:rPr>
        <w:t xml:space="preserve"> за 2017 год перевезено 198 ед. оружия и 5 005 ед. боеприпасов.</w:t>
      </w:r>
    </w:p>
    <w:p w14:paraId="2CD2F1A3"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338CCB70"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Мыс Каменский филиал</w:t>
      </w:r>
    </w:p>
    <w:p w14:paraId="3B655DA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 посадочной площадки Мыс Каменный за 2017 год перевезено 4 ед. оружия и 19 </w:t>
      </w:r>
      <w:proofErr w:type="spellStart"/>
      <w:proofErr w:type="gramStart"/>
      <w:r w:rsidRPr="00911F31">
        <w:rPr>
          <w:rFonts w:ascii="Arial" w:eastAsia="Times New Roman" w:hAnsi="Arial" w:cs="Arial"/>
          <w:sz w:val="24"/>
          <w:szCs w:val="24"/>
          <w:lang w:eastAsia="ru-RU"/>
        </w:rPr>
        <w:t>ед.боеприпасов</w:t>
      </w:r>
      <w:proofErr w:type="spellEnd"/>
      <w:r w:rsidRPr="00911F31">
        <w:rPr>
          <w:rFonts w:ascii="Arial" w:eastAsia="Times New Roman" w:hAnsi="Arial" w:cs="Arial"/>
          <w:sz w:val="24"/>
          <w:szCs w:val="24"/>
          <w:lang w:eastAsia="ru-RU"/>
        </w:rPr>
        <w:t>..</w:t>
      </w:r>
      <w:proofErr w:type="gramEnd"/>
    </w:p>
    <w:p w14:paraId="3AC5D07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E1E50B2"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 xml:space="preserve">Филиал «Аэропорт </w:t>
      </w:r>
      <w:proofErr w:type="spellStart"/>
      <w:r w:rsidRPr="00911F31">
        <w:rPr>
          <w:rFonts w:ascii="Arial" w:eastAsia="Times New Roman" w:hAnsi="Arial" w:cs="Arial"/>
          <w:b/>
          <w:color w:val="0070C0"/>
          <w:sz w:val="24"/>
          <w:szCs w:val="24"/>
          <w:lang w:eastAsia="ru-RU"/>
        </w:rPr>
        <w:t>Талакан</w:t>
      </w:r>
      <w:proofErr w:type="spellEnd"/>
      <w:r w:rsidRPr="00911F31">
        <w:rPr>
          <w:rFonts w:ascii="Arial" w:eastAsia="Times New Roman" w:hAnsi="Arial" w:cs="Arial"/>
          <w:b/>
          <w:color w:val="0070C0"/>
          <w:sz w:val="24"/>
          <w:szCs w:val="24"/>
          <w:lang w:eastAsia="ru-RU"/>
        </w:rPr>
        <w:t>»</w:t>
      </w:r>
    </w:p>
    <w:p w14:paraId="2C0A7FBA"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Выявлено 35 пассажиров, пытавшихся пронести на борт ВС запрещённые к перевозке предметы и вещества. Из аэропорта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перевезено 50 ед. оружия и 3 737 ед. боеприпасов.</w:t>
      </w:r>
    </w:p>
    <w:p w14:paraId="29D2CBDA" w14:textId="77777777" w:rsidR="00911F31" w:rsidRPr="00911F31" w:rsidRDefault="00911F31" w:rsidP="00911F31">
      <w:pPr>
        <w:spacing w:after="0" w:line="240" w:lineRule="auto"/>
        <w:ind w:firstLine="708"/>
        <w:jc w:val="both"/>
        <w:rPr>
          <w:rFonts w:ascii="Arial" w:eastAsia="Times New Roman" w:hAnsi="Arial" w:cs="Arial"/>
          <w:lang w:val="x-none" w:eastAsia="x-none"/>
        </w:rPr>
      </w:pPr>
    </w:p>
    <w:p w14:paraId="16E33666" w14:textId="77777777" w:rsidR="00911F31" w:rsidRPr="00911F31" w:rsidRDefault="00911F31" w:rsidP="00911F31">
      <w:pPr>
        <w:spacing w:after="0" w:line="240" w:lineRule="auto"/>
        <w:ind w:firstLine="708"/>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в 2017 году</w:t>
      </w:r>
    </w:p>
    <w:p w14:paraId="25AAB67B"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p>
    <w:p w14:paraId="212754D7"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7CEE92D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Приобретен и установлен </w:t>
      </w:r>
      <w:proofErr w:type="spellStart"/>
      <w:r w:rsidRPr="00911F31">
        <w:rPr>
          <w:rFonts w:ascii="Arial" w:eastAsia="Times New Roman" w:hAnsi="Arial" w:cs="Arial"/>
          <w:sz w:val="24"/>
          <w:szCs w:val="24"/>
          <w:lang w:eastAsia="ru-RU"/>
        </w:rPr>
        <w:t>рентгенотелевизионный</w:t>
      </w:r>
      <w:proofErr w:type="spellEnd"/>
      <w:r w:rsidRPr="00911F31">
        <w:rPr>
          <w:rFonts w:ascii="Arial" w:eastAsia="Times New Roman" w:hAnsi="Arial" w:cs="Arial"/>
          <w:sz w:val="24"/>
          <w:szCs w:val="24"/>
          <w:lang w:eastAsia="ru-RU"/>
        </w:rPr>
        <w:t xml:space="preserve"> интроскоп взамен выработавшего ресурс.</w:t>
      </w:r>
    </w:p>
    <w:p w14:paraId="67855BE3" w14:textId="77777777" w:rsidR="00911F31" w:rsidRPr="00911F31" w:rsidRDefault="00911F31" w:rsidP="00911F31">
      <w:pPr>
        <w:widowControl w:val="0"/>
        <w:spacing w:after="0" w:line="240" w:lineRule="auto"/>
        <w:ind w:firstLine="709"/>
        <w:jc w:val="both"/>
        <w:rPr>
          <w:rFonts w:ascii="Arial" w:eastAsia="Times New Roman" w:hAnsi="Arial" w:cs="Arial"/>
          <w:sz w:val="24"/>
          <w:szCs w:val="24"/>
          <w:lang w:eastAsia="x-none"/>
        </w:rPr>
      </w:pPr>
      <w:r w:rsidRPr="00911F31">
        <w:rPr>
          <w:rFonts w:ascii="Arial" w:eastAsia="Times New Roman" w:hAnsi="Arial" w:cs="Arial"/>
          <w:sz w:val="24"/>
          <w:szCs w:val="24"/>
          <w:lang w:eastAsia="x-none"/>
        </w:rPr>
        <w:t xml:space="preserve">Выполнен частичный капитальный ремонт </w:t>
      </w:r>
      <w:proofErr w:type="spellStart"/>
      <w:r w:rsidRPr="00911F31">
        <w:rPr>
          <w:rFonts w:ascii="Arial" w:eastAsia="Times New Roman" w:hAnsi="Arial" w:cs="Arial"/>
          <w:sz w:val="24"/>
          <w:szCs w:val="24"/>
          <w:lang w:eastAsia="x-none"/>
        </w:rPr>
        <w:t>периметрового</w:t>
      </w:r>
      <w:proofErr w:type="spellEnd"/>
      <w:r w:rsidRPr="00911F31">
        <w:rPr>
          <w:rFonts w:ascii="Arial" w:eastAsia="Times New Roman" w:hAnsi="Arial" w:cs="Arial"/>
          <w:sz w:val="24"/>
          <w:szCs w:val="24"/>
          <w:lang w:eastAsia="x-none"/>
        </w:rPr>
        <w:t xml:space="preserve"> ограждения (наращивание ограждения).</w:t>
      </w:r>
    </w:p>
    <w:p w14:paraId="0222FC72" w14:textId="77777777" w:rsidR="00911F31" w:rsidRPr="00911F31" w:rsidRDefault="00911F31" w:rsidP="00911F31">
      <w:pPr>
        <w:widowControl w:val="0"/>
        <w:spacing w:after="0" w:line="240" w:lineRule="auto"/>
        <w:ind w:firstLine="709"/>
        <w:jc w:val="both"/>
        <w:rPr>
          <w:rFonts w:ascii="Arial" w:eastAsia="Times New Roman" w:hAnsi="Arial" w:cs="Arial"/>
          <w:sz w:val="24"/>
          <w:szCs w:val="24"/>
          <w:lang w:eastAsia="x-none"/>
        </w:rPr>
      </w:pPr>
      <w:r w:rsidRPr="00911F31">
        <w:rPr>
          <w:rFonts w:ascii="Arial" w:eastAsia="Times New Roman" w:hAnsi="Arial" w:cs="Arial"/>
          <w:sz w:val="24"/>
          <w:szCs w:val="24"/>
          <w:lang w:eastAsia="x-none"/>
        </w:rPr>
        <w:t>Приобретен комплекс обзора контролируемой зоны аэропорта.</w:t>
      </w:r>
    </w:p>
    <w:p w14:paraId="133B40E3"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63350308"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03C22E17" w14:textId="77777777" w:rsidR="00911F31" w:rsidRPr="00911F31" w:rsidRDefault="00911F31" w:rsidP="00911F31">
      <w:pPr>
        <w:widowControl w:val="0"/>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В 2017 году </w:t>
      </w:r>
      <w:proofErr w:type="gramStart"/>
      <w:r w:rsidRPr="00911F31">
        <w:rPr>
          <w:rFonts w:ascii="Arial" w:eastAsia="Times New Roman" w:hAnsi="Arial" w:cs="Arial"/>
          <w:sz w:val="24"/>
          <w:szCs w:val="24"/>
          <w:lang w:eastAsia="ru-RU"/>
        </w:rPr>
        <w:t>введена  в</w:t>
      </w:r>
      <w:proofErr w:type="gramEnd"/>
      <w:r w:rsidRPr="00911F31">
        <w:rPr>
          <w:rFonts w:ascii="Arial" w:eastAsia="Times New Roman" w:hAnsi="Arial" w:cs="Arial"/>
          <w:sz w:val="24"/>
          <w:szCs w:val="24"/>
          <w:lang w:eastAsia="ru-RU"/>
        </w:rPr>
        <w:t xml:space="preserve"> эксплуатацию система контроля и управления доступом, произведена замена постоянных пропусков</w:t>
      </w:r>
      <w:r w:rsidRPr="00911F31">
        <w:rPr>
          <w:rFonts w:ascii="Arial" w:eastAsia="Times New Roman" w:hAnsi="Arial" w:cs="Arial"/>
          <w:color w:val="FF0000"/>
          <w:sz w:val="24"/>
          <w:szCs w:val="24"/>
          <w:lang w:eastAsia="ru-RU"/>
        </w:rPr>
        <w:t>.</w:t>
      </w:r>
    </w:p>
    <w:p w14:paraId="4B6ED636" w14:textId="77777777" w:rsidR="00911F31" w:rsidRPr="00911F31" w:rsidRDefault="00911F31" w:rsidP="00911F31">
      <w:pPr>
        <w:widowControl w:val="0"/>
        <w:spacing w:after="0" w:line="240" w:lineRule="auto"/>
        <w:ind w:firstLine="851"/>
        <w:jc w:val="both"/>
        <w:rPr>
          <w:rFonts w:ascii="Arial" w:eastAsia="Times New Roman" w:hAnsi="Arial" w:cs="Arial"/>
          <w:color w:val="FF0000"/>
          <w:lang w:eastAsia="x-none"/>
        </w:rPr>
      </w:pPr>
    </w:p>
    <w:p w14:paraId="761CB5BF" w14:textId="77777777" w:rsidR="00911F31" w:rsidRPr="00911F31" w:rsidRDefault="00911F31" w:rsidP="00911F31">
      <w:pPr>
        <w:widowControl w:val="0"/>
        <w:spacing w:after="0" w:line="240" w:lineRule="auto"/>
        <w:jc w:val="both"/>
        <w:rPr>
          <w:rFonts w:ascii="Courier New" w:eastAsia="Times New Roman" w:hAnsi="Courier New" w:cs="Times New Roman"/>
          <w:b/>
          <w:bCs/>
          <w:smallCaps/>
          <w:color w:val="C0504D"/>
          <w:spacing w:val="5"/>
          <w:sz w:val="20"/>
          <w:szCs w:val="20"/>
          <w:u w:val="single"/>
          <w:lang w:eastAsia="x-none"/>
        </w:rPr>
      </w:pPr>
    </w:p>
    <w:p w14:paraId="46756250"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20496FB4"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3C4F21A9"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42CB1EFF"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570E4DF"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5708F662"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DE0F05C"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971BC56"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6B52EA95"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66FE50EF"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4573D5F0"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7E32E5C"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31762E8E"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1DE4BABB"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6ADC53CD"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2187BE56"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6F9D9B37"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C58931B"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3D102BAE"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306886E2"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350B4952"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0D0891A1"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1CC781DE"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2CCDD3DA"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6F45207E"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4A110E3B" w14:textId="77777777" w:rsidR="00911F31" w:rsidRPr="00911F31" w:rsidRDefault="00911F31" w:rsidP="00911F31">
      <w:pPr>
        <w:tabs>
          <w:tab w:val="left" w:pos="993"/>
        </w:tabs>
        <w:spacing w:after="0" w:line="240" w:lineRule="auto"/>
        <w:ind w:left="698"/>
        <w:jc w:val="both"/>
        <w:rPr>
          <w:rFonts w:ascii="Arial" w:eastAsia="Times New Roman" w:hAnsi="Arial" w:cs="Arial"/>
          <w:spacing w:val="20"/>
          <w:lang w:eastAsia="ru-RU"/>
        </w:rPr>
      </w:pPr>
      <w:r w:rsidRPr="00911F31">
        <w:rPr>
          <w:rFonts w:ascii="Arial" w:eastAsia="Times New Roman" w:hAnsi="Arial" w:cs="Arial"/>
          <w:b/>
          <w:color w:val="003399"/>
          <w:spacing w:val="20"/>
          <w:sz w:val="24"/>
          <w:szCs w:val="24"/>
          <w:lang w:eastAsia="ru-RU"/>
        </w:rPr>
        <w:lastRenderedPageBreak/>
        <w:t>4.6. Топливное обеспечение авиакомпаний.</w:t>
      </w:r>
    </w:p>
    <w:p w14:paraId="0B5BCFE5" w14:textId="77777777" w:rsidR="00911F31" w:rsidRPr="00911F31" w:rsidRDefault="00911F31" w:rsidP="00911F31">
      <w:pPr>
        <w:widowControl w:val="0"/>
        <w:spacing w:after="0" w:line="240" w:lineRule="auto"/>
        <w:jc w:val="both"/>
        <w:rPr>
          <w:rFonts w:ascii="Arial" w:eastAsia="Times New Roman" w:hAnsi="Arial" w:cs="Arial"/>
          <w:lang w:val="x-none" w:eastAsia="x-none"/>
        </w:rPr>
      </w:pPr>
    </w:p>
    <w:p w14:paraId="5C432B3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7DE424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рамках данного направления деятельности ОАО «Аэропорт Сургут» предоставляет авиакомпаниям спектр услуг по обеспечению воздушных судов авиакомпаний </w:t>
      </w:r>
      <w:proofErr w:type="spellStart"/>
      <w:r w:rsidRPr="00911F31">
        <w:rPr>
          <w:rFonts w:ascii="Arial" w:eastAsia="Times New Roman" w:hAnsi="Arial" w:cs="Arial"/>
          <w:sz w:val="24"/>
          <w:szCs w:val="24"/>
          <w:lang w:eastAsia="ru-RU"/>
        </w:rPr>
        <w:t>авиаГСМ</w:t>
      </w:r>
      <w:proofErr w:type="spellEnd"/>
      <w:r w:rsidRPr="00911F31">
        <w:rPr>
          <w:rFonts w:ascii="Arial" w:eastAsia="Times New Roman" w:hAnsi="Arial" w:cs="Arial"/>
          <w:sz w:val="24"/>
          <w:szCs w:val="24"/>
          <w:lang w:eastAsia="ru-RU"/>
        </w:rPr>
        <w:t xml:space="preserve">, включающих хранение, анализ качества, прием и выдачу </w:t>
      </w:r>
      <w:proofErr w:type="spellStart"/>
      <w:r w:rsidRPr="00911F31">
        <w:rPr>
          <w:rFonts w:ascii="Arial" w:eastAsia="Times New Roman" w:hAnsi="Arial" w:cs="Arial"/>
          <w:sz w:val="24"/>
          <w:szCs w:val="24"/>
          <w:lang w:eastAsia="ru-RU"/>
        </w:rPr>
        <w:t>авиаГСМ</w:t>
      </w:r>
      <w:proofErr w:type="spellEnd"/>
      <w:r w:rsidRPr="00911F31">
        <w:rPr>
          <w:rFonts w:ascii="Arial" w:eastAsia="Times New Roman" w:hAnsi="Arial" w:cs="Arial"/>
          <w:sz w:val="24"/>
          <w:szCs w:val="24"/>
          <w:lang w:eastAsia="ru-RU"/>
        </w:rPr>
        <w:t xml:space="preserve">, предоставление услуг доставки топлива и непосредственно заправку воздушных судов авиакомпаний. </w:t>
      </w:r>
    </w:p>
    <w:p w14:paraId="44A0D749"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696FE847"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деятельности</w:t>
      </w:r>
    </w:p>
    <w:p w14:paraId="052EE70E"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7362AFD7"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2017 году услуги по заправке воздушных судов авиационным топливом оказывались в Ноябрьском филиале, Березовском филиале (п/п Березово, п/п </w:t>
      </w:r>
      <w:proofErr w:type="spellStart"/>
      <w:r w:rsidRPr="00911F31">
        <w:rPr>
          <w:rFonts w:ascii="Arial" w:eastAsia="Times New Roman" w:hAnsi="Arial" w:cs="Arial"/>
          <w:sz w:val="24"/>
          <w:szCs w:val="24"/>
          <w:lang w:eastAsia="ru-RU"/>
        </w:rPr>
        <w:t>Игрим</w:t>
      </w:r>
      <w:proofErr w:type="spellEnd"/>
      <w:r w:rsidRPr="00911F31">
        <w:rPr>
          <w:rFonts w:ascii="Arial" w:eastAsia="Times New Roman" w:hAnsi="Arial" w:cs="Arial"/>
          <w:sz w:val="24"/>
          <w:szCs w:val="24"/>
          <w:lang w:eastAsia="ru-RU"/>
        </w:rPr>
        <w:t xml:space="preserve">, п/п </w:t>
      </w:r>
      <w:proofErr w:type="spellStart"/>
      <w:r w:rsidRPr="00911F31">
        <w:rPr>
          <w:rFonts w:ascii="Arial" w:eastAsia="Times New Roman" w:hAnsi="Arial" w:cs="Arial"/>
          <w:sz w:val="24"/>
          <w:szCs w:val="24"/>
          <w:lang w:eastAsia="ru-RU"/>
        </w:rPr>
        <w:t>Сергино</w:t>
      </w:r>
      <w:proofErr w:type="spellEnd"/>
      <w:r w:rsidRPr="00911F31">
        <w:rPr>
          <w:rFonts w:ascii="Arial" w:eastAsia="Times New Roman" w:hAnsi="Arial" w:cs="Arial"/>
          <w:sz w:val="24"/>
          <w:szCs w:val="24"/>
          <w:lang w:eastAsia="ru-RU"/>
        </w:rPr>
        <w:t xml:space="preserve">, п/п </w:t>
      </w:r>
      <w:proofErr w:type="spellStart"/>
      <w:r w:rsidRPr="00911F31">
        <w:rPr>
          <w:rFonts w:ascii="Arial" w:eastAsia="Times New Roman" w:hAnsi="Arial" w:cs="Arial"/>
          <w:sz w:val="24"/>
          <w:szCs w:val="24"/>
          <w:lang w:eastAsia="ru-RU"/>
        </w:rPr>
        <w:t>Саранпауль</w:t>
      </w:r>
      <w:proofErr w:type="spellEnd"/>
      <w:r w:rsidRPr="00911F31">
        <w:rPr>
          <w:rFonts w:ascii="Arial" w:eastAsia="Times New Roman" w:hAnsi="Arial" w:cs="Arial"/>
          <w:sz w:val="24"/>
          <w:szCs w:val="24"/>
          <w:lang w:eastAsia="ru-RU"/>
        </w:rPr>
        <w:t xml:space="preserve">), Тазовском филиале (в период функционирования в составе Общества), Мыс Каменском филиале и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w:t>
      </w:r>
    </w:p>
    <w:p w14:paraId="2C00CE4E"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35F76246"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при взаимодействии с АО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xml:space="preserve"> – Вертолетные услуги», осуществлялась заправка воздушных судов авиакомпаний на следующих посадочных площадках России (относящихся по структуре к аэропорту Сургута):</w:t>
      </w:r>
    </w:p>
    <w:p w14:paraId="6E81EC65"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0956DE26"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Буровая П-48 – Республика Саха (Якутия);</w:t>
      </w:r>
    </w:p>
    <w:p w14:paraId="64950A3B"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1 -Г – ХМАО-Югра;</w:t>
      </w:r>
    </w:p>
    <w:p w14:paraId="44B65CA4"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Ротор -743 – ХМАО-Югра;</w:t>
      </w:r>
    </w:p>
    <w:p w14:paraId="230CC5F0"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Карьер 5 - Г – ХМАО-Югра;</w:t>
      </w:r>
    </w:p>
    <w:p w14:paraId="3C12512B"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УСА-1 – Республика Коми;</w:t>
      </w:r>
    </w:p>
    <w:p w14:paraId="25C0B551" w14:textId="77777777" w:rsidR="00911F31" w:rsidRPr="00911F31" w:rsidRDefault="00911F31" w:rsidP="00911F31">
      <w:pPr>
        <w:numPr>
          <w:ilvl w:val="0"/>
          <w:numId w:val="3"/>
        </w:numPr>
        <w:spacing w:after="200" w:line="276" w:lineRule="auto"/>
        <w:ind w:firstLine="1134"/>
        <w:contextualSpacing/>
        <w:jc w:val="both"/>
        <w:rPr>
          <w:rFonts w:ascii="Arial" w:eastAsia="Times New Roman" w:hAnsi="Arial" w:cs="Arial"/>
          <w:sz w:val="24"/>
          <w:szCs w:val="24"/>
          <w:lang w:eastAsia="ru-RU"/>
        </w:rPr>
      </w:pPr>
      <w:proofErr w:type="spellStart"/>
      <w:r w:rsidRPr="00911F31">
        <w:rPr>
          <w:rFonts w:ascii="Arial" w:eastAsia="Times New Roman" w:hAnsi="Arial" w:cs="Arial"/>
          <w:sz w:val="24"/>
          <w:szCs w:val="24"/>
          <w:lang w:eastAsia="ru-RU"/>
        </w:rPr>
        <w:t>Бурэнерго</w:t>
      </w:r>
      <w:proofErr w:type="spellEnd"/>
      <w:r w:rsidRPr="00911F31">
        <w:rPr>
          <w:rFonts w:ascii="Arial" w:eastAsia="Times New Roman" w:hAnsi="Arial" w:cs="Arial"/>
          <w:sz w:val="24"/>
          <w:szCs w:val="24"/>
          <w:lang w:eastAsia="ru-RU"/>
        </w:rPr>
        <w:t xml:space="preserve"> – ЯНАО;</w:t>
      </w:r>
    </w:p>
    <w:p w14:paraId="6CF89DF8" w14:textId="77777777" w:rsidR="00911F31" w:rsidRPr="00911F31" w:rsidRDefault="00911F31" w:rsidP="00911F31">
      <w:pPr>
        <w:numPr>
          <w:ilvl w:val="0"/>
          <w:numId w:val="3"/>
        </w:numPr>
        <w:spacing w:after="200" w:line="276" w:lineRule="auto"/>
        <w:ind w:left="2552"/>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посадочные площадки Восточной Сибири, район </w:t>
      </w:r>
      <w:proofErr w:type="spellStart"/>
      <w:r w:rsidRPr="00911F31">
        <w:rPr>
          <w:rFonts w:ascii="Arial" w:eastAsia="Times New Roman" w:hAnsi="Arial" w:cs="Arial"/>
          <w:sz w:val="24"/>
          <w:szCs w:val="24"/>
          <w:lang w:eastAsia="ru-RU"/>
        </w:rPr>
        <w:t>Талаканского</w:t>
      </w:r>
      <w:proofErr w:type="spellEnd"/>
      <w:r w:rsidRPr="00911F31">
        <w:rPr>
          <w:rFonts w:ascii="Arial" w:eastAsia="Times New Roman" w:hAnsi="Arial" w:cs="Arial"/>
          <w:sz w:val="24"/>
          <w:szCs w:val="24"/>
          <w:lang w:eastAsia="ru-RU"/>
        </w:rPr>
        <w:t xml:space="preserve"> НГКМ (п/п «</w:t>
      </w:r>
      <w:proofErr w:type="spellStart"/>
      <w:r w:rsidRPr="00911F31">
        <w:rPr>
          <w:rFonts w:ascii="Arial" w:eastAsia="Times New Roman" w:hAnsi="Arial" w:cs="Arial"/>
          <w:sz w:val="24"/>
          <w:szCs w:val="24"/>
          <w:lang w:eastAsia="ru-RU"/>
        </w:rPr>
        <w:t>Чаянда</w:t>
      </w:r>
      <w:proofErr w:type="spellEnd"/>
      <w:r w:rsidRPr="00911F31">
        <w:rPr>
          <w:rFonts w:ascii="Arial" w:eastAsia="Times New Roman" w:hAnsi="Arial" w:cs="Arial"/>
          <w:sz w:val="24"/>
          <w:szCs w:val="24"/>
          <w:lang w:eastAsia="ru-RU"/>
        </w:rPr>
        <w:t>», п/п «</w:t>
      </w:r>
      <w:proofErr w:type="spellStart"/>
      <w:r w:rsidRPr="00911F31">
        <w:rPr>
          <w:rFonts w:ascii="Arial" w:eastAsia="Times New Roman" w:hAnsi="Arial" w:cs="Arial"/>
          <w:sz w:val="24"/>
          <w:szCs w:val="24"/>
          <w:lang w:eastAsia="ru-RU"/>
        </w:rPr>
        <w:t>Кресть-Ях</w:t>
      </w:r>
      <w:proofErr w:type="spellEnd"/>
      <w:r w:rsidRPr="00911F31">
        <w:rPr>
          <w:rFonts w:ascii="Arial" w:eastAsia="Times New Roman" w:hAnsi="Arial" w:cs="Arial"/>
          <w:sz w:val="24"/>
          <w:szCs w:val="24"/>
          <w:lang w:eastAsia="ru-RU"/>
        </w:rPr>
        <w:t>», п/п «187/10», п/п «Гравийная», п/п «ВСТО-4», п/п «Заря»)</w:t>
      </w:r>
    </w:p>
    <w:p w14:paraId="18D1201E" w14:textId="77777777" w:rsidR="00911F31" w:rsidRPr="00911F31" w:rsidRDefault="00911F31" w:rsidP="00911F31">
      <w:pPr>
        <w:spacing w:after="200" w:line="276" w:lineRule="auto"/>
        <w:contextualSpacing/>
        <w:jc w:val="both"/>
        <w:rPr>
          <w:rFonts w:ascii="Arial" w:eastAsia="Times New Roman" w:hAnsi="Arial" w:cs="Arial"/>
          <w:sz w:val="24"/>
          <w:szCs w:val="24"/>
          <w:lang w:eastAsia="ru-RU"/>
        </w:rPr>
      </w:pPr>
    </w:p>
    <w:p w14:paraId="29C9DD77"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филиалах Общества и на посадочных площадках порядок оказания услуг по заправке воздушных судов авиакомпаний осуществляется следующим образом: группа компаний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использует собственное авиационное топливо для заправки, хранящееся на складе ГСМ соответствующего филиала, прочие (сторонние) авиакомпании заправляются авиационным топливом, принадлежащим ОАО «Аэропорт Сургут».</w:t>
      </w:r>
    </w:p>
    <w:p w14:paraId="4041EB68"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посадочных площадках, входящих в структуру аэропорта Сургута, заправка также осуществляется авиационным топливом авиакомпаний.</w:t>
      </w:r>
    </w:p>
    <w:p w14:paraId="3BF0D211"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воздушные суда, выполняющие полеты в интересах Заказчика ОАО «Сургутнефтегаз», заправляют топливом Заказчика, все остальные рейсы заправляют авиационным керосином филиала.  </w:t>
      </w:r>
    </w:p>
    <w:p w14:paraId="20B7B57D"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42BA31AF"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Динамика объемов заправки воздушных судов авиационным топливом в разрезе структурных подразделений представлена в диаграмме. </w:t>
      </w:r>
    </w:p>
    <w:p w14:paraId="7C10E608"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2F55AA7B" w14:textId="77777777" w:rsidR="00911F31" w:rsidRPr="00911F31" w:rsidRDefault="00911F31" w:rsidP="00911F31">
      <w:pPr>
        <w:tabs>
          <w:tab w:val="left" w:pos="2404"/>
        </w:tabs>
        <w:spacing w:after="0" w:line="240" w:lineRule="auto"/>
        <w:jc w:val="both"/>
        <w:rPr>
          <w:rFonts w:ascii="Arial" w:eastAsia="Times New Roman" w:hAnsi="Arial" w:cs="Arial"/>
          <w:sz w:val="24"/>
          <w:szCs w:val="24"/>
          <w:lang w:eastAsia="ru-RU"/>
        </w:rPr>
      </w:pPr>
    </w:p>
    <w:p w14:paraId="047A07FB" w14:textId="149F5C39"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Times New Roman" w:eastAsia="Times New Roman" w:hAnsi="Times New Roman" w:cs="Times New Roman"/>
          <w:noProof/>
          <w:sz w:val="24"/>
          <w:szCs w:val="24"/>
          <w:lang w:eastAsia="ru-RU"/>
        </w:rPr>
        <w:lastRenderedPageBreak/>
        <w:drawing>
          <wp:anchor distT="0" distB="4751" distL="114300" distR="118364" simplePos="0" relativeHeight="251677696" behindDoc="0" locked="0" layoutInCell="1" allowOverlap="1" wp14:anchorId="764A74AA" wp14:editId="363E71C5">
            <wp:simplePos x="0" y="0"/>
            <wp:positionH relativeFrom="column">
              <wp:posOffset>-3810</wp:posOffset>
            </wp:positionH>
            <wp:positionV relativeFrom="paragraph">
              <wp:posOffset>3810</wp:posOffset>
            </wp:positionV>
            <wp:extent cx="5993765" cy="2731770"/>
            <wp:effectExtent l="0" t="0" r="6985" b="11430"/>
            <wp:wrapSquare wrapText="bothSides"/>
            <wp:docPr id="46" name="Диаграмма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p>
    <w:p w14:paraId="5890CCBF" w14:textId="77777777" w:rsidR="00911F31" w:rsidRPr="00911F31" w:rsidRDefault="00911F31" w:rsidP="00911F31">
      <w:pPr>
        <w:spacing w:after="0" w:line="240" w:lineRule="auto"/>
        <w:ind w:firstLine="70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заправленного топлива в обособленных подразделениях имеет разнонаправленную динамику, а именно:</w:t>
      </w:r>
    </w:p>
    <w:p w14:paraId="460BADCD" w14:textId="77777777" w:rsidR="00911F31" w:rsidRPr="00911F31" w:rsidRDefault="00911F31" w:rsidP="00911F31">
      <w:pPr>
        <w:numPr>
          <w:ilvl w:val="0"/>
          <w:numId w:val="24"/>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посадочных площадках, относящихся к аэропорту Сургута, наблюдается рост показателя на 18,0% за счет увеличения авиационных работ основного заказчика - АО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-Вертолетные услуги» в интересах компаний нефтегазового сектора;</w:t>
      </w:r>
    </w:p>
    <w:p w14:paraId="49177953" w14:textId="77777777" w:rsidR="00911F31" w:rsidRPr="00911F31" w:rsidRDefault="00911F31" w:rsidP="00911F31">
      <w:pPr>
        <w:numPr>
          <w:ilvl w:val="0"/>
          <w:numId w:val="24"/>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рост на 27,3% обусловлен увеличением количества самолетовылетов.</w:t>
      </w:r>
    </w:p>
    <w:p w14:paraId="2496358D" w14:textId="77777777" w:rsidR="00911F31" w:rsidRPr="00911F31" w:rsidRDefault="00911F31" w:rsidP="00911F31">
      <w:pPr>
        <w:numPr>
          <w:ilvl w:val="0"/>
          <w:numId w:val="24"/>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Ноябрьском филиале рост составил 6,6% по причине осуществления полетов на более «тяжелых» типах ВС чем в 2016 году, с большим объемом заправки.</w:t>
      </w:r>
    </w:p>
    <w:p w14:paraId="3191383E" w14:textId="77777777" w:rsidR="00911F31" w:rsidRPr="00911F31" w:rsidRDefault="00911F31" w:rsidP="00911F31">
      <w:pPr>
        <w:numPr>
          <w:ilvl w:val="0"/>
          <w:numId w:val="24"/>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Березовском филиале увеличение заправки составило незначительную величину, а именно 1,4%.</w:t>
      </w:r>
    </w:p>
    <w:p w14:paraId="2B276A15" w14:textId="77777777" w:rsidR="00911F31" w:rsidRPr="00911F31" w:rsidRDefault="00911F31" w:rsidP="00911F31">
      <w:pPr>
        <w:numPr>
          <w:ilvl w:val="0"/>
          <w:numId w:val="24"/>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Мыс Каменском филиале произошло снижение количества заправленного топлива на 42,2% по причине снижения количества самолетовылетов.</w:t>
      </w:r>
    </w:p>
    <w:p w14:paraId="221D6D04" w14:textId="77777777" w:rsidR="00911F31" w:rsidRPr="00911F31" w:rsidRDefault="00911F31" w:rsidP="00911F31">
      <w:pPr>
        <w:numPr>
          <w:ilvl w:val="0"/>
          <w:numId w:val="24"/>
        </w:numPr>
        <w:spacing w:after="0" w:line="240" w:lineRule="auto"/>
        <w:ind w:firstLine="70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связи с прекращением деятельности Тазовского филиала снижение данного показателя составило 97,7%.</w:t>
      </w:r>
    </w:p>
    <w:p w14:paraId="5DEBED92"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p>
    <w:p w14:paraId="3F05DFF1" w14:textId="77777777" w:rsidR="00911F31" w:rsidRPr="00911F31" w:rsidRDefault="00911F31" w:rsidP="00911F31">
      <w:pPr>
        <w:tabs>
          <w:tab w:val="left" w:pos="2404"/>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Количество реализованного авиационного топлива за 2017 год составило   8 930 тонн, что выше уровня прошлого года на 2 118 тонн (+31,1%). </w:t>
      </w:r>
    </w:p>
    <w:p w14:paraId="72FC9DEE" w14:textId="1E8FB508"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Times New Roman" w:eastAsia="Times New Roman" w:hAnsi="Times New Roman" w:cs="Times New Roman"/>
          <w:noProof/>
          <w:sz w:val="24"/>
          <w:szCs w:val="24"/>
          <w:lang w:eastAsia="ru-RU"/>
        </w:rPr>
        <w:lastRenderedPageBreak/>
        <w:drawing>
          <wp:anchor distT="0" distB="7620" distL="114300" distR="117475" simplePos="0" relativeHeight="251676672" behindDoc="0" locked="0" layoutInCell="1" allowOverlap="1" wp14:anchorId="216A902D" wp14:editId="085E23CA">
            <wp:simplePos x="0" y="0"/>
            <wp:positionH relativeFrom="column">
              <wp:posOffset>-3810</wp:posOffset>
            </wp:positionH>
            <wp:positionV relativeFrom="paragraph">
              <wp:posOffset>3810</wp:posOffset>
            </wp:positionV>
            <wp:extent cx="5940425" cy="3162300"/>
            <wp:effectExtent l="0" t="0" r="3175" b="0"/>
            <wp:wrapSquare wrapText="bothSides"/>
            <wp:docPr id="45" name="Диаграмма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p w14:paraId="604397A3"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1C1D42E0"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299B4C1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3409D1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Общее повышение показателя реализации </w:t>
      </w:r>
      <w:proofErr w:type="spellStart"/>
      <w:r w:rsidRPr="00911F31">
        <w:rPr>
          <w:rFonts w:ascii="Arial" w:eastAsia="Times New Roman" w:hAnsi="Arial" w:cs="Arial"/>
          <w:sz w:val="24"/>
          <w:szCs w:val="24"/>
          <w:lang w:eastAsia="ru-RU"/>
        </w:rPr>
        <w:t>авиаГСМ</w:t>
      </w:r>
      <w:proofErr w:type="spellEnd"/>
      <w:r w:rsidRPr="00911F31">
        <w:rPr>
          <w:rFonts w:ascii="Arial" w:eastAsia="Times New Roman" w:hAnsi="Arial" w:cs="Arial"/>
          <w:sz w:val="24"/>
          <w:szCs w:val="24"/>
          <w:lang w:eastAsia="ru-RU"/>
        </w:rPr>
        <w:t xml:space="preserve"> в 2017г. произошло за счет объемов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что обусловлено увеличением самолетовылетов в интересах сторонних заказчиков, которые заправляются авиационным керосином аэропорта.  </w:t>
      </w:r>
    </w:p>
    <w:p w14:paraId="60D6B0A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Березовском филиале произошло снижение объема реализации за счет сокращения количества рейсов на самолетах. </w:t>
      </w:r>
    </w:p>
    <w:p w14:paraId="2743CCD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Ноябрьском филиале увеличение количества реализованного топлива связано с увеличением авиарейсов прочих авиакомпаний, которые заправляются авиационным керосином аэропорта.</w:t>
      </w:r>
    </w:p>
    <w:p w14:paraId="6F161A3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 непродолжительный период работы в 2017 году Тазовского филиала, реализации по данному филиалу не осуществлялось.</w:t>
      </w:r>
    </w:p>
    <w:p w14:paraId="3DF9709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Мыс Каменском филиале реализация авиационного керосина не осуществляется.</w:t>
      </w:r>
    </w:p>
    <w:p w14:paraId="256180B7" w14:textId="77777777" w:rsidR="00911F31" w:rsidRPr="00911F31" w:rsidRDefault="00911F31" w:rsidP="00911F31">
      <w:pPr>
        <w:spacing w:after="0" w:line="240" w:lineRule="auto"/>
        <w:jc w:val="both"/>
        <w:rPr>
          <w:rFonts w:ascii="Arial" w:eastAsia="Times New Roman" w:hAnsi="Arial" w:cs="Arial"/>
          <w:color w:val="000080"/>
          <w:spacing w:val="20"/>
          <w:sz w:val="24"/>
          <w:szCs w:val="24"/>
          <w:lang w:eastAsia="ru-RU"/>
        </w:rPr>
      </w:pPr>
    </w:p>
    <w:p w14:paraId="2893ABDF"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Развитие в 2017 году</w:t>
      </w:r>
    </w:p>
    <w:p w14:paraId="4435571D"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4D5BC9D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555B93A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было частично обновлено оборудование для лаборатории ГСМ и приобретено оборудование для производственной деятельности склада ГСМ.</w:t>
      </w:r>
    </w:p>
    <w:p w14:paraId="353B3C63"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Собственником имущества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выполнены основные работы по техническому перевооружению расходного склада ГСМ – установлен агрегат фильтрации топлива АФТ-90 и емкость для ПВК-жидкости Рк-10, в 2018 году планируется завершение работ, пусконаладка и введение в эксплуатацию указанных объектов;</w:t>
      </w:r>
    </w:p>
    <w:p w14:paraId="3C8884F2"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Выполнены работы по установке системы контроля </w:t>
      </w:r>
      <w:proofErr w:type="spellStart"/>
      <w:r w:rsidRPr="00911F31">
        <w:rPr>
          <w:rFonts w:ascii="Arial" w:eastAsia="Times New Roman" w:hAnsi="Arial" w:cs="Arial"/>
          <w:sz w:val="24"/>
          <w:szCs w:val="24"/>
          <w:lang w:eastAsia="ru-RU"/>
        </w:rPr>
        <w:t>довзрывных</w:t>
      </w:r>
      <w:proofErr w:type="spellEnd"/>
      <w:r w:rsidRPr="00911F31">
        <w:rPr>
          <w:rFonts w:ascii="Arial" w:eastAsia="Times New Roman" w:hAnsi="Arial" w:cs="Arial"/>
          <w:sz w:val="24"/>
          <w:szCs w:val="24"/>
          <w:lang w:eastAsia="ru-RU"/>
        </w:rPr>
        <w:t xml:space="preserve"> концентраций нефтепродуктов расходного склада ГСМ, система находится в стадии ввода в эксплуатацию.</w:t>
      </w:r>
    </w:p>
    <w:p w14:paraId="5C610FBB"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12A54E48"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Березовский филиал</w:t>
      </w:r>
    </w:p>
    <w:p w14:paraId="6AB8CF5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в филиале был приобретен и установлен котел отопления на отработанных нефтепродуктах.</w:t>
      </w:r>
    </w:p>
    <w:p w14:paraId="4EF7E6E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01.10.2017 служба ГСМ отказалась от услуг МУП ЖКХ по предоставлению теплоносителей, что приведет к экономии на отопление.</w:t>
      </w:r>
    </w:p>
    <w:p w14:paraId="5C05434A"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lastRenderedPageBreak/>
        <w:t>4.7. Агентская деятельность.</w:t>
      </w:r>
    </w:p>
    <w:p w14:paraId="50F36325"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p>
    <w:p w14:paraId="242F668C"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Основные параметры деятельности</w:t>
      </w:r>
    </w:p>
    <w:p w14:paraId="497DD61C" w14:textId="77777777" w:rsidR="00911F31" w:rsidRPr="00911F31" w:rsidRDefault="00911F31" w:rsidP="00911F31">
      <w:pPr>
        <w:spacing w:after="0" w:line="240" w:lineRule="auto"/>
        <w:jc w:val="both"/>
        <w:rPr>
          <w:rFonts w:ascii="Arial" w:eastAsia="Times New Roman" w:hAnsi="Arial" w:cs="Arial"/>
          <w:lang w:eastAsia="ru-RU"/>
        </w:rPr>
      </w:pPr>
    </w:p>
    <w:p w14:paraId="7B8BD46C"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3E6134C9"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3232DF1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отчетном году агентством аэропорта Сургута было реализовано более 39,</w:t>
      </w:r>
      <w:proofErr w:type="gramStart"/>
      <w:r w:rsidRPr="00911F31">
        <w:rPr>
          <w:rFonts w:ascii="Arial" w:eastAsia="Times New Roman" w:hAnsi="Arial" w:cs="Arial"/>
          <w:sz w:val="24"/>
          <w:szCs w:val="24"/>
          <w:lang w:eastAsia="ru-RU"/>
        </w:rPr>
        <w:t>5  тыс.</w:t>
      </w:r>
      <w:proofErr w:type="gramEnd"/>
      <w:r w:rsidRPr="00911F31">
        <w:rPr>
          <w:rFonts w:ascii="Arial" w:eastAsia="Times New Roman" w:hAnsi="Arial" w:cs="Arial"/>
          <w:sz w:val="24"/>
          <w:szCs w:val="24"/>
          <w:lang w:eastAsia="ru-RU"/>
        </w:rPr>
        <w:t xml:space="preserve"> авиабилетов. По сравнению с 2016 годом сокращение электронного </w:t>
      </w:r>
      <w:proofErr w:type="spellStart"/>
      <w:proofErr w:type="gramStart"/>
      <w:r w:rsidRPr="00911F31">
        <w:rPr>
          <w:rFonts w:ascii="Arial" w:eastAsia="Times New Roman" w:hAnsi="Arial" w:cs="Arial"/>
          <w:sz w:val="24"/>
          <w:szCs w:val="24"/>
          <w:lang w:eastAsia="ru-RU"/>
        </w:rPr>
        <w:t>билетооформления</w:t>
      </w:r>
      <w:proofErr w:type="spellEnd"/>
      <w:r w:rsidRPr="00911F31">
        <w:rPr>
          <w:rFonts w:ascii="Arial" w:eastAsia="Times New Roman" w:hAnsi="Arial" w:cs="Arial"/>
          <w:sz w:val="24"/>
          <w:szCs w:val="24"/>
          <w:lang w:eastAsia="ru-RU"/>
        </w:rPr>
        <w:t xml:space="preserve">  к</w:t>
      </w:r>
      <w:proofErr w:type="gramEnd"/>
      <w:r w:rsidRPr="00911F31">
        <w:rPr>
          <w:rFonts w:ascii="Arial" w:eastAsia="Times New Roman" w:hAnsi="Arial" w:cs="Arial"/>
          <w:sz w:val="24"/>
          <w:szCs w:val="24"/>
          <w:lang w:eastAsia="ru-RU"/>
        </w:rPr>
        <w:t xml:space="preserve"> уровню 2016 года составила – 2 000 шт. При этом, как и в 2016 году, </w:t>
      </w:r>
      <w:proofErr w:type="gramStart"/>
      <w:r w:rsidRPr="00911F31">
        <w:rPr>
          <w:rFonts w:ascii="Arial" w:eastAsia="Times New Roman" w:hAnsi="Arial" w:cs="Arial"/>
          <w:sz w:val="24"/>
          <w:szCs w:val="24"/>
          <w:lang w:eastAsia="ru-RU"/>
        </w:rPr>
        <w:t>оформлен  1</w:t>
      </w:r>
      <w:proofErr w:type="gramEnd"/>
      <w:r w:rsidRPr="00911F31">
        <w:rPr>
          <w:rFonts w:ascii="Arial" w:eastAsia="Times New Roman" w:hAnsi="Arial" w:cs="Arial"/>
          <w:sz w:val="24"/>
          <w:szCs w:val="24"/>
          <w:lang w:eastAsia="ru-RU"/>
        </w:rPr>
        <w:t xml:space="preserve"> авиабилет на бумажном носителе.    </w:t>
      </w:r>
    </w:p>
    <w:p w14:paraId="64A5F1B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D36CA54" w14:textId="7CBC829E"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69504" behindDoc="0" locked="0" layoutInCell="1" allowOverlap="1" wp14:anchorId="1029CFEA" wp14:editId="0B169771">
            <wp:simplePos x="0" y="0"/>
            <wp:positionH relativeFrom="character">
              <wp:posOffset>0</wp:posOffset>
            </wp:positionH>
            <wp:positionV relativeFrom="line">
              <wp:posOffset>0</wp:posOffset>
            </wp:positionV>
            <wp:extent cx="6181725" cy="3042285"/>
            <wp:effectExtent l="0" t="0" r="9525" b="5715"/>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81725" cy="3042285"/>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46A2DEA1" wp14:editId="5C2716B8">
                <wp:extent cx="6181725" cy="3038475"/>
                <wp:effectExtent l="0" t="0" r="0" b="0"/>
                <wp:docPr id="9" name="Прямоугольник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81725" cy="3038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8A41BE" id="Прямоугольник 9" o:spid="_x0000_s1026" style="width:486.75pt;height:23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" filled="f" stroked="f">
                <o:lock v:ext="edit" aspectratio="t"/>
                <w10:anchorlock/>
              </v:rect>
            </w:pict>
          </mc:Fallback>
        </mc:AlternateContent>
      </w:r>
    </w:p>
    <w:p w14:paraId="49FCD1FB" w14:textId="77777777" w:rsidR="00911F31" w:rsidRPr="00911F31" w:rsidRDefault="00911F31" w:rsidP="00911F31">
      <w:pPr>
        <w:spacing w:after="0" w:line="240" w:lineRule="auto"/>
        <w:ind w:firstLine="709"/>
        <w:jc w:val="both"/>
        <w:rPr>
          <w:rFonts w:ascii="Arial" w:eastAsia="Times New Roman" w:hAnsi="Arial" w:cs="Arial"/>
          <w:sz w:val="24"/>
          <w:lang w:eastAsia="ru-RU"/>
        </w:rPr>
      </w:pPr>
    </w:p>
    <w:p w14:paraId="03105F62"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Основной причиной снижения количества проданных билетов в кассах продаж аэропорта города Сургута стало приобретение </w:t>
      </w:r>
      <w:proofErr w:type="gramStart"/>
      <w:r w:rsidRPr="00911F31">
        <w:rPr>
          <w:rFonts w:ascii="Arial" w:eastAsia="Times New Roman" w:hAnsi="Arial" w:cs="Arial"/>
          <w:sz w:val="24"/>
          <w:szCs w:val="24"/>
          <w:lang w:eastAsia="ru-RU"/>
        </w:rPr>
        <w:t>пассажирами  электронных</w:t>
      </w:r>
      <w:proofErr w:type="gramEnd"/>
      <w:r w:rsidRPr="00911F31">
        <w:rPr>
          <w:rFonts w:ascii="Arial" w:eastAsia="Times New Roman" w:hAnsi="Arial" w:cs="Arial"/>
          <w:sz w:val="24"/>
          <w:szCs w:val="24"/>
          <w:lang w:eastAsia="ru-RU"/>
        </w:rPr>
        <w:t xml:space="preserve"> билетов через Интернет-сайты. </w:t>
      </w:r>
    </w:p>
    <w:p w14:paraId="2627D3DF" w14:textId="3A6ADCCC" w:rsidR="00911F31" w:rsidRPr="00911F31" w:rsidRDefault="00911F31" w:rsidP="00911F31">
      <w:pPr>
        <w:spacing w:after="0" w:line="240" w:lineRule="auto"/>
        <w:jc w:val="both"/>
        <w:rPr>
          <w:rFonts w:ascii="Arial" w:eastAsia="Times New Roman" w:hAnsi="Arial" w:cs="Arial"/>
          <w:color w:val="FF0000"/>
          <w:sz w:val="24"/>
          <w:szCs w:val="24"/>
          <w:lang w:eastAsia="ru-RU"/>
        </w:rPr>
      </w:pPr>
      <w:r w:rsidRPr="00911F31">
        <w:rPr>
          <w:rFonts w:ascii="Arial" w:eastAsia="Times New Roman" w:hAnsi="Arial" w:cs="Arial"/>
          <w:noProof/>
          <w:color w:val="FF0000"/>
          <w:sz w:val="24"/>
          <w:szCs w:val="24"/>
          <w:lang w:eastAsia="ru-RU"/>
        </w:rPr>
        <w:drawing>
          <wp:anchor distT="0" distB="0" distL="114300" distR="114300" simplePos="0" relativeHeight="251670528" behindDoc="0" locked="0" layoutInCell="1" allowOverlap="1" wp14:anchorId="2F19F503" wp14:editId="04C5FC40">
            <wp:simplePos x="0" y="0"/>
            <wp:positionH relativeFrom="character">
              <wp:posOffset>0</wp:posOffset>
            </wp:positionH>
            <wp:positionV relativeFrom="line">
              <wp:posOffset>0</wp:posOffset>
            </wp:positionV>
            <wp:extent cx="6261100" cy="2922270"/>
            <wp:effectExtent l="0" t="0" r="6350"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61100" cy="292227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color w:val="FF0000"/>
          <w:sz w:val="24"/>
          <w:szCs w:val="24"/>
          <w:lang w:eastAsia="ru-RU"/>
        </w:rPr>
        <mc:AlternateContent>
          <mc:Choice Requires="wps">
            <w:drawing>
              <wp:inline distT="0" distB="0" distL="0" distR="0" wp14:anchorId="71439B01" wp14:editId="381A9A33">
                <wp:extent cx="6257925" cy="2924175"/>
                <wp:effectExtent l="0" t="0" r="0" b="0"/>
                <wp:docPr id="8" name="Прямоугольник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57925" cy="292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CA9B8B" id="Прямоугольник 8" o:spid="_x0000_s1026" style="width:492.75pt;height:2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" filled="f" stroked="f">
                <o:lock v:ext="edit" aspectratio="t"/>
                <w10:anchorlock/>
              </v:rect>
            </w:pict>
          </mc:Fallback>
        </mc:AlternateContent>
      </w:r>
    </w:p>
    <w:p w14:paraId="60F7DE5D"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p>
    <w:p w14:paraId="201A8A27" w14:textId="77777777" w:rsidR="00911F31" w:rsidRPr="00911F31" w:rsidRDefault="00911F31" w:rsidP="00911F31">
      <w:pPr>
        <w:spacing w:after="0" w:line="240" w:lineRule="auto"/>
        <w:jc w:val="both"/>
        <w:rPr>
          <w:rFonts w:ascii="Arial" w:eastAsia="Times New Roman" w:hAnsi="Arial" w:cs="Arial"/>
          <w:noProof/>
          <w:lang w:eastAsia="ru-RU"/>
        </w:rPr>
      </w:pPr>
    </w:p>
    <w:p w14:paraId="3532B10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Для улучшения качества обслуживания агентство идет навстречу пожеланиям своих клиентов, по возможности расширяя диапазон услуг.</w:t>
      </w:r>
    </w:p>
    <w:p w14:paraId="74BDBECA"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2E4D5182" w14:textId="77777777"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sz w:val="24"/>
          <w:szCs w:val="24"/>
          <w:lang w:eastAsia="ru-RU"/>
        </w:rPr>
        <w:tab/>
        <w:t>Структура доходов агентства формируется как за счет комиссионного вознаграждения авиакомпаний от реализации билетов и страховых полисов, так и за счет оплаты физическими и юридическими лицами соответствующих услуг по действующему прейскуранту.</w:t>
      </w:r>
      <w:r w:rsidRPr="00911F31">
        <w:rPr>
          <w:rFonts w:ascii="Arial" w:eastAsia="Times New Roman" w:hAnsi="Arial" w:cs="Arial"/>
          <w:lang w:eastAsia="ru-RU"/>
        </w:rPr>
        <w:tab/>
      </w:r>
    </w:p>
    <w:p w14:paraId="673CA118" w14:textId="77777777" w:rsidR="00911F31" w:rsidRPr="00911F31" w:rsidRDefault="00911F31" w:rsidP="00911F31">
      <w:pPr>
        <w:spacing w:after="0" w:line="240" w:lineRule="auto"/>
        <w:jc w:val="both"/>
        <w:rPr>
          <w:rFonts w:ascii="Arial" w:eastAsia="Times New Roman" w:hAnsi="Arial" w:cs="Arial"/>
          <w:color w:val="003399"/>
          <w:spacing w:val="20"/>
          <w:sz w:val="24"/>
          <w:szCs w:val="24"/>
          <w:lang w:eastAsia="ru-RU"/>
        </w:rPr>
      </w:pPr>
    </w:p>
    <w:p w14:paraId="1BFD10C1" w14:textId="77777777" w:rsidR="00911F31" w:rsidRPr="00911F31" w:rsidRDefault="00911F31" w:rsidP="00911F31">
      <w:pPr>
        <w:spacing w:after="0" w:line="240" w:lineRule="auto"/>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Филиалы</w:t>
      </w:r>
    </w:p>
    <w:p w14:paraId="56787954"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кассе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в отчетном году было реализовано 2 677 авиабилетов (- 307 шт. </w:t>
      </w:r>
      <w:proofErr w:type="gramStart"/>
      <w:r w:rsidRPr="00911F31">
        <w:rPr>
          <w:rFonts w:ascii="Arial" w:eastAsia="Times New Roman" w:hAnsi="Arial" w:cs="Arial"/>
          <w:sz w:val="24"/>
          <w:szCs w:val="24"/>
          <w:lang w:eastAsia="ru-RU"/>
        </w:rPr>
        <w:t>к  2016</w:t>
      </w:r>
      <w:proofErr w:type="gramEnd"/>
      <w:r w:rsidRPr="00911F31">
        <w:rPr>
          <w:rFonts w:ascii="Arial" w:eastAsia="Times New Roman" w:hAnsi="Arial" w:cs="Arial"/>
          <w:sz w:val="24"/>
          <w:szCs w:val="24"/>
          <w:lang w:eastAsia="ru-RU"/>
        </w:rPr>
        <w:t xml:space="preserve"> году), в том числе 4 авиабилета на бумажном носителе и 2 673 электронного </w:t>
      </w:r>
      <w:proofErr w:type="spellStart"/>
      <w:r w:rsidRPr="00911F31">
        <w:rPr>
          <w:rFonts w:ascii="Arial" w:eastAsia="Times New Roman" w:hAnsi="Arial" w:cs="Arial"/>
          <w:sz w:val="24"/>
          <w:szCs w:val="24"/>
          <w:lang w:eastAsia="ru-RU"/>
        </w:rPr>
        <w:t>билетооформления</w:t>
      </w:r>
      <w:proofErr w:type="spellEnd"/>
      <w:r w:rsidRPr="00911F31">
        <w:rPr>
          <w:rFonts w:ascii="Arial" w:eastAsia="Times New Roman" w:hAnsi="Arial" w:cs="Arial"/>
          <w:sz w:val="24"/>
          <w:szCs w:val="24"/>
          <w:lang w:eastAsia="ru-RU"/>
        </w:rPr>
        <w:t>.</w:t>
      </w:r>
    </w:p>
    <w:p w14:paraId="66D374B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59316B38" w14:textId="77777777" w:rsidR="00911F31" w:rsidRPr="00911F31" w:rsidRDefault="00911F31" w:rsidP="00911F31">
      <w:pPr>
        <w:spacing w:after="0" w:line="240" w:lineRule="auto"/>
        <w:ind w:firstLine="708"/>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в 2017 году</w:t>
      </w:r>
    </w:p>
    <w:p w14:paraId="57EB1BE8" w14:textId="77777777" w:rsidR="00911F31" w:rsidRPr="00911F31" w:rsidRDefault="00911F31" w:rsidP="00911F31">
      <w:pPr>
        <w:spacing w:after="0" w:line="240" w:lineRule="auto"/>
        <w:jc w:val="both"/>
        <w:rPr>
          <w:rFonts w:ascii="Arial" w:eastAsia="Times New Roman" w:hAnsi="Arial" w:cs="Arial"/>
          <w:lang w:eastAsia="ru-RU"/>
        </w:rPr>
      </w:pPr>
    </w:p>
    <w:p w14:paraId="719A87F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Продолжалась активная работа по привлечению корпоративных клиентов, постоянных покупателей и пользователей услуг агентства ОАО «Аэропорт Сургут».</w:t>
      </w:r>
    </w:p>
    <w:p w14:paraId="505E21A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Произведена модернизация контрольно-кассовой техники в соответствии с ФЗ РФ от 03.07.2016 №290-ФЗ «О применении контрольно-кассовой техники при осуществлении наличных расчетов и (или) расчетов с использованием электронных средств платежа».</w:t>
      </w:r>
    </w:p>
    <w:p w14:paraId="463D321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Восстановлена продажа билетов на поезда ООО «Аэроэкспресс».</w:t>
      </w:r>
    </w:p>
    <w:p w14:paraId="34B6BDC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Внедрена система </w:t>
      </w:r>
      <w:r w:rsidRPr="00911F31">
        <w:rPr>
          <w:rFonts w:ascii="Arial" w:eastAsia="Calibri" w:hAnsi="Arial" w:cs="Arial"/>
          <w:sz w:val="24"/>
          <w:szCs w:val="24"/>
        </w:rPr>
        <w:t>приобретения билетов на поезда «Аэроэкспресс» на официальном сайте ОАО «Аэропорт Сургут».</w:t>
      </w:r>
    </w:p>
    <w:p w14:paraId="619C0C1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Внедрены услуги:</w:t>
      </w:r>
    </w:p>
    <w:p w14:paraId="3A894F36" w14:textId="77777777" w:rsidR="00911F31" w:rsidRPr="00911F31" w:rsidRDefault="00911F31" w:rsidP="00911F31">
      <w:pPr>
        <w:numPr>
          <w:ilvl w:val="0"/>
          <w:numId w:val="3"/>
        </w:numPr>
        <w:spacing w:after="200" w:line="276" w:lineRule="auto"/>
        <w:ind w:firstLine="70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продажа автобусных перевозок из аэропорта Симферополь по городам Крыма;</w:t>
      </w:r>
    </w:p>
    <w:p w14:paraId="40B09792" w14:textId="77777777" w:rsidR="00911F31" w:rsidRPr="00911F31" w:rsidRDefault="00911F31" w:rsidP="00911F31">
      <w:pPr>
        <w:numPr>
          <w:ilvl w:val="0"/>
          <w:numId w:val="3"/>
        </w:numPr>
        <w:spacing w:after="200" w:line="276" w:lineRule="auto"/>
        <w:ind w:firstLine="70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продажа автобусных перевозок совместно с приобретением авиабилета из аэропорта Сочи в города республики Абхазия.</w:t>
      </w:r>
    </w:p>
    <w:p w14:paraId="0AC82DAB"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3C8CBD88"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4.8. Прочая авиационная и неавиационная деятельность.</w:t>
      </w:r>
    </w:p>
    <w:p w14:paraId="7E4FDE0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905814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Кроме вышеприведенных основных направлений деятельности Общество осуществляет широкий спектр услуг, которые условно можно отнести к прочей деятельности. </w:t>
      </w:r>
    </w:p>
    <w:p w14:paraId="433DF07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Основными видами услуг аэропорта, относящимися к прочей деятельности, являются:</w:t>
      </w:r>
    </w:p>
    <w:p w14:paraId="3A3FC7DF"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осуществление представительских функций авиакомпаний, не имеющих своего представительства;</w:t>
      </w:r>
    </w:p>
    <w:p w14:paraId="3BE39565"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предоставление в пользование мест стоянок для базирования ВС;</w:t>
      </w:r>
    </w:p>
    <w:p w14:paraId="24E7264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услуги грузового склада и склада временного хранения – клиенты пользуются услугами хранения груза (в том числе таможенного) на складе, погрузки-выгрузки, упаковки груза или багажа, уведомления о поступлении в адрес клиента груза, переадресовки груза.</w:t>
      </w:r>
    </w:p>
    <w:p w14:paraId="52B50CF2"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предоставление в субаренду площадей в аэровокзале. К услугам пассажиров представлен широкий спектр товаров и услуг (аптека, питание и напитки, узел связи, ж/дорожная касса, периодическая и художественная литература, подарки и сувениры и т.д.);</w:t>
      </w:r>
    </w:p>
    <w:p w14:paraId="06BE89DE"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осуществление передачи электрической энергии через сети </w:t>
      </w:r>
      <w:proofErr w:type="gramStart"/>
      <w:r w:rsidRPr="00911F31">
        <w:rPr>
          <w:rFonts w:ascii="Arial" w:eastAsia="Times New Roman" w:hAnsi="Arial" w:cs="Arial"/>
          <w:sz w:val="24"/>
          <w:szCs w:val="24"/>
          <w:lang w:eastAsia="ru-RU"/>
        </w:rPr>
        <w:t>аэропорта  потребителям</w:t>
      </w:r>
      <w:proofErr w:type="gramEnd"/>
      <w:r w:rsidRPr="00911F31">
        <w:rPr>
          <w:rFonts w:ascii="Arial" w:eastAsia="Times New Roman" w:hAnsi="Arial" w:cs="Arial"/>
          <w:sz w:val="24"/>
          <w:szCs w:val="24"/>
          <w:lang w:eastAsia="ru-RU"/>
        </w:rPr>
        <w:t xml:space="preserve"> электроэнергии, находящимся на территории аэропортов Сургута и Ноябрьска;</w:t>
      </w:r>
    </w:p>
    <w:p w14:paraId="56BBB6FB"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коммунальные услуги, которые включают в себя водоснабжение, водоотведение, теплоснабжение, вывоз и уборку мусора на объектах, находящихся на территории аэропортов Сургута и Ноябрьска;</w:t>
      </w:r>
    </w:p>
    <w:p w14:paraId="7A6790E6"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комплексное техническое обслуживание объектов юридических лиц, включающее в себя комплекс работ по обслуживанию электрооборудования, санитарно-техническое обслуживание объектов заказчика, уборке помещений и прочему обслуживанию объектов заказчика по соответствующим договорам;</w:t>
      </w:r>
    </w:p>
    <w:p w14:paraId="722EBFF6"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оказание транспортных услуг, как по доставке работников предприятий, находящихся на территории аэропортов, посадочных площадок ОАО «Аэропорт Сургут», так и для обеспечения хозяйственной деятельности заказчиков;</w:t>
      </w:r>
    </w:p>
    <w:p w14:paraId="06873CA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услуги </w:t>
      </w:r>
      <w:proofErr w:type="gramStart"/>
      <w:r w:rsidRPr="00911F31">
        <w:rPr>
          <w:rFonts w:ascii="Arial" w:eastAsia="Times New Roman" w:hAnsi="Arial" w:cs="Arial"/>
          <w:sz w:val="24"/>
          <w:szCs w:val="24"/>
          <w:lang w:eastAsia="ru-RU"/>
        </w:rPr>
        <w:t>связи  предприятиям</w:t>
      </w:r>
      <w:proofErr w:type="gramEnd"/>
      <w:r w:rsidRPr="00911F31">
        <w:rPr>
          <w:rFonts w:ascii="Arial" w:eastAsia="Times New Roman" w:hAnsi="Arial" w:cs="Arial"/>
          <w:sz w:val="24"/>
          <w:szCs w:val="24"/>
          <w:lang w:eastAsia="ru-RU"/>
        </w:rPr>
        <w:t xml:space="preserve">, находящимся на территории аэропорта.  Предоставляются услуги: доступ к сети, сдача в аренду канала связи, установка телефонных аппаратов; </w:t>
      </w:r>
    </w:p>
    <w:p w14:paraId="0D2F7984"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услуга кратковременной парковки автотранспорта для посадки или высадки пассажиров в аэропорту Сургута;</w:t>
      </w:r>
    </w:p>
    <w:p w14:paraId="7155670F"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медицинские услуги, включающие в себя: </w:t>
      </w:r>
      <w:proofErr w:type="spellStart"/>
      <w:r w:rsidRPr="00911F31">
        <w:rPr>
          <w:rFonts w:ascii="Arial" w:eastAsia="Times New Roman" w:hAnsi="Arial" w:cs="Arial"/>
          <w:sz w:val="24"/>
          <w:szCs w:val="24"/>
          <w:lang w:eastAsia="ru-RU"/>
        </w:rPr>
        <w:t>предсменный</w:t>
      </w:r>
      <w:proofErr w:type="spellEnd"/>
      <w:r w:rsidRPr="00911F31">
        <w:rPr>
          <w:rFonts w:ascii="Arial" w:eastAsia="Times New Roman" w:hAnsi="Arial" w:cs="Arial"/>
          <w:sz w:val="24"/>
          <w:szCs w:val="24"/>
          <w:lang w:eastAsia="ru-RU"/>
        </w:rPr>
        <w:t>/</w:t>
      </w:r>
      <w:proofErr w:type="spellStart"/>
      <w:r w:rsidRPr="00911F31">
        <w:rPr>
          <w:rFonts w:ascii="Arial" w:eastAsia="Times New Roman" w:hAnsi="Arial" w:cs="Arial"/>
          <w:sz w:val="24"/>
          <w:szCs w:val="24"/>
          <w:lang w:eastAsia="ru-RU"/>
        </w:rPr>
        <w:t>послесменный</w:t>
      </w:r>
      <w:proofErr w:type="spellEnd"/>
      <w:r w:rsidRPr="00911F31">
        <w:rPr>
          <w:rFonts w:ascii="Arial" w:eastAsia="Times New Roman" w:hAnsi="Arial" w:cs="Arial"/>
          <w:sz w:val="24"/>
          <w:szCs w:val="24"/>
          <w:lang w:eastAsia="ru-RU"/>
        </w:rPr>
        <w:t xml:space="preserve"> осмотр как работников Общества, так и сторонних работников, предполетный/ послеполетный осмотр, предрейсовый/послерейсовый осмотр, а также оказание прочих платных услуг (инъекции, внутривенное капельное введение лекарственных средств, ЭКГ и т.п.);</w:t>
      </w:r>
    </w:p>
    <w:p w14:paraId="745FADCC"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услуги гостиницы</w:t>
      </w:r>
    </w:p>
    <w:p w14:paraId="159B54FC"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Обеспечение </w:t>
      </w:r>
      <w:proofErr w:type="spellStart"/>
      <w:r w:rsidRPr="00911F31">
        <w:rPr>
          <w:rFonts w:ascii="Arial" w:eastAsia="Times New Roman" w:hAnsi="Arial" w:cs="Arial"/>
          <w:sz w:val="24"/>
          <w:szCs w:val="24"/>
          <w:lang w:eastAsia="ru-RU"/>
        </w:rPr>
        <w:t>автоГСМ</w:t>
      </w:r>
      <w:proofErr w:type="spellEnd"/>
      <w:r w:rsidRPr="00911F31">
        <w:rPr>
          <w:rFonts w:ascii="Arial" w:eastAsia="Times New Roman" w:hAnsi="Arial" w:cs="Arial"/>
          <w:sz w:val="24"/>
          <w:szCs w:val="24"/>
          <w:lang w:eastAsia="ru-RU"/>
        </w:rPr>
        <w:t xml:space="preserve"> собственного автотранспорта и реализация </w:t>
      </w:r>
      <w:proofErr w:type="spellStart"/>
      <w:r w:rsidRPr="00911F31">
        <w:rPr>
          <w:rFonts w:ascii="Arial" w:eastAsia="Times New Roman" w:hAnsi="Arial" w:cs="Arial"/>
          <w:sz w:val="24"/>
          <w:szCs w:val="24"/>
          <w:lang w:eastAsia="ru-RU"/>
        </w:rPr>
        <w:t>автоГСМ</w:t>
      </w:r>
      <w:proofErr w:type="spellEnd"/>
      <w:r w:rsidRPr="00911F31">
        <w:rPr>
          <w:rFonts w:ascii="Arial" w:eastAsia="Times New Roman" w:hAnsi="Arial" w:cs="Arial"/>
          <w:sz w:val="24"/>
          <w:szCs w:val="24"/>
          <w:lang w:eastAsia="ru-RU"/>
        </w:rPr>
        <w:t xml:space="preserve"> сторонним организациям в аэропорту Сургута.</w:t>
      </w:r>
    </w:p>
    <w:p w14:paraId="0318145A"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прочие услуги.</w:t>
      </w:r>
    </w:p>
    <w:p w14:paraId="4DD17B24"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86DE1A1"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r w:rsidRPr="00911F31">
        <w:rPr>
          <w:rFonts w:ascii="Arial" w:eastAsia="Times New Roman" w:hAnsi="Arial" w:cs="Arial"/>
          <w:b/>
          <w:color w:val="003399"/>
          <w:sz w:val="24"/>
          <w:szCs w:val="24"/>
          <w:lang w:eastAsia="ru-RU"/>
        </w:rPr>
        <w:t>Развитие в 2017 году.</w:t>
      </w:r>
    </w:p>
    <w:p w14:paraId="2A75CE42"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4767BB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lang w:eastAsia="ru-RU"/>
        </w:rPr>
        <w:t>Д</w:t>
      </w:r>
      <w:r w:rsidRPr="00911F31">
        <w:rPr>
          <w:rFonts w:ascii="Arial" w:eastAsia="Times New Roman" w:hAnsi="Arial" w:cs="Arial"/>
          <w:sz w:val="24"/>
          <w:szCs w:val="24"/>
          <w:lang w:eastAsia="ru-RU"/>
        </w:rPr>
        <w:t>ля бесперебойного осуществления, как данных услуг, так и бесперебойной работы всего Общества, в 2017 году были проведены следующие основные мероприятия:</w:t>
      </w:r>
    </w:p>
    <w:p w14:paraId="5073F43D"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B6DB82E" w14:textId="77777777" w:rsidR="00911F31" w:rsidRPr="00911F31" w:rsidRDefault="00911F31" w:rsidP="00911F31">
      <w:pPr>
        <w:numPr>
          <w:ilvl w:val="0"/>
          <w:numId w:val="5"/>
        </w:numPr>
        <w:spacing w:after="200" w:line="276" w:lineRule="auto"/>
        <w:ind w:firstLine="1134"/>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В части услуг по передаче электроэнергии и энергоснабжения объектов:</w:t>
      </w:r>
    </w:p>
    <w:p w14:paraId="0B3F856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аэропорту Сургута</w:t>
      </w:r>
      <w:r w:rsidRPr="00911F31">
        <w:rPr>
          <w:rFonts w:ascii="Arial" w:eastAsia="Times New Roman" w:hAnsi="Arial" w:cs="Arial"/>
          <w:sz w:val="24"/>
          <w:szCs w:val="24"/>
          <w:lang w:eastAsia="ru-RU"/>
        </w:rPr>
        <w:t xml:space="preserve"> произведены строительно-монтажные и пуско-наладочные работы, а именно:</w:t>
      </w:r>
    </w:p>
    <w:p w14:paraId="1EED2E83"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произведена замена устаревшего высоковольтного оборудования ЦРП-10 (третий этап);</w:t>
      </w:r>
    </w:p>
    <w:p w14:paraId="0C1E219F"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выполнены работы по монтажу и пусконаладочные работы автоматизированной информационно-измерительной системы коммерческого учета электроэнергии;</w:t>
      </w:r>
    </w:p>
    <w:p w14:paraId="7AFC95EB"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произведена замена устаревшего оборудования на ТП-1.</w:t>
      </w:r>
    </w:p>
    <w:p w14:paraId="47104B5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2017 </w:t>
      </w:r>
      <w:proofErr w:type="gramStart"/>
      <w:r w:rsidRPr="00911F31">
        <w:rPr>
          <w:rFonts w:ascii="Arial" w:eastAsia="Times New Roman" w:hAnsi="Arial" w:cs="Arial"/>
          <w:sz w:val="24"/>
          <w:szCs w:val="24"/>
          <w:lang w:eastAsia="ru-RU"/>
        </w:rPr>
        <w:t>году,  в</w:t>
      </w:r>
      <w:proofErr w:type="gramEnd"/>
      <w:r w:rsidRPr="00911F31">
        <w:rPr>
          <w:rFonts w:ascii="Arial" w:eastAsia="Times New Roman" w:hAnsi="Arial" w:cs="Arial"/>
          <w:sz w:val="24"/>
          <w:szCs w:val="24"/>
          <w:lang w:eastAsia="ru-RU"/>
        </w:rPr>
        <w:t xml:space="preserve"> соответствии с  Программой в области энергосбережения и повышения энергетической эффективности, произведена замена 400 люминесцентных светильников на </w:t>
      </w:r>
      <w:proofErr w:type="spellStart"/>
      <w:r w:rsidRPr="00911F31">
        <w:rPr>
          <w:rFonts w:ascii="Arial" w:eastAsia="Times New Roman" w:hAnsi="Arial" w:cs="Arial"/>
          <w:sz w:val="24"/>
          <w:szCs w:val="24"/>
          <w:lang w:eastAsia="ru-RU"/>
        </w:rPr>
        <w:t>энергоэкономичные</w:t>
      </w:r>
      <w:proofErr w:type="spellEnd"/>
      <w:r w:rsidRPr="00911F31">
        <w:rPr>
          <w:rFonts w:ascii="Arial" w:eastAsia="Times New Roman" w:hAnsi="Arial" w:cs="Arial"/>
          <w:sz w:val="24"/>
          <w:szCs w:val="24"/>
          <w:lang w:eastAsia="ru-RU"/>
        </w:rPr>
        <w:t xml:space="preserve"> светодиодные светильники. </w:t>
      </w:r>
    </w:p>
    <w:p w14:paraId="5726081D"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69122862"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Березовском филиале</w:t>
      </w:r>
      <w:r w:rsidRPr="00911F31">
        <w:rPr>
          <w:rFonts w:ascii="Arial" w:eastAsia="Times New Roman" w:hAnsi="Arial" w:cs="Arial"/>
          <w:sz w:val="24"/>
          <w:szCs w:val="24"/>
          <w:lang w:eastAsia="ru-RU"/>
        </w:rPr>
        <w:t xml:space="preserve"> была продолжена работа по утеплению </w:t>
      </w:r>
      <w:proofErr w:type="gramStart"/>
      <w:r w:rsidRPr="00911F31">
        <w:rPr>
          <w:rFonts w:ascii="Arial" w:eastAsia="Times New Roman" w:hAnsi="Arial" w:cs="Arial"/>
          <w:sz w:val="24"/>
          <w:szCs w:val="24"/>
          <w:lang w:eastAsia="ru-RU"/>
        </w:rPr>
        <w:t>служебных  помещений</w:t>
      </w:r>
      <w:proofErr w:type="gramEnd"/>
      <w:r w:rsidRPr="00911F31">
        <w:rPr>
          <w:rFonts w:ascii="Arial" w:eastAsia="Times New Roman" w:hAnsi="Arial" w:cs="Arial"/>
          <w:sz w:val="24"/>
          <w:szCs w:val="24"/>
          <w:lang w:eastAsia="ru-RU"/>
        </w:rPr>
        <w:t>, произведена замена люминесцентных светильников на светодиодные лампы.</w:t>
      </w:r>
    </w:p>
    <w:p w14:paraId="78A42E5C" w14:textId="77777777" w:rsidR="00911F31" w:rsidRPr="00911F31" w:rsidRDefault="00911F31" w:rsidP="00911F31">
      <w:pPr>
        <w:spacing w:after="0" w:line="240" w:lineRule="auto"/>
        <w:contextualSpacing/>
        <w:jc w:val="both"/>
        <w:rPr>
          <w:rFonts w:ascii="Arial" w:eastAsia="Times New Roman" w:hAnsi="Arial" w:cs="Arial"/>
          <w:lang w:eastAsia="ru-RU"/>
        </w:rPr>
      </w:pPr>
    </w:p>
    <w:p w14:paraId="4D937BCD"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В </w:t>
      </w:r>
      <w:r w:rsidRPr="00911F31">
        <w:rPr>
          <w:rFonts w:ascii="Arial" w:eastAsia="Times New Roman" w:hAnsi="Arial" w:cs="Arial"/>
          <w:color w:val="000080"/>
          <w:sz w:val="24"/>
          <w:szCs w:val="24"/>
          <w:lang w:eastAsia="ru-RU"/>
        </w:rPr>
        <w:t xml:space="preserve">аэропорту </w:t>
      </w:r>
      <w:proofErr w:type="spellStart"/>
      <w:r w:rsidRPr="00911F31">
        <w:rPr>
          <w:rFonts w:ascii="Arial" w:eastAsia="Times New Roman" w:hAnsi="Arial" w:cs="Arial"/>
          <w:color w:val="000080"/>
          <w:sz w:val="24"/>
          <w:szCs w:val="24"/>
          <w:lang w:eastAsia="ru-RU"/>
        </w:rPr>
        <w:t>Талакан</w:t>
      </w:r>
      <w:proofErr w:type="spellEnd"/>
      <w:r w:rsidRPr="00911F31">
        <w:rPr>
          <w:rFonts w:ascii="Arial" w:eastAsia="Times New Roman" w:hAnsi="Arial" w:cs="Arial"/>
          <w:sz w:val="24"/>
          <w:szCs w:val="24"/>
          <w:lang w:eastAsia="ru-RU"/>
        </w:rPr>
        <w:t xml:space="preserve"> выполнены следующие работы и мероприятия:</w:t>
      </w:r>
    </w:p>
    <w:p w14:paraId="2E015565"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выполнены работы по увеличению сопротивления изоляции кабельных колец светосигнального оборудования;</w:t>
      </w:r>
    </w:p>
    <w:p w14:paraId="0435C914"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обновлены знаки дневной маркировки объектов светосигнального оборудования;</w:t>
      </w:r>
    </w:p>
    <w:p w14:paraId="1E6FBF63" w14:textId="77777777" w:rsidR="00911F31" w:rsidRPr="00911F31" w:rsidRDefault="00911F31" w:rsidP="00911F31">
      <w:pPr>
        <w:numPr>
          <w:ilvl w:val="0"/>
          <w:numId w:val="6"/>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выполнены работы по герметизации кабельных колодцев КЛ-6кВ;</w:t>
      </w:r>
    </w:p>
    <w:p w14:paraId="400DF881" w14:textId="77777777" w:rsidR="00911F31" w:rsidRPr="00911F31" w:rsidRDefault="00911F31" w:rsidP="00911F31">
      <w:pPr>
        <w:spacing w:after="0" w:line="240" w:lineRule="auto"/>
        <w:ind w:left="360"/>
        <w:jc w:val="both"/>
        <w:rPr>
          <w:rFonts w:ascii="Arial" w:eastAsia="Times New Roman" w:hAnsi="Arial" w:cs="Arial"/>
          <w:sz w:val="24"/>
          <w:szCs w:val="24"/>
          <w:lang w:eastAsia="ru-RU"/>
        </w:rPr>
      </w:pPr>
    </w:p>
    <w:p w14:paraId="730347E6" w14:textId="77777777" w:rsidR="00911F31" w:rsidRPr="00911F31" w:rsidRDefault="00911F31" w:rsidP="00911F31">
      <w:pPr>
        <w:numPr>
          <w:ilvl w:val="0"/>
          <w:numId w:val="5"/>
        </w:numPr>
        <w:spacing w:after="200" w:line="276" w:lineRule="auto"/>
        <w:ind w:hanging="295"/>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В части оказания коммунальных услуг:</w:t>
      </w:r>
    </w:p>
    <w:p w14:paraId="5FEA36F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отчетном году в </w:t>
      </w:r>
      <w:r w:rsidRPr="00911F31">
        <w:rPr>
          <w:rFonts w:ascii="Arial" w:eastAsia="Times New Roman" w:hAnsi="Arial" w:cs="Arial"/>
          <w:color w:val="000080"/>
          <w:sz w:val="24"/>
          <w:szCs w:val="24"/>
          <w:lang w:eastAsia="ru-RU"/>
        </w:rPr>
        <w:t xml:space="preserve">аэропорту </w:t>
      </w:r>
      <w:proofErr w:type="gramStart"/>
      <w:r w:rsidRPr="00911F31">
        <w:rPr>
          <w:rFonts w:ascii="Arial" w:eastAsia="Times New Roman" w:hAnsi="Arial" w:cs="Arial"/>
          <w:color w:val="000080"/>
          <w:sz w:val="24"/>
          <w:szCs w:val="24"/>
          <w:lang w:eastAsia="ru-RU"/>
        </w:rPr>
        <w:t>Сургута</w:t>
      </w:r>
      <w:r w:rsidRPr="00911F31">
        <w:rPr>
          <w:rFonts w:ascii="Arial" w:eastAsia="Times New Roman" w:hAnsi="Arial" w:cs="Arial"/>
          <w:sz w:val="24"/>
          <w:szCs w:val="24"/>
          <w:lang w:eastAsia="ru-RU"/>
        </w:rPr>
        <w:t xml:space="preserve">  выполнены</w:t>
      </w:r>
      <w:proofErr w:type="gramEnd"/>
      <w:r w:rsidRPr="00911F31">
        <w:rPr>
          <w:rFonts w:ascii="Arial" w:eastAsia="Times New Roman" w:hAnsi="Arial" w:cs="Arial"/>
          <w:sz w:val="24"/>
          <w:szCs w:val="24"/>
          <w:lang w:eastAsia="ru-RU"/>
        </w:rPr>
        <w:t xml:space="preserve"> следующие работы:</w:t>
      </w:r>
    </w:p>
    <w:p w14:paraId="374C929A" w14:textId="77777777" w:rsidR="00911F31" w:rsidRPr="00911F31" w:rsidRDefault="00911F31" w:rsidP="00911F31">
      <w:pPr>
        <w:numPr>
          <w:ilvl w:val="0"/>
          <w:numId w:val="21"/>
        </w:numPr>
        <w:spacing w:after="200" w:line="276" w:lineRule="auto"/>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произведен капитальный ремонт обмуровки котла ДКВР 10/13 ст№</w:t>
      </w:r>
      <w:proofErr w:type="gramStart"/>
      <w:r w:rsidRPr="00911F31">
        <w:rPr>
          <w:rFonts w:ascii="Arial" w:eastAsia="Times New Roman" w:hAnsi="Arial" w:cs="Arial"/>
          <w:sz w:val="24"/>
          <w:szCs w:val="24"/>
          <w:lang w:eastAsia="ru-RU"/>
        </w:rPr>
        <w:t>3 ,</w:t>
      </w:r>
      <w:proofErr w:type="gramEnd"/>
    </w:p>
    <w:p w14:paraId="0FA1001B" w14:textId="77777777" w:rsidR="00911F31" w:rsidRPr="00911F31" w:rsidRDefault="00911F31" w:rsidP="00911F31">
      <w:pPr>
        <w:numPr>
          <w:ilvl w:val="0"/>
          <w:numId w:val="21"/>
        </w:numPr>
        <w:tabs>
          <w:tab w:val="left" w:pos="0"/>
        </w:tabs>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выполнен капитальный ремонт </w:t>
      </w:r>
      <w:proofErr w:type="gramStart"/>
      <w:r w:rsidRPr="00911F31">
        <w:rPr>
          <w:rFonts w:ascii="Arial" w:eastAsia="Times New Roman" w:hAnsi="Arial" w:cs="Arial"/>
          <w:sz w:val="24"/>
          <w:szCs w:val="24"/>
          <w:lang w:eastAsia="ru-RU"/>
        </w:rPr>
        <w:t>участка  тепловых</w:t>
      </w:r>
      <w:proofErr w:type="gramEnd"/>
      <w:r w:rsidRPr="00911F31">
        <w:rPr>
          <w:rFonts w:ascii="Arial" w:eastAsia="Times New Roman" w:hAnsi="Arial" w:cs="Arial"/>
          <w:sz w:val="24"/>
          <w:szCs w:val="24"/>
          <w:lang w:eastAsia="ru-RU"/>
        </w:rPr>
        <w:t xml:space="preserve"> сетей от ТК-13 до ТК-14(вторая очередь).</w:t>
      </w:r>
    </w:p>
    <w:p w14:paraId="2E8DBD5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EA5688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Ноябрьском филиале</w:t>
      </w:r>
      <w:r w:rsidRPr="00911F31">
        <w:rPr>
          <w:rFonts w:ascii="Arial" w:eastAsia="Times New Roman" w:hAnsi="Arial" w:cs="Arial"/>
          <w:sz w:val="24"/>
          <w:szCs w:val="24"/>
          <w:lang w:eastAsia="ru-RU"/>
        </w:rPr>
        <w:t xml:space="preserve"> произведена промывка емкостей запаса воды, водогрейных котлов, установки очистки воды, отопительных приборов и тепловых сетей, а также проведен ремонт и наладка котлов №</w:t>
      </w:r>
      <w:proofErr w:type="gramStart"/>
      <w:r w:rsidRPr="00911F31">
        <w:rPr>
          <w:rFonts w:ascii="Arial" w:eastAsia="Times New Roman" w:hAnsi="Arial" w:cs="Arial"/>
          <w:sz w:val="24"/>
          <w:szCs w:val="24"/>
          <w:lang w:eastAsia="ru-RU"/>
        </w:rPr>
        <w:t>1,№</w:t>
      </w:r>
      <w:proofErr w:type="gramEnd"/>
      <w:r w:rsidRPr="00911F31">
        <w:rPr>
          <w:rFonts w:ascii="Arial" w:eastAsia="Times New Roman" w:hAnsi="Arial" w:cs="Arial"/>
          <w:sz w:val="24"/>
          <w:szCs w:val="24"/>
          <w:lang w:eastAsia="ru-RU"/>
        </w:rPr>
        <w:t xml:space="preserve">2,№3, замена глубинного насоса на скважине №3. </w:t>
      </w:r>
    </w:p>
    <w:p w14:paraId="7AA8E10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BCDDAC1" w14:textId="77777777" w:rsidR="00911F31" w:rsidRPr="00911F31" w:rsidRDefault="00911F31" w:rsidP="00911F31">
      <w:pPr>
        <w:numPr>
          <w:ilvl w:val="0"/>
          <w:numId w:val="5"/>
        </w:numPr>
        <w:spacing w:after="200" w:line="276" w:lineRule="auto"/>
        <w:ind w:left="142" w:firstLine="567"/>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В части оказания услуг связи и обеспечения связью служб Общества:</w:t>
      </w:r>
    </w:p>
    <w:p w14:paraId="634DF8D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 итогам 2017 года произошли следующие изменения материально-технической базы в </w:t>
      </w:r>
      <w:r w:rsidRPr="00911F31">
        <w:rPr>
          <w:rFonts w:ascii="Arial" w:eastAsia="Times New Roman" w:hAnsi="Arial" w:cs="Arial"/>
          <w:color w:val="000080"/>
          <w:sz w:val="24"/>
          <w:szCs w:val="24"/>
          <w:lang w:eastAsia="ru-RU"/>
        </w:rPr>
        <w:t>аэропорту Сургута</w:t>
      </w:r>
      <w:r w:rsidRPr="00911F31">
        <w:rPr>
          <w:rFonts w:ascii="Arial" w:eastAsia="Times New Roman" w:hAnsi="Arial" w:cs="Arial"/>
          <w:sz w:val="24"/>
          <w:szCs w:val="24"/>
          <w:lang w:eastAsia="ru-RU"/>
        </w:rPr>
        <w:t>:</w:t>
      </w:r>
    </w:p>
    <w:p w14:paraId="41509BC3"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приобретены 11 носимых радиостанций для службы СОП взамен выработавших ресурс;</w:t>
      </w:r>
    </w:p>
    <w:p w14:paraId="4C745624"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 монтаж и пуско-наладочные работы системы пожарной сигнализации с дымовыми адресными извещателями в Аэровокзале (3 этап);</w:t>
      </w:r>
    </w:p>
    <w:p w14:paraId="261975CD"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39C90154" w14:textId="77777777" w:rsidR="00911F31" w:rsidRPr="00911F31" w:rsidRDefault="00911F31" w:rsidP="00911F31">
      <w:pPr>
        <w:spacing w:after="0" w:line="240" w:lineRule="auto"/>
        <w:ind w:left="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Ноябрьском филиале</w:t>
      </w:r>
      <w:r w:rsidRPr="00911F31">
        <w:rPr>
          <w:rFonts w:ascii="Arial" w:eastAsia="Times New Roman" w:hAnsi="Arial" w:cs="Arial"/>
          <w:sz w:val="24"/>
          <w:szCs w:val="24"/>
          <w:lang w:eastAsia="ru-RU"/>
        </w:rPr>
        <w:t xml:space="preserve"> была приобретена новая АТС</w:t>
      </w:r>
    </w:p>
    <w:p w14:paraId="6F44D4C5" w14:textId="77777777" w:rsidR="00911F31" w:rsidRPr="00911F31" w:rsidRDefault="00911F31" w:rsidP="00911F31">
      <w:pPr>
        <w:spacing w:after="0" w:line="240" w:lineRule="auto"/>
        <w:jc w:val="both"/>
        <w:rPr>
          <w:rFonts w:ascii="Arial" w:eastAsia="Times New Roman" w:hAnsi="Arial" w:cs="Arial"/>
          <w:sz w:val="24"/>
          <w:szCs w:val="24"/>
          <w:lang w:eastAsia="ru-RU"/>
        </w:rPr>
      </w:pPr>
    </w:p>
    <w:p w14:paraId="188F1632" w14:textId="77777777" w:rsidR="00911F31" w:rsidRPr="00911F31" w:rsidRDefault="00911F31" w:rsidP="00911F31">
      <w:pPr>
        <w:numPr>
          <w:ilvl w:val="0"/>
          <w:numId w:val="5"/>
        </w:numPr>
        <w:spacing w:after="200" w:line="276" w:lineRule="auto"/>
        <w:ind w:hanging="720"/>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В рамках транспортного обеспечения:</w:t>
      </w:r>
    </w:p>
    <w:p w14:paraId="44532CC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аэропорту Сургута</w:t>
      </w:r>
      <w:r w:rsidRPr="00911F31">
        <w:rPr>
          <w:rFonts w:ascii="Arial" w:eastAsia="Times New Roman" w:hAnsi="Arial" w:cs="Arial"/>
          <w:sz w:val="24"/>
          <w:szCs w:val="24"/>
          <w:lang w:eastAsia="ru-RU"/>
        </w:rPr>
        <w:t xml:space="preserve"> проводилась замена транспорта, который выработал свой ресурс. Проводились работы по ремонту РММ и гаражных боксов. Построено и введено в эксплуатацию здание автомойки.</w:t>
      </w:r>
    </w:p>
    <w:p w14:paraId="45EA3D2A" w14:textId="77777777" w:rsidR="00911F31" w:rsidRPr="00911F31" w:rsidRDefault="00911F31" w:rsidP="00911F31">
      <w:pPr>
        <w:tabs>
          <w:tab w:val="left" w:pos="154"/>
        </w:tabs>
        <w:spacing w:after="0" w:line="240" w:lineRule="auto"/>
        <w:ind w:left="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Ноябрьском филиале</w:t>
      </w:r>
      <w:r w:rsidRPr="00911F31">
        <w:rPr>
          <w:rFonts w:ascii="Arial" w:eastAsia="Times New Roman" w:hAnsi="Arial" w:cs="Arial"/>
          <w:sz w:val="24"/>
          <w:szCs w:val="24"/>
          <w:lang w:eastAsia="ru-RU"/>
        </w:rPr>
        <w:t xml:space="preserve"> был введен в эксплуатацию автобус ПАЗ 423001;</w:t>
      </w:r>
    </w:p>
    <w:p w14:paraId="463950C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FDD621A" w14:textId="77777777" w:rsidR="00911F31" w:rsidRPr="00911F31" w:rsidRDefault="00911F31" w:rsidP="00911F31">
      <w:pPr>
        <w:numPr>
          <w:ilvl w:val="0"/>
          <w:numId w:val="5"/>
        </w:numPr>
        <w:spacing w:after="200" w:line="276" w:lineRule="auto"/>
        <w:ind w:hanging="720"/>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В части медицинских услуг:</w:t>
      </w:r>
    </w:p>
    <w:p w14:paraId="0B09379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аэропорту Сургута</w:t>
      </w:r>
      <w:r w:rsidRPr="00911F31">
        <w:rPr>
          <w:rFonts w:ascii="Arial" w:eastAsia="Times New Roman" w:hAnsi="Arial" w:cs="Arial"/>
          <w:sz w:val="24"/>
          <w:szCs w:val="24"/>
          <w:lang w:eastAsia="ru-RU"/>
        </w:rPr>
        <w:t xml:space="preserve"> в 2017 году в Прейскурант на платные медицинские услуги, оказываемые в здравпункте, были введены дополнительные медицинские услуги.</w:t>
      </w:r>
    </w:p>
    <w:p w14:paraId="7BA5916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9C76965" w14:textId="77777777" w:rsidR="00911F31" w:rsidRPr="00911F31" w:rsidRDefault="00911F31" w:rsidP="00911F31">
      <w:pPr>
        <w:tabs>
          <w:tab w:val="left" w:pos="154"/>
        </w:tabs>
        <w:spacing w:after="0" w:line="240" w:lineRule="auto"/>
        <w:ind w:left="480" w:right="-81"/>
        <w:jc w:val="both"/>
        <w:rPr>
          <w:rFonts w:ascii="Arial" w:eastAsia="Times New Roman" w:hAnsi="Arial" w:cs="Arial"/>
          <w:b/>
          <w:sz w:val="24"/>
          <w:szCs w:val="24"/>
          <w:lang w:eastAsia="ru-RU"/>
        </w:rPr>
      </w:pPr>
      <w:r w:rsidRPr="00911F31">
        <w:rPr>
          <w:rFonts w:ascii="Arial" w:eastAsia="Times New Roman" w:hAnsi="Arial" w:cs="Arial"/>
          <w:sz w:val="24"/>
          <w:szCs w:val="24"/>
          <w:lang w:eastAsia="ru-RU"/>
        </w:rPr>
        <w:t>В</w:t>
      </w:r>
      <w:r w:rsidRPr="00911F31">
        <w:rPr>
          <w:rFonts w:ascii="Arial" w:eastAsia="Times New Roman" w:hAnsi="Arial" w:cs="Arial"/>
          <w:b/>
          <w:sz w:val="24"/>
          <w:szCs w:val="24"/>
          <w:lang w:eastAsia="ru-RU"/>
        </w:rPr>
        <w:t xml:space="preserve"> </w:t>
      </w:r>
      <w:r w:rsidRPr="00911F31">
        <w:rPr>
          <w:rFonts w:ascii="Arial" w:eastAsia="Times New Roman" w:hAnsi="Arial" w:cs="Arial"/>
          <w:color w:val="000080"/>
          <w:sz w:val="24"/>
          <w:szCs w:val="24"/>
          <w:lang w:eastAsia="ru-RU"/>
        </w:rPr>
        <w:t xml:space="preserve">Ноябрьском филиале </w:t>
      </w:r>
      <w:r w:rsidRPr="00911F31">
        <w:rPr>
          <w:rFonts w:ascii="Arial" w:eastAsia="Times New Roman" w:hAnsi="Arial" w:cs="Arial"/>
          <w:sz w:val="24"/>
          <w:szCs w:val="24"/>
          <w:lang w:eastAsia="ru-RU"/>
        </w:rPr>
        <w:t>для повышения эффективности работы здравпункта было введено в эксплуатацию следующее оборудование:</w:t>
      </w:r>
    </w:p>
    <w:p w14:paraId="122306DC"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Электрокардиограф;</w:t>
      </w:r>
    </w:p>
    <w:p w14:paraId="64CADE1E"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Алкотестер 6810 с принтером;</w:t>
      </w:r>
    </w:p>
    <w:p w14:paraId="55B80794"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proofErr w:type="spellStart"/>
      <w:r w:rsidRPr="00911F31">
        <w:rPr>
          <w:rFonts w:ascii="Arial" w:eastAsia="Times New Roman" w:hAnsi="Arial" w:cs="Arial"/>
          <w:sz w:val="24"/>
          <w:szCs w:val="24"/>
          <w:lang w:eastAsia="ru-RU"/>
        </w:rPr>
        <w:t>Глюкометр</w:t>
      </w:r>
      <w:proofErr w:type="spellEnd"/>
      <w:r w:rsidRPr="00911F31">
        <w:rPr>
          <w:rFonts w:ascii="Arial" w:eastAsia="Times New Roman" w:hAnsi="Arial" w:cs="Arial"/>
          <w:sz w:val="24"/>
          <w:szCs w:val="24"/>
          <w:lang w:eastAsia="ru-RU"/>
        </w:rPr>
        <w:t>.</w:t>
      </w:r>
    </w:p>
    <w:p w14:paraId="10079B13"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p>
    <w:p w14:paraId="0ED4E75F" w14:textId="77777777" w:rsidR="00911F31" w:rsidRPr="00911F31" w:rsidRDefault="00911F31" w:rsidP="00911F31">
      <w:pPr>
        <w:numPr>
          <w:ilvl w:val="0"/>
          <w:numId w:val="5"/>
        </w:numPr>
        <w:spacing w:after="0" w:line="240" w:lineRule="auto"/>
        <w:ind w:firstLine="106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 xml:space="preserve">Обеспечение </w:t>
      </w:r>
      <w:proofErr w:type="spellStart"/>
      <w:r w:rsidRPr="00911F31">
        <w:rPr>
          <w:rFonts w:ascii="Arial" w:eastAsia="Times New Roman" w:hAnsi="Arial" w:cs="Arial"/>
          <w:b/>
          <w:color w:val="000080"/>
          <w:spacing w:val="20"/>
          <w:sz w:val="24"/>
          <w:szCs w:val="24"/>
          <w:lang w:eastAsia="ru-RU"/>
        </w:rPr>
        <w:t>автоГСМ</w:t>
      </w:r>
      <w:proofErr w:type="spellEnd"/>
      <w:r w:rsidRPr="00911F31">
        <w:rPr>
          <w:rFonts w:ascii="Arial" w:eastAsia="Times New Roman" w:hAnsi="Arial" w:cs="Arial"/>
          <w:b/>
          <w:color w:val="000080"/>
          <w:spacing w:val="20"/>
          <w:sz w:val="24"/>
          <w:szCs w:val="24"/>
          <w:lang w:eastAsia="ru-RU"/>
        </w:rPr>
        <w:t xml:space="preserve"> собственного автотранспорта и реализация </w:t>
      </w:r>
      <w:proofErr w:type="spellStart"/>
      <w:r w:rsidRPr="00911F31">
        <w:rPr>
          <w:rFonts w:ascii="Arial" w:eastAsia="Times New Roman" w:hAnsi="Arial" w:cs="Arial"/>
          <w:b/>
          <w:color w:val="000080"/>
          <w:spacing w:val="20"/>
          <w:sz w:val="24"/>
          <w:szCs w:val="24"/>
          <w:lang w:eastAsia="ru-RU"/>
        </w:rPr>
        <w:t>автоГСМ</w:t>
      </w:r>
      <w:proofErr w:type="spellEnd"/>
      <w:r w:rsidRPr="00911F31">
        <w:rPr>
          <w:rFonts w:ascii="Arial" w:eastAsia="Times New Roman" w:hAnsi="Arial" w:cs="Arial"/>
          <w:b/>
          <w:color w:val="000080"/>
          <w:spacing w:val="20"/>
          <w:sz w:val="24"/>
          <w:szCs w:val="24"/>
          <w:lang w:eastAsia="ru-RU"/>
        </w:rPr>
        <w:t xml:space="preserve"> сторонним организациям в аэропорту Сургута  </w:t>
      </w:r>
    </w:p>
    <w:p w14:paraId="18BCD539" w14:textId="77777777" w:rsidR="00911F31" w:rsidRPr="00911F31" w:rsidRDefault="00911F31" w:rsidP="00911F31">
      <w:pPr>
        <w:spacing w:after="0" w:line="240" w:lineRule="auto"/>
        <w:ind w:left="1077"/>
        <w:jc w:val="both"/>
        <w:rPr>
          <w:rFonts w:ascii="Arial" w:eastAsia="Times New Roman" w:hAnsi="Arial" w:cs="Arial"/>
          <w:sz w:val="24"/>
          <w:szCs w:val="24"/>
          <w:lang w:eastAsia="ru-RU"/>
        </w:rPr>
      </w:pPr>
    </w:p>
    <w:p w14:paraId="1F4C978B" w14:textId="77777777" w:rsidR="00911F31" w:rsidRPr="00911F31" w:rsidRDefault="00911F31" w:rsidP="00911F31">
      <w:pPr>
        <w:spacing w:after="0" w:line="240" w:lineRule="auto"/>
        <w:ind w:left="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color w:val="000080"/>
          <w:sz w:val="24"/>
          <w:szCs w:val="24"/>
          <w:lang w:eastAsia="ru-RU"/>
        </w:rPr>
        <w:t>аэропорту Сургута</w:t>
      </w:r>
      <w:r w:rsidRPr="00911F31">
        <w:rPr>
          <w:rFonts w:ascii="Arial" w:eastAsia="Times New Roman" w:hAnsi="Arial" w:cs="Arial"/>
          <w:sz w:val="24"/>
          <w:szCs w:val="24"/>
          <w:lang w:eastAsia="ru-RU"/>
        </w:rPr>
        <w:t xml:space="preserve"> были проведены следующие </w:t>
      </w:r>
      <w:proofErr w:type="gramStart"/>
      <w:r w:rsidRPr="00911F31">
        <w:rPr>
          <w:rFonts w:ascii="Arial" w:eastAsia="Times New Roman" w:hAnsi="Arial" w:cs="Arial"/>
          <w:sz w:val="24"/>
          <w:szCs w:val="24"/>
          <w:lang w:eastAsia="ru-RU"/>
        </w:rPr>
        <w:t>основные  работы</w:t>
      </w:r>
      <w:proofErr w:type="gramEnd"/>
      <w:r w:rsidRPr="00911F31">
        <w:rPr>
          <w:rFonts w:ascii="Arial" w:eastAsia="Times New Roman" w:hAnsi="Arial" w:cs="Arial"/>
          <w:sz w:val="24"/>
          <w:szCs w:val="24"/>
          <w:lang w:eastAsia="ru-RU"/>
        </w:rPr>
        <w:t>:</w:t>
      </w:r>
    </w:p>
    <w:p w14:paraId="585E6CF0"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приобретен новый переносной плотномер для проведения точного и быстрого измерения плотности, вязкости и температуры светлых нефтепродуктов и специальных жидкостей; </w:t>
      </w:r>
    </w:p>
    <w:p w14:paraId="39860AEE" w14:textId="77777777" w:rsidR="00911F31" w:rsidRPr="00911F31" w:rsidRDefault="00911F31" w:rsidP="00911F31">
      <w:pPr>
        <w:numPr>
          <w:ilvl w:val="0"/>
          <w:numId w:val="6"/>
        </w:numPr>
        <w:spacing w:after="0" w:line="240" w:lineRule="auto"/>
        <w:ind w:firstLine="1077"/>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службой </w:t>
      </w:r>
      <w:proofErr w:type="spellStart"/>
      <w:r w:rsidRPr="00911F31">
        <w:rPr>
          <w:rFonts w:ascii="Arial" w:eastAsia="Times New Roman" w:hAnsi="Arial" w:cs="Arial"/>
          <w:sz w:val="24"/>
          <w:szCs w:val="24"/>
          <w:lang w:eastAsia="ru-RU"/>
        </w:rPr>
        <w:t>авиатопливообеспечения</w:t>
      </w:r>
      <w:proofErr w:type="spellEnd"/>
      <w:r w:rsidRPr="00911F31">
        <w:rPr>
          <w:rFonts w:ascii="Arial" w:eastAsia="Times New Roman" w:hAnsi="Arial" w:cs="Arial"/>
          <w:sz w:val="24"/>
          <w:szCs w:val="24"/>
          <w:lang w:eastAsia="ru-RU"/>
        </w:rPr>
        <w:t xml:space="preserve">, совместно со специализированной организацией, организована и проведена в полном объеме работа по градуировке резервуаров топливозаправочного пункта аэропорта (КАЗС), емкости автоцистерны АЦ-35, а также 6 емкостей (баков) </w:t>
      </w:r>
      <w:proofErr w:type="spellStart"/>
      <w:r w:rsidRPr="00911F31">
        <w:rPr>
          <w:rFonts w:ascii="Arial" w:eastAsia="Times New Roman" w:hAnsi="Arial" w:cs="Arial"/>
          <w:sz w:val="24"/>
          <w:szCs w:val="24"/>
          <w:lang w:eastAsia="ru-RU"/>
        </w:rPr>
        <w:t>противообледенительных</w:t>
      </w:r>
      <w:proofErr w:type="spellEnd"/>
      <w:r w:rsidRPr="00911F31">
        <w:rPr>
          <w:rFonts w:ascii="Arial" w:eastAsia="Times New Roman" w:hAnsi="Arial" w:cs="Arial"/>
          <w:sz w:val="24"/>
          <w:szCs w:val="24"/>
          <w:lang w:eastAsia="ru-RU"/>
        </w:rPr>
        <w:t xml:space="preserve"> спецмашин (</w:t>
      </w:r>
      <w:proofErr w:type="spellStart"/>
      <w:r w:rsidRPr="00911F31">
        <w:rPr>
          <w:rFonts w:ascii="Arial" w:eastAsia="Times New Roman" w:hAnsi="Arial" w:cs="Arial"/>
          <w:sz w:val="24"/>
          <w:szCs w:val="24"/>
          <w:lang w:eastAsia="ru-RU"/>
        </w:rPr>
        <w:t>деайсеров</w:t>
      </w:r>
      <w:proofErr w:type="spellEnd"/>
      <w:r w:rsidRPr="00911F31">
        <w:rPr>
          <w:rFonts w:ascii="Arial" w:eastAsia="Times New Roman" w:hAnsi="Arial" w:cs="Arial"/>
          <w:sz w:val="24"/>
          <w:szCs w:val="24"/>
          <w:lang w:eastAsia="ru-RU"/>
        </w:rPr>
        <w:t>) «</w:t>
      </w:r>
      <w:proofErr w:type="spellStart"/>
      <w:r w:rsidRPr="00911F31">
        <w:rPr>
          <w:rFonts w:ascii="Arial" w:eastAsia="Times New Roman" w:hAnsi="Arial" w:cs="Arial"/>
          <w:sz w:val="24"/>
          <w:szCs w:val="24"/>
          <w:lang w:eastAsia="ru-RU"/>
        </w:rPr>
        <w:t>Tempest</w:t>
      </w:r>
      <w:proofErr w:type="spellEnd"/>
      <w:r w:rsidRPr="00911F31">
        <w:rPr>
          <w:rFonts w:ascii="Arial" w:eastAsia="Times New Roman" w:hAnsi="Arial" w:cs="Arial"/>
          <w:sz w:val="24"/>
          <w:szCs w:val="24"/>
          <w:lang w:eastAsia="ru-RU"/>
        </w:rPr>
        <w:t>» и «</w:t>
      </w:r>
      <w:proofErr w:type="spellStart"/>
      <w:r w:rsidRPr="00911F31">
        <w:rPr>
          <w:rFonts w:ascii="Arial" w:eastAsia="Times New Roman" w:hAnsi="Arial" w:cs="Arial"/>
          <w:sz w:val="24"/>
          <w:szCs w:val="24"/>
          <w:lang w:eastAsia="ru-RU"/>
        </w:rPr>
        <w:t>Tempest</w:t>
      </w:r>
      <w:proofErr w:type="spellEnd"/>
      <w:r w:rsidRPr="00911F31">
        <w:rPr>
          <w:rFonts w:ascii="Arial" w:eastAsia="Times New Roman" w:hAnsi="Arial" w:cs="Arial"/>
          <w:sz w:val="24"/>
          <w:szCs w:val="24"/>
          <w:lang w:eastAsia="ru-RU"/>
        </w:rPr>
        <w:t xml:space="preserve"> II».</w:t>
      </w:r>
    </w:p>
    <w:p w14:paraId="665E1AD5"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p>
    <w:p w14:paraId="43385D6E" w14:textId="77777777" w:rsidR="00911F31" w:rsidRPr="00911F31" w:rsidRDefault="00911F31" w:rsidP="00911F31">
      <w:pPr>
        <w:spacing w:after="0" w:line="240" w:lineRule="auto"/>
        <w:ind w:firstLine="709"/>
        <w:jc w:val="both"/>
        <w:rPr>
          <w:rFonts w:ascii="Arial" w:eastAsia="Times New Roman" w:hAnsi="Arial" w:cs="Arial"/>
          <w:b/>
          <w:color w:val="FF0000"/>
          <w:sz w:val="24"/>
          <w:szCs w:val="24"/>
          <w:lang w:eastAsia="ru-RU"/>
        </w:rPr>
      </w:pPr>
    </w:p>
    <w:p w14:paraId="64652F0F"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p>
    <w:p w14:paraId="18CB3415" w14:textId="77777777" w:rsidR="00911F31" w:rsidRPr="00911F31" w:rsidRDefault="00911F31" w:rsidP="00911F31">
      <w:pPr>
        <w:spacing w:after="0" w:line="240" w:lineRule="auto"/>
        <w:ind w:firstLine="709"/>
        <w:jc w:val="both"/>
        <w:rPr>
          <w:rFonts w:ascii="Arial" w:eastAsia="Times New Roman" w:hAnsi="Arial" w:cs="Arial"/>
          <w:b/>
          <w:color w:val="003399"/>
          <w:sz w:val="24"/>
          <w:szCs w:val="24"/>
          <w:lang w:eastAsia="ru-RU"/>
        </w:rPr>
      </w:pPr>
    </w:p>
    <w:p w14:paraId="4699D71B"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6DDF99B"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CBD7E22"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6C9CBB7C"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3D17BC8"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26868BB0"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2A9A539"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1343DB9"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C3096A9"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F108A91"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8A0A6DC"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62DF2A8"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BC2DB5D"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D6671CC"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E28986B"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66C1DB5" w14:textId="2B3358DE" w:rsidR="00911F31" w:rsidRDefault="00911F31" w:rsidP="00911F31">
      <w:pPr>
        <w:spacing w:after="0" w:line="240" w:lineRule="auto"/>
        <w:ind w:firstLine="709"/>
        <w:jc w:val="both"/>
        <w:rPr>
          <w:rFonts w:ascii="Arial" w:eastAsia="Times New Roman" w:hAnsi="Arial" w:cs="Arial"/>
          <w:lang w:eastAsia="ru-RU"/>
        </w:rPr>
      </w:pPr>
    </w:p>
    <w:p w14:paraId="6BE507A6" w14:textId="4C6364B0" w:rsidR="00F31EFE" w:rsidRDefault="00F31EFE" w:rsidP="00911F31">
      <w:pPr>
        <w:spacing w:after="0" w:line="240" w:lineRule="auto"/>
        <w:ind w:firstLine="709"/>
        <w:jc w:val="both"/>
        <w:rPr>
          <w:rFonts w:ascii="Arial" w:eastAsia="Times New Roman" w:hAnsi="Arial" w:cs="Arial"/>
          <w:lang w:eastAsia="ru-RU"/>
        </w:rPr>
      </w:pPr>
    </w:p>
    <w:p w14:paraId="1C1A97AB" w14:textId="43394BE5" w:rsidR="00F31EFE" w:rsidRDefault="00F31EFE" w:rsidP="00911F31">
      <w:pPr>
        <w:spacing w:after="0" w:line="240" w:lineRule="auto"/>
        <w:ind w:firstLine="709"/>
        <w:jc w:val="both"/>
        <w:rPr>
          <w:rFonts w:ascii="Arial" w:eastAsia="Times New Roman" w:hAnsi="Arial" w:cs="Arial"/>
          <w:lang w:eastAsia="ru-RU"/>
        </w:rPr>
      </w:pPr>
    </w:p>
    <w:p w14:paraId="082162B1" w14:textId="03D3D342" w:rsidR="00F31EFE" w:rsidRDefault="00F31EFE" w:rsidP="00911F31">
      <w:pPr>
        <w:spacing w:after="0" w:line="240" w:lineRule="auto"/>
        <w:ind w:firstLine="709"/>
        <w:jc w:val="both"/>
        <w:rPr>
          <w:rFonts w:ascii="Arial" w:eastAsia="Times New Roman" w:hAnsi="Arial" w:cs="Arial"/>
          <w:lang w:eastAsia="ru-RU"/>
        </w:rPr>
      </w:pPr>
    </w:p>
    <w:p w14:paraId="705C2BDE" w14:textId="1B0BD9E3" w:rsidR="00F31EFE" w:rsidRDefault="00F31EFE" w:rsidP="00911F31">
      <w:pPr>
        <w:spacing w:after="0" w:line="240" w:lineRule="auto"/>
        <w:ind w:firstLine="709"/>
        <w:jc w:val="both"/>
        <w:rPr>
          <w:rFonts w:ascii="Arial" w:eastAsia="Times New Roman" w:hAnsi="Arial" w:cs="Arial"/>
          <w:lang w:eastAsia="ru-RU"/>
        </w:rPr>
      </w:pPr>
    </w:p>
    <w:p w14:paraId="30B2A538" w14:textId="50792152" w:rsidR="00F31EFE" w:rsidRDefault="00F31EFE" w:rsidP="00911F31">
      <w:pPr>
        <w:spacing w:after="0" w:line="240" w:lineRule="auto"/>
        <w:ind w:firstLine="709"/>
        <w:jc w:val="both"/>
        <w:rPr>
          <w:rFonts w:ascii="Arial" w:eastAsia="Times New Roman" w:hAnsi="Arial" w:cs="Arial"/>
          <w:lang w:eastAsia="ru-RU"/>
        </w:rPr>
      </w:pPr>
    </w:p>
    <w:p w14:paraId="520027AC" w14:textId="6AFEC600" w:rsidR="00F31EFE" w:rsidRDefault="00F31EFE" w:rsidP="00911F31">
      <w:pPr>
        <w:spacing w:after="0" w:line="240" w:lineRule="auto"/>
        <w:ind w:firstLine="709"/>
        <w:jc w:val="both"/>
        <w:rPr>
          <w:rFonts w:ascii="Arial" w:eastAsia="Times New Roman" w:hAnsi="Arial" w:cs="Arial"/>
          <w:lang w:eastAsia="ru-RU"/>
        </w:rPr>
      </w:pPr>
    </w:p>
    <w:p w14:paraId="4AFEEA02" w14:textId="306419E2" w:rsidR="00F31EFE" w:rsidRDefault="00F31EFE" w:rsidP="00911F31">
      <w:pPr>
        <w:spacing w:after="0" w:line="240" w:lineRule="auto"/>
        <w:ind w:firstLine="709"/>
        <w:jc w:val="both"/>
        <w:rPr>
          <w:rFonts w:ascii="Arial" w:eastAsia="Times New Roman" w:hAnsi="Arial" w:cs="Arial"/>
          <w:lang w:eastAsia="ru-RU"/>
        </w:rPr>
      </w:pPr>
    </w:p>
    <w:p w14:paraId="0B41ADB3" w14:textId="71B16126" w:rsidR="00F31EFE" w:rsidRDefault="00F31EFE" w:rsidP="00911F31">
      <w:pPr>
        <w:spacing w:after="0" w:line="240" w:lineRule="auto"/>
        <w:ind w:firstLine="709"/>
        <w:jc w:val="both"/>
        <w:rPr>
          <w:rFonts w:ascii="Arial" w:eastAsia="Times New Roman" w:hAnsi="Arial" w:cs="Arial"/>
          <w:lang w:eastAsia="ru-RU"/>
        </w:rPr>
      </w:pPr>
    </w:p>
    <w:p w14:paraId="3CE8E6B1" w14:textId="4DE6DFC1" w:rsidR="00F31EFE" w:rsidRDefault="00F31EFE" w:rsidP="00911F31">
      <w:pPr>
        <w:spacing w:after="0" w:line="240" w:lineRule="auto"/>
        <w:ind w:firstLine="709"/>
        <w:jc w:val="both"/>
        <w:rPr>
          <w:rFonts w:ascii="Arial" w:eastAsia="Times New Roman" w:hAnsi="Arial" w:cs="Arial"/>
          <w:lang w:eastAsia="ru-RU"/>
        </w:rPr>
      </w:pPr>
    </w:p>
    <w:p w14:paraId="2D22C595" w14:textId="2A02B022" w:rsidR="00F31EFE" w:rsidRDefault="00F31EFE" w:rsidP="00911F31">
      <w:pPr>
        <w:spacing w:after="0" w:line="240" w:lineRule="auto"/>
        <w:ind w:firstLine="709"/>
        <w:jc w:val="both"/>
        <w:rPr>
          <w:rFonts w:ascii="Arial" w:eastAsia="Times New Roman" w:hAnsi="Arial" w:cs="Arial"/>
          <w:lang w:eastAsia="ru-RU"/>
        </w:rPr>
      </w:pPr>
    </w:p>
    <w:p w14:paraId="442BDB5F" w14:textId="618BAF3D" w:rsidR="00F31EFE" w:rsidRDefault="00F31EFE" w:rsidP="00911F31">
      <w:pPr>
        <w:spacing w:after="0" w:line="240" w:lineRule="auto"/>
        <w:ind w:firstLine="709"/>
        <w:jc w:val="both"/>
        <w:rPr>
          <w:rFonts w:ascii="Arial" w:eastAsia="Times New Roman" w:hAnsi="Arial" w:cs="Arial"/>
          <w:lang w:eastAsia="ru-RU"/>
        </w:rPr>
      </w:pPr>
    </w:p>
    <w:p w14:paraId="46CEAE4C" w14:textId="02016C1C" w:rsidR="00F31EFE" w:rsidRDefault="00F31EFE" w:rsidP="00911F31">
      <w:pPr>
        <w:spacing w:after="0" w:line="240" w:lineRule="auto"/>
        <w:ind w:firstLine="709"/>
        <w:jc w:val="both"/>
        <w:rPr>
          <w:rFonts w:ascii="Arial" w:eastAsia="Times New Roman" w:hAnsi="Arial" w:cs="Arial"/>
          <w:lang w:eastAsia="ru-RU"/>
        </w:rPr>
      </w:pPr>
    </w:p>
    <w:p w14:paraId="0B9D2120" w14:textId="260C8FE3" w:rsidR="00F31EFE" w:rsidRDefault="00F31EFE" w:rsidP="00911F31">
      <w:pPr>
        <w:spacing w:after="0" w:line="240" w:lineRule="auto"/>
        <w:ind w:firstLine="709"/>
        <w:jc w:val="both"/>
        <w:rPr>
          <w:rFonts w:ascii="Arial" w:eastAsia="Times New Roman" w:hAnsi="Arial" w:cs="Arial"/>
          <w:lang w:eastAsia="ru-RU"/>
        </w:rPr>
      </w:pPr>
    </w:p>
    <w:p w14:paraId="4AF8B7F8" w14:textId="42B67EBF" w:rsidR="00F31EFE" w:rsidRDefault="00F31EFE" w:rsidP="00911F31">
      <w:pPr>
        <w:spacing w:after="0" w:line="240" w:lineRule="auto"/>
        <w:ind w:firstLine="709"/>
        <w:jc w:val="both"/>
        <w:rPr>
          <w:rFonts w:ascii="Arial" w:eastAsia="Times New Roman" w:hAnsi="Arial" w:cs="Arial"/>
          <w:lang w:eastAsia="ru-RU"/>
        </w:rPr>
      </w:pPr>
    </w:p>
    <w:p w14:paraId="6E2938DB" w14:textId="3E7710BC" w:rsidR="00F31EFE" w:rsidRDefault="00F31EFE" w:rsidP="00911F31">
      <w:pPr>
        <w:spacing w:after="0" w:line="240" w:lineRule="auto"/>
        <w:ind w:firstLine="709"/>
        <w:jc w:val="both"/>
        <w:rPr>
          <w:rFonts w:ascii="Arial" w:eastAsia="Times New Roman" w:hAnsi="Arial" w:cs="Arial"/>
          <w:lang w:eastAsia="ru-RU"/>
        </w:rPr>
      </w:pPr>
    </w:p>
    <w:p w14:paraId="78C9DAC7" w14:textId="72DB065E" w:rsidR="00F31EFE" w:rsidRDefault="00F31EFE" w:rsidP="00911F31">
      <w:pPr>
        <w:spacing w:after="0" w:line="240" w:lineRule="auto"/>
        <w:ind w:firstLine="709"/>
        <w:jc w:val="both"/>
        <w:rPr>
          <w:rFonts w:ascii="Arial" w:eastAsia="Times New Roman" w:hAnsi="Arial" w:cs="Arial"/>
          <w:lang w:eastAsia="ru-RU"/>
        </w:rPr>
      </w:pPr>
    </w:p>
    <w:p w14:paraId="57902A93" w14:textId="77777777" w:rsidR="00F31EFE" w:rsidRPr="00911F31" w:rsidRDefault="00F31EFE" w:rsidP="00911F31">
      <w:pPr>
        <w:spacing w:after="0" w:line="240" w:lineRule="auto"/>
        <w:ind w:firstLine="709"/>
        <w:jc w:val="both"/>
        <w:rPr>
          <w:rFonts w:ascii="Arial" w:eastAsia="Times New Roman" w:hAnsi="Arial" w:cs="Arial"/>
          <w:lang w:eastAsia="ru-RU"/>
        </w:rPr>
      </w:pPr>
    </w:p>
    <w:p w14:paraId="0CBC849F" w14:textId="387ACC28" w:rsidR="00911F31" w:rsidRDefault="00911F31" w:rsidP="00911F31">
      <w:pPr>
        <w:spacing w:after="0" w:line="240" w:lineRule="auto"/>
        <w:ind w:firstLine="709"/>
        <w:jc w:val="both"/>
        <w:rPr>
          <w:rFonts w:ascii="Arial" w:eastAsia="Times New Roman" w:hAnsi="Arial" w:cs="Arial"/>
          <w:lang w:eastAsia="ru-RU"/>
        </w:rPr>
      </w:pPr>
    </w:p>
    <w:p w14:paraId="59F6FB1D" w14:textId="730C668B" w:rsidR="00F31EFE" w:rsidRDefault="00F31EFE" w:rsidP="00911F31">
      <w:pPr>
        <w:spacing w:after="0" w:line="240" w:lineRule="auto"/>
        <w:ind w:firstLine="709"/>
        <w:jc w:val="both"/>
        <w:rPr>
          <w:rFonts w:ascii="Arial" w:eastAsia="Times New Roman" w:hAnsi="Arial" w:cs="Arial"/>
          <w:lang w:eastAsia="ru-RU"/>
        </w:rPr>
      </w:pPr>
    </w:p>
    <w:p w14:paraId="3DC6C8A0" w14:textId="0E0B6BC8" w:rsidR="00F31EFE" w:rsidRDefault="00F31EFE" w:rsidP="00911F31">
      <w:pPr>
        <w:spacing w:after="0" w:line="240" w:lineRule="auto"/>
        <w:ind w:firstLine="709"/>
        <w:jc w:val="both"/>
        <w:rPr>
          <w:rFonts w:ascii="Arial" w:eastAsia="Times New Roman" w:hAnsi="Arial" w:cs="Arial"/>
          <w:lang w:eastAsia="ru-RU"/>
        </w:rPr>
      </w:pPr>
    </w:p>
    <w:p w14:paraId="6732A056" w14:textId="77777777" w:rsidR="00F31EFE" w:rsidRPr="00911F31" w:rsidRDefault="00F31EFE" w:rsidP="00911F31">
      <w:pPr>
        <w:spacing w:after="0" w:line="240" w:lineRule="auto"/>
        <w:ind w:firstLine="709"/>
        <w:jc w:val="both"/>
        <w:rPr>
          <w:rFonts w:ascii="Arial" w:eastAsia="Times New Roman" w:hAnsi="Arial" w:cs="Arial"/>
          <w:lang w:eastAsia="ru-RU"/>
        </w:rPr>
      </w:pPr>
    </w:p>
    <w:p w14:paraId="37386F66"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B167945"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836FE0A"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0BCCBC0"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10"/>
          <w:sz w:val="24"/>
          <w:szCs w:val="24"/>
          <w:lang w:eastAsia="ru-RU"/>
        </w:rPr>
      </w:pPr>
      <w:r w:rsidRPr="00911F31">
        <w:rPr>
          <w:rFonts w:ascii="Arial" w:eastAsia="Times New Roman" w:hAnsi="Arial" w:cs="Arial"/>
          <w:color w:val="003399"/>
          <w:spacing w:val="10"/>
          <w:sz w:val="24"/>
          <w:szCs w:val="24"/>
          <w:lang w:eastAsia="ru-RU"/>
        </w:rPr>
        <w:lastRenderedPageBreak/>
        <w:t>5.</w:t>
      </w:r>
      <w:r w:rsidRPr="00911F31">
        <w:rPr>
          <w:rFonts w:ascii="Arial" w:eastAsia="Times New Roman" w:hAnsi="Arial" w:cs="Arial"/>
          <w:b/>
          <w:color w:val="003399"/>
          <w:spacing w:val="10"/>
          <w:sz w:val="24"/>
          <w:szCs w:val="24"/>
          <w:lang w:eastAsia="ru-RU"/>
        </w:rPr>
        <w:t xml:space="preserve"> Информация об объемах использованных топливно-энергетических ресурсов</w:t>
      </w:r>
    </w:p>
    <w:p w14:paraId="15E18A5A" w14:textId="77777777" w:rsidR="00911F31" w:rsidRPr="00911F31" w:rsidRDefault="00911F31" w:rsidP="00911F31">
      <w:pPr>
        <w:spacing w:after="0" w:line="240" w:lineRule="auto"/>
        <w:ind w:firstLine="709"/>
        <w:jc w:val="both"/>
        <w:rPr>
          <w:rFonts w:ascii="Arial" w:eastAsia="Times New Roman" w:hAnsi="Arial" w:cs="Arial"/>
          <w:color w:val="FF0000"/>
          <w:lang w:eastAsia="ru-RU"/>
        </w:rPr>
      </w:pPr>
    </w:p>
    <w:p w14:paraId="08854D14" w14:textId="77777777" w:rsidR="00911F31" w:rsidRPr="00911F31" w:rsidRDefault="00911F31" w:rsidP="00911F31">
      <w:pPr>
        <w:spacing w:after="0" w:line="240" w:lineRule="auto"/>
        <w:ind w:firstLine="709"/>
        <w:jc w:val="right"/>
        <w:rPr>
          <w:rFonts w:ascii="Arial" w:eastAsia="Times New Roman" w:hAnsi="Arial" w:cs="Arial"/>
          <w:color w:val="000000"/>
          <w:sz w:val="20"/>
          <w:szCs w:val="20"/>
          <w:lang w:eastAsia="ru-RU"/>
        </w:rPr>
      </w:pPr>
    </w:p>
    <w:tbl>
      <w:tblPr>
        <w:tblW w:w="9909" w:type="dxa"/>
        <w:tblInd w:w="93" w:type="dxa"/>
        <w:tblLayout w:type="fixed"/>
        <w:tblLook w:val="04A0" w:firstRow="1" w:lastRow="0" w:firstColumn="1" w:lastColumn="0" w:noHBand="0" w:noVBand="1"/>
      </w:tblPr>
      <w:tblGrid>
        <w:gridCol w:w="2567"/>
        <w:gridCol w:w="1843"/>
        <w:gridCol w:w="1106"/>
        <w:gridCol w:w="1134"/>
        <w:gridCol w:w="991"/>
        <w:gridCol w:w="1134"/>
        <w:gridCol w:w="1134"/>
      </w:tblGrid>
      <w:tr w:rsidR="00911F31" w:rsidRPr="00911F31" w14:paraId="55558798" w14:textId="77777777" w:rsidTr="008D04D3">
        <w:trPr>
          <w:trHeight w:val="900"/>
        </w:trPr>
        <w:tc>
          <w:tcPr>
            <w:tcW w:w="2567" w:type="dxa"/>
            <w:tcBorders>
              <w:top w:val="single" w:sz="4" w:space="0" w:color="auto"/>
              <w:left w:val="single" w:sz="4" w:space="0" w:color="auto"/>
              <w:bottom w:val="single" w:sz="4" w:space="0" w:color="auto"/>
              <w:right w:val="single" w:sz="4" w:space="0" w:color="auto"/>
            </w:tcBorders>
            <w:shd w:val="clear" w:color="auto" w:fill="548DD4"/>
            <w:vAlign w:val="center"/>
            <w:hideMark/>
          </w:tcPr>
          <w:p w14:paraId="7CEABC72"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Наименование</w:t>
            </w:r>
          </w:p>
        </w:tc>
        <w:tc>
          <w:tcPr>
            <w:tcW w:w="1843" w:type="dxa"/>
            <w:tcBorders>
              <w:top w:val="single" w:sz="4" w:space="0" w:color="auto"/>
              <w:left w:val="nil"/>
              <w:bottom w:val="single" w:sz="4" w:space="0" w:color="auto"/>
              <w:right w:val="single" w:sz="4" w:space="0" w:color="auto"/>
            </w:tcBorders>
            <w:shd w:val="clear" w:color="auto" w:fill="548DD4"/>
            <w:vAlign w:val="center"/>
            <w:hideMark/>
          </w:tcPr>
          <w:p w14:paraId="544C6CDB"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Ед. изм.</w:t>
            </w:r>
          </w:p>
        </w:tc>
        <w:tc>
          <w:tcPr>
            <w:tcW w:w="1106" w:type="dxa"/>
            <w:tcBorders>
              <w:top w:val="single" w:sz="4" w:space="0" w:color="auto"/>
              <w:left w:val="nil"/>
              <w:bottom w:val="single" w:sz="4" w:space="0" w:color="auto"/>
              <w:right w:val="single" w:sz="4" w:space="0" w:color="auto"/>
            </w:tcBorders>
            <w:shd w:val="clear" w:color="auto" w:fill="548DD4"/>
            <w:vAlign w:val="center"/>
            <w:hideMark/>
          </w:tcPr>
          <w:p w14:paraId="12F8E8C0"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p w14:paraId="7205C365"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2017</w:t>
            </w:r>
          </w:p>
          <w:p w14:paraId="6225FBFD"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548DD4"/>
            <w:vAlign w:val="center"/>
            <w:hideMark/>
          </w:tcPr>
          <w:p w14:paraId="66411451"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p w14:paraId="69B5477B"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2016</w:t>
            </w:r>
          </w:p>
          <w:p w14:paraId="6A8434A3"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tc>
        <w:tc>
          <w:tcPr>
            <w:tcW w:w="991" w:type="dxa"/>
            <w:tcBorders>
              <w:top w:val="single" w:sz="4" w:space="0" w:color="auto"/>
              <w:left w:val="nil"/>
              <w:bottom w:val="single" w:sz="4" w:space="0" w:color="auto"/>
              <w:right w:val="single" w:sz="4" w:space="0" w:color="auto"/>
            </w:tcBorders>
            <w:shd w:val="clear" w:color="auto" w:fill="548DD4"/>
            <w:vAlign w:val="center"/>
            <w:hideMark/>
          </w:tcPr>
          <w:p w14:paraId="6CE45430"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roofErr w:type="spellStart"/>
            <w:r w:rsidRPr="00911F31">
              <w:rPr>
                <w:rFonts w:ascii="Arial" w:eastAsia="Times New Roman" w:hAnsi="Arial" w:cs="Arial"/>
                <w:b/>
                <w:bCs/>
                <w:sz w:val="20"/>
                <w:szCs w:val="20"/>
                <w:lang w:eastAsia="ru-RU"/>
              </w:rPr>
              <w:t>Откл</w:t>
            </w:r>
            <w:proofErr w:type="spellEnd"/>
            <w:r w:rsidRPr="00911F31">
              <w:rPr>
                <w:rFonts w:ascii="Arial" w:eastAsia="Times New Roman" w:hAnsi="Arial" w:cs="Arial"/>
                <w:b/>
                <w:bCs/>
                <w:sz w:val="20"/>
                <w:szCs w:val="20"/>
                <w:lang w:eastAsia="ru-RU"/>
              </w:rPr>
              <w:t>. 2017/</w:t>
            </w:r>
          </w:p>
          <w:p w14:paraId="0E7EA2C3"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2016</w:t>
            </w:r>
          </w:p>
        </w:tc>
        <w:tc>
          <w:tcPr>
            <w:tcW w:w="1134" w:type="dxa"/>
            <w:tcBorders>
              <w:top w:val="single" w:sz="4" w:space="0" w:color="auto"/>
              <w:left w:val="nil"/>
              <w:bottom w:val="single" w:sz="4" w:space="0" w:color="auto"/>
              <w:right w:val="single" w:sz="4" w:space="0" w:color="auto"/>
            </w:tcBorders>
            <w:shd w:val="clear" w:color="auto" w:fill="548DD4"/>
            <w:vAlign w:val="center"/>
            <w:hideMark/>
          </w:tcPr>
          <w:p w14:paraId="2B36C6EB"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p w14:paraId="6F79E20F"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2015</w:t>
            </w:r>
          </w:p>
          <w:p w14:paraId="31E25E99"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548DD4"/>
            <w:vAlign w:val="center"/>
            <w:hideMark/>
          </w:tcPr>
          <w:p w14:paraId="5453E4E1"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proofErr w:type="spellStart"/>
            <w:r w:rsidRPr="00911F31">
              <w:rPr>
                <w:rFonts w:ascii="Arial" w:eastAsia="Times New Roman" w:hAnsi="Arial" w:cs="Arial"/>
                <w:b/>
                <w:bCs/>
                <w:sz w:val="20"/>
                <w:szCs w:val="20"/>
                <w:lang w:eastAsia="ru-RU"/>
              </w:rPr>
              <w:t>Откл</w:t>
            </w:r>
            <w:proofErr w:type="spellEnd"/>
            <w:r w:rsidRPr="00911F31">
              <w:rPr>
                <w:rFonts w:ascii="Arial" w:eastAsia="Times New Roman" w:hAnsi="Arial" w:cs="Arial"/>
                <w:b/>
                <w:bCs/>
                <w:sz w:val="20"/>
                <w:szCs w:val="20"/>
                <w:lang w:eastAsia="ru-RU"/>
              </w:rPr>
              <w:t>.</w:t>
            </w:r>
          </w:p>
          <w:p w14:paraId="318068A7"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2016/</w:t>
            </w:r>
          </w:p>
          <w:p w14:paraId="263B8B23" w14:textId="77777777" w:rsidR="00911F31" w:rsidRPr="00911F31" w:rsidRDefault="00911F31" w:rsidP="00911F31">
            <w:pPr>
              <w:spacing w:after="0" w:line="240" w:lineRule="auto"/>
              <w:jc w:val="center"/>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2015</w:t>
            </w:r>
          </w:p>
        </w:tc>
      </w:tr>
      <w:tr w:rsidR="00911F31" w:rsidRPr="00911F31" w14:paraId="1F4846A8" w14:textId="77777777" w:rsidTr="008D04D3">
        <w:trPr>
          <w:trHeight w:val="315"/>
        </w:trPr>
        <w:tc>
          <w:tcPr>
            <w:tcW w:w="9909" w:type="dxa"/>
            <w:gridSpan w:val="7"/>
            <w:tcBorders>
              <w:top w:val="single" w:sz="4" w:space="0" w:color="auto"/>
              <w:left w:val="single" w:sz="4" w:space="0" w:color="auto"/>
              <w:bottom w:val="single" w:sz="4" w:space="0" w:color="auto"/>
              <w:right w:val="single" w:sz="4" w:space="0" w:color="000000"/>
            </w:tcBorders>
            <w:noWrap/>
            <w:vAlign w:val="bottom"/>
            <w:hideMark/>
          </w:tcPr>
          <w:p w14:paraId="4D3FAFCE"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Годовые затраты на топливно-энергетические ресурсы</w:t>
            </w:r>
          </w:p>
        </w:tc>
      </w:tr>
      <w:tr w:rsidR="00911F31" w:rsidRPr="00911F31" w14:paraId="7C312FD8"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32CB662F"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Теплоэнергия</w:t>
            </w:r>
          </w:p>
        </w:tc>
        <w:tc>
          <w:tcPr>
            <w:tcW w:w="1843" w:type="dxa"/>
            <w:tcBorders>
              <w:top w:val="nil"/>
              <w:left w:val="nil"/>
              <w:bottom w:val="nil"/>
              <w:right w:val="single" w:sz="4" w:space="0" w:color="auto"/>
            </w:tcBorders>
            <w:noWrap/>
            <w:vAlign w:val="bottom"/>
            <w:hideMark/>
          </w:tcPr>
          <w:p w14:paraId="401BFA0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тыс.Гкал</w:t>
            </w:r>
            <w:proofErr w:type="spellEnd"/>
            <w:proofErr w:type="gramEnd"/>
          </w:p>
        </w:tc>
        <w:tc>
          <w:tcPr>
            <w:tcW w:w="1106" w:type="dxa"/>
            <w:tcBorders>
              <w:top w:val="nil"/>
              <w:left w:val="nil"/>
              <w:bottom w:val="nil"/>
              <w:right w:val="single" w:sz="4" w:space="0" w:color="auto"/>
            </w:tcBorders>
            <w:noWrap/>
            <w:vAlign w:val="bottom"/>
            <w:hideMark/>
          </w:tcPr>
          <w:p w14:paraId="0C53E06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6 813</w:t>
            </w:r>
          </w:p>
        </w:tc>
        <w:tc>
          <w:tcPr>
            <w:tcW w:w="1134" w:type="dxa"/>
            <w:tcBorders>
              <w:top w:val="nil"/>
              <w:left w:val="nil"/>
              <w:bottom w:val="nil"/>
              <w:right w:val="single" w:sz="4" w:space="0" w:color="auto"/>
            </w:tcBorders>
            <w:noWrap/>
            <w:vAlign w:val="bottom"/>
            <w:hideMark/>
          </w:tcPr>
          <w:p w14:paraId="08D4543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7 541</w:t>
            </w:r>
          </w:p>
        </w:tc>
        <w:tc>
          <w:tcPr>
            <w:tcW w:w="991" w:type="dxa"/>
            <w:tcBorders>
              <w:top w:val="nil"/>
              <w:left w:val="nil"/>
              <w:bottom w:val="nil"/>
              <w:right w:val="single" w:sz="4" w:space="0" w:color="auto"/>
            </w:tcBorders>
            <w:noWrap/>
            <w:vAlign w:val="bottom"/>
            <w:hideMark/>
          </w:tcPr>
          <w:p w14:paraId="54AF8D6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-9,7%</w:t>
            </w:r>
          </w:p>
        </w:tc>
        <w:tc>
          <w:tcPr>
            <w:tcW w:w="1134" w:type="dxa"/>
            <w:tcBorders>
              <w:top w:val="nil"/>
              <w:left w:val="nil"/>
              <w:bottom w:val="nil"/>
              <w:right w:val="single" w:sz="4" w:space="0" w:color="auto"/>
            </w:tcBorders>
            <w:noWrap/>
            <w:vAlign w:val="bottom"/>
          </w:tcPr>
          <w:p w14:paraId="6DD1B1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7 959</w:t>
            </w:r>
          </w:p>
        </w:tc>
        <w:tc>
          <w:tcPr>
            <w:tcW w:w="1134" w:type="dxa"/>
            <w:tcBorders>
              <w:top w:val="nil"/>
              <w:left w:val="nil"/>
              <w:bottom w:val="nil"/>
              <w:right w:val="single" w:sz="4" w:space="0" w:color="auto"/>
            </w:tcBorders>
            <w:noWrap/>
            <w:vAlign w:val="bottom"/>
          </w:tcPr>
          <w:p w14:paraId="209E83C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-5,3%</w:t>
            </w:r>
          </w:p>
        </w:tc>
      </w:tr>
      <w:tr w:rsidR="00911F31" w:rsidRPr="00911F31" w14:paraId="41E69775"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06055C2C"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16ADAA47" w14:textId="77777777" w:rsidR="00911F31" w:rsidRPr="00911F31" w:rsidRDefault="00911F31" w:rsidP="00911F31">
            <w:pPr>
              <w:spacing w:after="0" w:line="240" w:lineRule="auto"/>
              <w:jc w:val="center"/>
              <w:rPr>
                <w:rFonts w:ascii="Arial" w:eastAsia="Times New Roman" w:hAnsi="Arial" w:cs="Arial"/>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1F6A124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20 018</w:t>
            </w:r>
          </w:p>
        </w:tc>
        <w:tc>
          <w:tcPr>
            <w:tcW w:w="1134" w:type="dxa"/>
            <w:tcBorders>
              <w:top w:val="nil"/>
              <w:left w:val="nil"/>
              <w:bottom w:val="single" w:sz="4" w:space="0" w:color="auto"/>
              <w:right w:val="single" w:sz="4" w:space="0" w:color="auto"/>
            </w:tcBorders>
            <w:noWrap/>
            <w:vAlign w:val="bottom"/>
            <w:hideMark/>
          </w:tcPr>
          <w:p w14:paraId="434CE9C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24 653</w:t>
            </w:r>
          </w:p>
        </w:tc>
        <w:tc>
          <w:tcPr>
            <w:tcW w:w="991" w:type="dxa"/>
            <w:tcBorders>
              <w:top w:val="nil"/>
              <w:left w:val="nil"/>
              <w:bottom w:val="single" w:sz="4" w:space="0" w:color="auto"/>
              <w:right w:val="single" w:sz="4" w:space="0" w:color="auto"/>
            </w:tcBorders>
            <w:noWrap/>
            <w:vAlign w:val="bottom"/>
            <w:hideMark/>
          </w:tcPr>
          <w:p w14:paraId="78B0DD3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-18,8%</w:t>
            </w:r>
          </w:p>
        </w:tc>
        <w:tc>
          <w:tcPr>
            <w:tcW w:w="1134" w:type="dxa"/>
            <w:tcBorders>
              <w:top w:val="nil"/>
              <w:left w:val="nil"/>
              <w:bottom w:val="single" w:sz="4" w:space="0" w:color="auto"/>
              <w:right w:val="single" w:sz="4" w:space="0" w:color="auto"/>
            </w:tcBorders>
            <w:noWrap/>
            <w:vAlign w:val="bottom"/>
          </w:tcPr>
          <w:p w14:paraId="34237F1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21 250</w:t>
            </w:r>
          </w:p>
        </w:tc>
        <w:tc>
          <w:tcPr>
            <w:tcW w:w="1134" w:type="dxa"/>
            <w:tcBorders>
              <w:top w:val="nil"/>
              <w:left w:val="nil"/>
              <w:bottom w:val="single" w:sz="4" w:space="0" w:color="auto"/>
              <w:right w:val="single" w:sz="4" w:space="0" w:color="auto"/>
            </w:tcBorders>
            <w:noWrap/>
            <w:vAlign w:val="bottom"/>
          </w:tcPr>
          <w:p w14:paraId="50CF75C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16,0%</w:t>
            </w:r>
          </w:p>
        </w:tc>
      </w:tr>
      <w:tr w:rsidR="00911F31" w:rsidRPr="00911F31" w14:paraId="6FA199EC"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464D2B83"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Электроэнергия</w:t>
            </w:r>
          </w:p>
        </w:tc>
        <w:tc>
          <w:tcPr>
            <w:tcW w:w="1843" w:type="dxa"/>
            <w:tcBorders>
              <w:top w:val="nil"/>
              <w:left w:val="nil"/>
              <w:bottom w:val="nil"/>
              <w:right w:val="single" w:sz="4" w:space="0" w:color="auto"/>
            </w:tcBorders>
            <w:noWrap/>
            <w:vAlign w:val="bottom"/>
            <w:hideMark/>
          </w:tcPr>
          <w:p w14:paraId="198B096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тыс.кВт</w:t>
            </w:r>
            <w:proofErr w:type="spellEnd"/>
            <w:proofErr w:type="gramEnd"/>
            <w:r w:rsidRPr="00911F31">
              <w:rPr>
                <w:rFonts w:ascii="Arial" w:eastAsia="Times New Roman" w:hAnsi="Arial" w:cs="Arial"/>
                <w:color w:val="000000"/>
                <w:sz w:val="20"/>
                <w:szCs w:val="20"/>
                <w:lang w:eastAsia="ru-RU"/>
              </w:rPr>
              <w:t>/ч</w:t>
            </w:r>
          </w:p>
        </w:tc>
        <w:tc>
          <w:tcPr>
            <w:tcW w:w="1106" w:type="dxa"/>
            <w:tcBorders>
              <w:top w:val="nil"/>
              <w:left w:val="nil"/>
              <w:bottom w:val="nil"/>
              <w:right w:val="single" w:sz="4" w:space="0" w:color="auto"/>
            </w:tcBorders>
            <w:noWrap/>
            <w:vAlign w:val="bottom"/>
            <w:hideMark/>
          </w:tcPr>
          <w:p w14:paraId="05F53CF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16 184</w:t>
            </w:r>
          </w:p>
        </w:tc>
        <w:tc>
          <w:tcPr>
            <w:tcW w:w="1134" w:type="dxa"/>
            <w:tcBorders>
              <w:top w:val="nil"/>
              <w:left w:val="nil"/>
              <w:bottom w:val="nil"/>
              <w:right w:val="single" w:sz="4" w:space="0" w:color="auto"/>
            </w:tcBorders>
            <w:noWrap/>
            <w:vAlign w:val="bottom"/>
            <w:hideMark/>
          </w:tcPr>
          <w:p w14:paraId="2C319E1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15 191</w:t>
            </w:r>
          </w:p>
        </w:tc>
        <w:tc>
          <w:tcPr>
            <w:tcW w:w="991" w:type="dxa"/>
            <w:tcBorders>
              <w:top w:val="nil"/>
              <w:left w:val="nil"/>
              <w:bottom w:val="nil"/>
              <w:right w:val="single" w:sz="4" w:space="0" w:color="auto"/>
            </w:tcBorders>
            <w:noWrap/>
            <w:vAlign w:val="bottom"/>
            <w:hideMark/>
          </w:tcPr>
          <w:p w14:paraId="068991B9"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6,5%</w:t>
            </w:r>
          </w:p>
        </w:tc>
        <w:tc>
          <w:tcPr>
            <w:tcW w:w="1134" w:type="dxa"/>
            <w:tcBorders>
              <w:top w:val="nil"/>
              <w:left w:val="nil"/>
              <w:bottom w:val="nil"/>
              <w:right w:val="single" w:sz="4" w:space="0" w:color="auto"/>
            </w:tcBorders>
            <w:noWrap/>
            <w:vAlign w:val="bottom"/>
          </w:tcPr>
          <w:p w14:paraId="66A82BB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14 833</w:t>
            </w:r>
          </w:p>
        </w:tc>
        <w:tc>
          <w:tcPr>
            <w:tcW w:w="1134" w:type="dxa"/>
            <w:tcBorders>
              <w:top w:val="nil"/>
              <w:left w:val="nil"/>
              <w:bottom w:val="nil"/>
              <w:right w:val="single" w:sz="4" w:space="0" w:color="auto"/>
            </w:tcBorders>
            <w:noWrap/>
            <w:vAlign w:val="bottom"/>
          </w:tcPr>
          <w:p w14:paraId="5CA2E11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w:t>
            </w:r>
          </w:p>
        </w:tc>
      </w:tr>
      <w:tr w:rsidR="00911F31" w:rsidRPr="00911F31" w14:paraId="434A7B40"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259AF4E3"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44B16F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66121C5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46 971</w:t>
            </w:r>
          </w:p>
        </w:tc>
        <w:tc>
          <w:tcPr>
            <w:tcW w:w="1134" w:type="dxa"/>
            <w:tcBorders>
              <w:top w:val="nil"/>
              <w:left w:val="nil"/>
              <w:bottom w:val="single" w:sz="4" w:space="0" w:color="auto"/>
              <w:right w:val="single" w:sz="4" w:space="0" w:color="auto"/>
            </w:tcBorders>
            <w:noWrap/>
            <w:vAlign w:val="bottom"/>
            <w:hideMark/>
          </w:tcPr>
          <w:p w14:paraId="5FD6097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48 052</w:t>
            </w:r>
          </w:p>
        </w:tc>
        <w:tc>
          <w:tcPr>
            <w:tcW w:w="991" w:type="dxa"/>
            <w:tcBorders>
              <w:top w:val="nil"/>
              <w:left w:val="nil"/>
              <w:bottom w:val="single" w:sz="4" w:space="0" w:color="auto"/>
              <w:right w:val="single" w:sz="4" w:space="0" w:color="auto"/>
            </w:tcBorders>
            <w:noWrap/>
            <w:vAlign w:val="bottom"/>
            <w:hideMark/>
          </w:tcPr>
          <w:p w14:paraId="3135646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w:t>
            </w:r>
          </w:p>
        </w:tc>
        <w:tc>
          <w:tcPr>
            <w:tcW w:w="1134" w:type="dxa"/>
            <w:tcBorders>
              <w:top w:val="nil"/>
              <w:left w:val="nil"/>
              <w:bottom w:val="single" w:sz="4" w:space="0" w:color="auto"/>
              <w:right w:val="single" w:sz="4" w:space="0" w:color="auto"/>
            </w:tcBorders>
            <w:noWrap/>
            <w:vAlign w:val="bottom"/>
          </w:tcPr>
          <w:p w14:paraId="685AC02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45 605</w:t>
            </w:r>
          </w:p>
        </w:tc>
        <w:tc>
          <w:tcPr>
            <w:tcW w:w="1134" w:type="dxa"/>
            <w:tcBorders>
              <w:top w:val="nil"/>
              <w:left w:val="nil"/>
              <w:bottom w:val="single" w:sz="4" w:space="0" w:color="auto"/>
              <w:right w:val="single" w:sz="4" w:space="0" w:color="auto"/>
            </w:tcBorders>
            <w:noWrap/>
            <w:vAlign w:val="bottom"/>
          </w:tcPr>
          <w:p w14:paraId="7C89889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5,4%</w:t>
            </w:r>
          </w:p>
        </w:tc>
      </w:tr>
      <w:tr w:rsidR="00911F31" w:rsidRPr="00911F31" w14:paraId="028DCFAD"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1B67111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Дизельное топливо</w:t>
            </w:r>
          </w:p>
        </w:tc>
        <w:tc>
          <w:tcPr>
            <w:tcW w:w="1843" w:type="dxa"/>
            <w:tcBorders>
              <w:top w:val="nil"/>
              <w:left w:val="nil"/>
              <w:bottom w:val="nil"/>
              <w:right w:val="single" w:sz="4" w:space="0" w:color="auto"/>
            </w:tcBorders>
            <w:noWrap/>
            <w:vAlign w:val="bottom"/>
            <w:hideMark/>
          </w:tcPr>
          <w:p w14:paraId="5C07FDE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тыс.л</w:t>
            </w:r>
            <w:proofErr w:type="spellEnd"/>
            <w:proofErr w:type="gramEnd"/>
          </w:p>
        </w:tc>
        <w:tc>
          <w:tcPr>
            <w:tcW w:w="1106" w:type="dxa"/>
            <w:tcBorders>
              <w:top w:val="nil"/>
              <w:left w:val="nil"/>
              <w:bottom w:val="nil"/>
              <w:right w:val="single" w:sz="4" w:space="0" w:color="auto"/>
            </w:tcBorders>
            <w:noWrap/>
            <w:vAlign w:val="bottom"/>
            <w:hideMark/>
          </w:tcPr>
          <w:p w14:paraId="39A3FFC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1 085</w:t>
            </w:r>
          </w:p>
        </w:tc>
        <w:tc>
          <w:tcPr>
            <w:tcW w:w="1134" w:type="dxa"/>
            <w:tcBorders>
              <w:top w:val="nil"/>
              <w:left w:val="nil"/>
              <w:bottom w:val="nil"/>
              <w:right w:val="single" w:sz="4" w:space="0" w:color="auto"/>
            </w:tcBorders>
            <w:noWrap/>
            <w:vAlign w:val="bottom"/>
            <w:hideMark/>
          </w:tcPr>
          <w:p w14:paraId="63992B7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1 039</w:t>
            </w:r>
          </w:p>
        </w:tc>
        <w:tc>
          <w:tcPr>
            <w:tcW w:w="991" w:type="dxa"/>
            <w:tcBorders>
              <w:top w:val="nil"/>
              <w:left w:val="nil"/>
              <w:bottom w:val="nil"/>
              <w:right w:val="single" w:sz="4" w:space="0" w:color="auto"/>
            </w:tcBorders>
            <w:noWrap/>
            <w:vAlign w:val="bottom"/>
            <w:hideMark/>
          </w:tcPr>
          <w:p w14:paraId="062680A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4,4%</w:t>
            </w:r>
          </w:p>
        </w:tc>
        <w:tc>
          <w:tcPr>
            <w:tcW w:w="1134" w:type="dxa"/>
            <w:tcBorders>
              <w:top w:val="nil"/>
              <w:left w:val="nil"/>
              <w:bottom w:val="nil"/>
              <w:right w:val="single" w:sz="4" w:space="0" w:color="auto"/>
            </w:tcBorders>
            <w:noWrap/>
            <w:vAlign w:val="bottom"/>
          </w:tcPr>
          <w:p w14:paraId="0E23490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1 382</w:t>
            </w:r>
          </w:p>
        </w:tc>
        <w:tc>
          <w:tcPr>
            <w:tcW w:w="1134" w:type="dxa"/>
            <w:tcBorders>
              <w:top w:val="nil"/>
              <w:left w:val="nil"/>
              <w:bottom w:val="nil"/>
              <w:right w:val="single" w:sz="4" w:space="0" w:color="auto"/>
            </w:tcBorders>
            <w:noWrap/>
            <w:vAlign w:val="bottom"/>
          </w:tcPr>
          <w:p w14:paraId="7AB4BB9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-24,9%</w:t>
            </w:r>
          </w:p>
        </w:tc>
      </w:tr>
      <w:tr w:rsidR="00911F31" w:rsidRPr="00911F31" w14:paraId="7F8E5C7D"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1564D354"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580BE8D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5BEFD70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43 995</w:t>
            </w:r>
          </w:p>
        </w:tc>
        <w:tc>
          <w:tcPr>
            <w:tcW w:w="1134" w:type="dxa"/>
            <w:tcBorders>
              <w:top w:val="nil"/>
              <w:left w:val="nil"/>
              <w:bottom w:val="single" w:sz="4" w:space="0" w:color="auto"/>
              <w:right w:val="single" w:sz="4" w:space="0" w:color="auto"/>
            </w:tcBorders>
            <w:noWrap/>
            <w:vAlign w:val="bottom"/>
            <w:hideMark/>
          </w:tcPr>
          <w:p w14:paraId="1B19AC8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35 524</w:t>
            </w:r>
          </w:p>
        </w:tc>
        <w:tc>
          <w:tcPr>
            <w:tcW w:w="991" w:type="dxa"/>
            <w:tcBorders>
              <w:top w:val="nil"/>
              <w:left w:val="nil"/>
              <w:bottom w:val="single" w:sz="4" w:space="0" w:color="auto"/>
              <w:right w:val="single" w:sz="4" w:space="0" w:color="auto"/>
            </w:tcBorders>
            <w:noWrap/>
            <w:vAlign w:val="bottom"/>
            <w:hideMark/>
          </w:tcPr>
          <w:p w14:paraId="42FC36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23,8%</w:t>
            </w:r>
          </w:p>
        </w:tc>
        <w:tc>
          <w:tcPr>
            <w:tcW w:w="1134" w:type="dxa"/>
            <w:tcBorders>
              <w:top w:val="nil"/>
              <w:left w:val="nil"/>
              <w:bottom w:val="single" w:sz="4" w:space="0" w:color="auto"/>
              <w:right w:val="single" w:sz="4" w:space="0" w:color="auto"/>
            </w:tcBorders>
            <w:noWrap/>
            <w:vAlign w:val="bottom"/>
          </w:tcPr>
          <w:p w14:paraId="60D2BB1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43 752</w:t>
            </w:r>
          </w:p>
        </w:tc>
        <w:tc>
          <w:tcPr>
            <w:tcW w:w="1134" w:type="dxa"/>
            <w:tcBorders>
              <w:top w:val="nil"/>
              <w:left w:val="nil"/>
              <w:bottom w:val="single" w:sz="4" w:space="0" w:color="auto"/>
              <w:right w:val="single" w:sz="4" w:space="0" w:color="auto"/>
            </w:tcBorders>
            <w:noWrap/>
            <w:vAlign w:val="bottom"/>
          </w:tcPr>
          <w:p w14:paraId="0F6061A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-18,8%</w:t>
            </w:r>
          </w:p>
        </w:tc>
      </w:tr>
      <w:tr w:rsidR="00911F31" w:rsidRPr="00911F31" w14:paraId="37852C49"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137F230B"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Керосин авиационный</w:t>
            </w:r>
          </w:p>
        </w:tc>
        <w:tc>
          <w:tcPr>
            <w:tcW w:w="1843" w:type="dxa"/>
            <w:tcBorders>
              <w:top w:val="nil"/>
              <w:left w:val="nil"/>
              <w:bottom w:val="nil"/>
              <w:right w:val="single" w:sz="4" w:space="0" w:color="auto"/>
            </w:tcBorders>
            <w:noWrap/>
            <w:vAlign w:val="bottom"/>
            <w:hideMark/>
          </w:tcPr>
          <w:p w14:paraId="0F702BC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тыс.л</w:t>
            </w:r>
            <w:proofErr w:type="spellEnd"/>
            <w:proofErr w:type="gramEnd"/>
          </w:p>
        </w:tc>
        <w:tc>
          <w:tcPr>
            <w:tcW w:w="1106" w:type="dxa"/>
            <w:tcBorders>
              <w:top w:val="nil"/>
              <w:left w:val="nil"/>
              <w:bottom w:val="nil"/>
              <w:right w:val="single" w:sz="4" w:space="0" w:color="auto"/>
            </w:tcBorders>
            <w:noWrap/>
            <w:vAlign w:val="bottom"/>
            <w:hideMark/>
          </w:tcPr>
          <w:p w14:paraId="5D4B148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49</w:t>
            </w:r>
          </w:p>
        </w:tc>
        <w:tc>
          <w:tcPr>
            <w:tcW w:w="1134" w:type="dxa"/>
            <w:tcBorders>
              <w:top w:val="nil"/>
              <w:left w:val="nil"/>
              <w:bottom w:val="nil"/>
              <w:right w:val="single" w:sz="4" w:space="0" w:color="auto"/>
            </w:tcBorders>
            <w:noWrap/>
            <w:vAlign w:val="bottom"/>
            <w:hideMark/>
          </w:tcPr>
          <w:p w14:paraId="2460611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54</w:t>
            </w:r>
          </w:p>
        </w:tc>
        <w:tc>
          <w:tcPr>
            <w:tcW w:w="991" w:type="dxa"/>
            <w:tcBorders>
              <w:top w:val="nil"/>
              <w:left w:val="nil"/>
              <w:bottom w:val="nil"/>
              <w:right w:val="single" w:sz="4" w:space="0" w:color="auto"/>
            </w:tcBorders>
            <w:noWrap/>
            <w:vAlign w:val="bottom"/>
            <w:hideMark/>
          </w:tcPr>
          <w:p w14:paraId="20791FC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-8,0%</w:t>
            </w:r>
          </w:p>
        </w:tc>
        <w:tc>
          <w:tcPr>
            <w:tcW w:w="1134" w:type="dxa"/>
            <w:tcBorders>
              <w:top w:val="nil"/>
              <w:left w:val="nil"/>
              <w:bottom w:val="nil"/>
              <w:right w:val="single" w:sz="4" w:space="0" w:color="auto"/>
            </w:tcBorders>
            <w:noWrap/>
            <w:vAlign w:val="bottom"/>
          </w:tcPr>
          <w:p w14:paraId="61C4AAC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70</w:t>
            </w:r>
          </w:p>
        </w:tc>
        <w:tc>
          <w:tcPr>
            <w:tcW w:w="1134" w:type="dxa"/>
            <w:tcBorders>
              <w:top w:val="nil"/>
              <w:left w:val="nil"/>
              <w:bottom w:val="nil"/>
              <w:right w:val="single" w:sz="4" w:space="0" w:color="auto"/>
            </w:tcBorders>
            <w:noWrap/>
            <w:vAlign w:val="bottom"/>
          </w:tcPr>
          <w:p w14:paraId="50D932F8"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-23,3%</w:t>
            </w:r>
          </w:p>
        </w:tc>
      </w:tr>
      <w:tr w:rsidR="00911F31" w:rsidRPr="00911F31" w14:paraId="08A9902F"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0B00BE58"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3692F6E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3F17F4C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2 086</w:t>
            </w:r>
          </w:p>
        </w:tc>
        <w:tc>
          <w:tcPr>
            <w:tcW w:w="1134" w:type="dxa"/>
            <w:tcBorders>
              <w:top w:val="nil"/>
              <w:left w:val="nil"/>
              <w:bottom w:val="single" w:sz="4" w:space="0" w:color="auto"/>
              <w:right w:val="single" w:sz="4" w:space="0" w:color="auto"/>
            </w:tcBorders>
            <w:noWrap/>
            <w:vAlign w:val="bottom"/>
            <w:hideMark/>
          </w:tcPr>
          <w:p w14:paraId="151775B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1 999</w:t>
            </w:r>
          </w:p>
        </w:tc>
        <w:tc>
          <w:tcPr>
            <w:tcW w:w="991" w:type="dxa"/>
            <w:tcBorders>
              <w:top w:val="nil"/>
              <w:left w:val="nil"/>
              <w:bottom w:val="single" w:sz="4" w:space="0" w:color="auto"/>
              <w:right w:val="single" w:sz="4" w:space="0" w:color="auto"/>
            </w:tcBorders>
            <w:noWrap/>
            <w:vAlign w:val="bottom"/>
            <w:hideMark/>
          </w:tcPr>
          <w:p w14:paraId="400B3F5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4,3%</w:t>
            </w:r>
          </w:p>
        </w:tc>
        <w:tc>
          <w:tcPr>
            <w:tcW w:w="1134" w:type="dxa"/>
            <w:tcBorders>
              <w:top w:val="nil"/>
              <w:left w:val="nil"/>
              <w:bottom w:val="single" w:sz="4" w:space="0" w:color="auto"/>
              <w:right w:val="single" w:sz="4" w:space="0" w:color="auto"/>
            </w:tcBorders>
            <w:noWrap/>
            <w:vAlign w:val="bottom"/>
          </w:tcPr>
          <w:p w14:paraId="0A89313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2 598</w:t>
            </w:r>
          </w:p>
        </w:tc>
        <w:tc>
          <w:tcPr>
            <w:tcW w:w="1134" w:type="dxa"/>
            <w:tcBorders>
              <w:top w:val="nil"/>
              <w:left w:val="nil"/>
              <w:bottom w:val="single" w:sz="4" w:space="0" w:color="auto"/>
              <w:right w:val="single" w:sz="4" w:space="0" w:color="auto"/>
            </w:tcBorders>
            <w:noWrap/>
            <w:vAlign w:val="bottom"/>
          </w:tcPr>
          <w:p w14:paraId="4C30D6B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-23,0%</w:t>
            </w:r>
          </w:p>
        </w:tc>
      </w:tr>
      <w:tr w:rsidR="00911F31" w:rsidRPr="00911F31" w14:paraId="090D9445"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6C0D17EA"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Бензин</w:t>
            </w:r>
          </w:p>
        </w:tc>
        <w:tc>
          <w:tcPr>
            <w:tcW w:w="1843" w:type="dxa"/>
            <w:tcBorders>
              <w:top w:val="nil"/>
              <w:left w:val="nil"/>
              <w:bottom w:val="nil"/>
              <w:right w:val="single" w:sz="4" w:space="0" w:color="auto"/>
            </w:tcBorders>
            <w:noWrap/>
            <w:vAlign w:val="bottom"/>
            <w:hideMark/>
          </w:tcPr>
          <w:p w14:paraId="4D5B58B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тыс.л</w:t>
            </w:r>
            <w:proofErr w:type="spellEnd"/>
            <w:proofErr w:type="gramEnd"/>
          </w:p>
        </w:tc>
        <w:tc>
          <w:tcPr>
            <w:tcW w:w="1106" w:type="dxa"/>
            <w:tcBorders>
              <w:top w:val="nil"/>
              <w:left w:val="nil"/>
              <w:bottom w:val="nil"/>
              <w:right w:val="single" w:sz="4" w:space="0" w:color="auto"/>
            </w:tcBorders>
            <w:noWrap/>
            <w:vAlign w:val="bottom"/>
            <w:hideMark/>
          </w:tcPr>
          <w:p w14:paraId="4467C6F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292</w:t>
            </w:r>
          </w:p>
        </w:tc>
        <w:tc>
          <w:tcPr>
            <w:tcW w:w="1134" w:type="dxa"/>
            <w:tcBorders>
              <w:top w:val="nil"/>
              <w:left w:val="nil"/>
              <w:bottom w:val="nil"/>
              <w:right w:val="single" w:sz="4" w:space="0" w:color="auto"/>
            </w:tcBorders>
            <w:noWrap/>
            <w:vAlign w:val="bottom"/>
            <w:hideMark/>
          </w:tcPr>
          <w:p w14:paraId="5C49B5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314</w:t>
            </w:r>
          </w:p>
        </w:tc>
        <w:tc>
          <w:tcPr>
            <w:tcW w:w="991" w:type="dxa"/>
            <w:tcBorders>
              <w:top w:val="nil"/>
              <w:left w:val="nil"/>
              <w:bottom w:val="nil"/>
              <w:right w:val="single" w:sz="4" w:space="0" w:color="auto"/>
            </w:tcBorders>
            <w:noWrap/>
            <w:vAlign w:val="bottom"/>
            <w:hideMark/>
          </w:tcPr>
          <w:p w14:paraId="12C77D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-7,2%</w:t>
            </w:r>
          </w:p>
        </w:tc>
        <w:tc>
          <w:tcPr>
            <w:tcW w:w="1134" w:type="dxa"/>
            <w:tcBorders>
              <w:top w:val="nil"/>
              <w:left w:val="nil"/>
              <w:bottom w:val="nil"/>
              <w:right w:val="single" w:sz="4" w:space="0" w:color="auto"/>
            </w:tcBorders>
            <w:noWrap/>
            <w:vAlign w:val="bottom"/>
          </w:tcPr>
          <w:p w14:paraId="0A32F50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458</w:t>
            </w:r>
          </w:p>
        </w:tc>
        <w:tc>
          <w:tcPr>
            <w:tcW w:w="1134" w:type="dxa"/>
            <w:tcBorders>
              <w:top w:val="nil"/>
              <w:left w:val="nil"/>
              <w:bottom w:val="nil"/>
              <w:right w:val="single" w:sz="4" w:space="0" w:color="auto"/>
            </w:tcBorders>
            <w:noWrap/>
            <w:vAlign w:val="bottom"/>
          </w:tcPr>
          <w:p w14:paraId="5FEFAEB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-31,4%</w:t>
            </w:r>
          </w:p>
        </w:tc>
      </w:tr>
      <w:tr w:rsidR="00911F31" w:rsidRPr="00911F31" w14:paraId="4A56F77D"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68FDD7FB"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6D53ABD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r w:rsidRPr="00911F31">
              <w:rPr>
                <w:rFonts w:ascii="Arial" w:eastAsia="Times New Roman" w:hAnsi="Arial" w:cs="Arial"/>
                <w:color w:val="000000"/>
                <w:sz w:val="20"/>
                <w:szCs w:val="20"/>
                <w:lang w:eastAsia="ru-RU"/>
              </w:rPr>
              <w:t>.</w:t>
            </w:r>
          </w:p>
        </w:tc>
        <w:tc>
          <w:tcPr>
            <w:tcW w:w="1106" w:type="dxa"/>
            <w:tcBorders>
              <w:top w:val="nil"/>
              <w:left w:val="nil"/>
              <w:bottom w:val="single" w:sz="4" w:space="0" w:color="auto"/>
              <w:right w:val="single" w:sz="4" w:space="0" w:color="auto"/>
            </w:tcBorders>
            <w:noWrap/>
            <w:vAlign w:val="bottom"/>
            <w:hideMark/>
          </w:tcPr>
          <w:p w14:paraId="3DF5753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10 665</w:t>
            </w:r>
          </w:p>
        </w:tc>
        <w:tc>
          <w:tcPr>
            <w:tcW w:w="1134" w:type="dxa"/>
            <w:tcBorders>
              <w:top w:val="nil"/>
              <w:left w:val="nil"/>
              <w:bottom w:val="single" w:sz="4" w:space="0" w:color="auto"/>
              <w:right w:val="single" w:sz="4" w:space="0" w:color="auto"/>
            </w:tcBorders>
            <w:noWrap/>
            <w:vAlign w:val="bottom"/>
            <w:hideMark/>
          </w:tcPr>
          <w:p w14:paraId="0C9F55F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9 879</w:t>
            </w:r>
          </w:p>
        </w:tc>
        <w:tc>
          <w:tcPr>
            <w:tcW w:w="991" w:type="dxa"/>
            <w:tcBorders>
              <w:top w:val="nil"/>
              <w:left w:val="nil"/>
              <w:bottom w:val="single" w:sz="4" w:space="0" w:color="auto"/>
              <w:right w:val="single" w:sz="4" w:space="0" w:color="auto"/>
            </w:tcBorders>
            <w:noWrap/>
            <w:vAlign w:val="bottom"/>
            <w:hideMark/>
          </w:tcPr>
          <w:p w14:paraId="57B0BB8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8,0%</w:t>
            </w:r>
          </w:p>
        </w:tc>
        <w:tc>
          <w:tcPr>
            <w:tcW w:w="1134" w:type="dxa"/>
            <w:tcBorders>
              <w:top w:val="nil"/>
              <w:left w:val="nil"/>
              <w:bottom w:val="single" w:sz="4" w:space="0" w:color="auto"/>
              <w:right w:val="single" w:sz="4" w:space="0" w:color="auto"/>
            </w:tcBorders>
            <w:noWrap/>
            <w:vAlign w:val="bottom"/>
          </w:tcPr>
          <w:p w14:paraId="321797C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13 936</w:t>
            </w:r>
          </w:p>
        </w:tc>
        <w:tc>
          <w:tcPr>
            <w:tcW w:w="1134" w:type="dxa"/>
            <w:tcBorders>
              <w:top w:val="nil"/>
              <w:left w:val="nil"/>
              <w:bottom w:val="single" w:sz="4" w:space="0" w:color="auto"/>
              <w:right w:val="single" w:sz="4" w:space="0" w:color="auto"/>
            </w:tcBorders>
            <w:noWrap/>
            <w:vAlign w:val="bottom"/>
          </w:tcPr>
          <w:p w14:paraId="4E2707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-29,1%</w:t>
            </w:r>
          </w:p>
        </w:tc>
      </w:tr>
      <w:tr w:rsidR="00911F31" w:rsidRPr="00911F31" w14:paraId="506193EB"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05614F47"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Газ</w:t>
            </w:r>
          </w:p>
        </w:tc>
        <w:tc>
          <w:tcPr>
            <w:tcW w:w="1843" w:type="dxa"/>
            <w:tcBorders>
              <w:top w:val="nil"/>
              <w:left w:val="nil"/>
              <w:bottom w:val="nil"/>
              <w:right w:val="single" w:sz="4" w:space="0" w:color="auto"/>
            </w:tcBorders>
            <w:noWrap/>
            <w:vAlign w:val="bottom"/>
            <w:hideMark/>
          </w:tcPr>
          <w:p w14:paraId="012B1A9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gramStart"/>
            <w:r w:rsidRPr="00911F31">
              <w:rPr>
                <w:rFonts w:ascii="Arial" w:eastAsia="Times New Roman" w:hAnsi="Arial" w:cs="Arial"/>
                <w:color w:val="000000"/>
                <w:sz w:val="20"/>
                <w:szCs w:val="20"/>
                <w:lang w:eastAsia="ru-RU"/>
              </w:rPr>
              <w:t>тыс.м</w:t>
            </w:r>
            <w:proofErr w:type="gramEnd"/>
            <w:r w:rsidRPr="00911F31">
              <w:rPr>
                <w:rFonts w:ascii="Arial" w:eastAsia="Times New Roman" w:hAnsi="Arial" w:cs="Arial"/>
                <w:color w:val="000000"/>
                <w:sz w:val="20"/>
                <w:szCs w:val="20"/>
                <w:lang w:eastAsia="ru-RU"/>
              </w:rPr>
              <w:t>3</w:t>
            </w:r>
          </w:p>
        </w:tc>
        <w:tc>
          <w:tcPr>
            <w:tcW w:w="1106" w:type="dxa"/>
            <w:tcBorders>
              <w:top w:val="nil"/>
              <w:left w:val="nil"/>
              <w:bottom w:val="nil"/>
              <w:right w:val="single" w:sz="4" w:space="0" w:color="auto"/>
            </w:tcBorders>
            <w:noWrap/>
            <w:vAlign w:val="bottom"/>
            <w:hideMark/>
          </w:tcPr>
          <w:p w14:paraId="6DA86E8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4 060</w:t>
            </w:r>
          </w:p>
        </w:tc>
        <w:tc>
          <w:tcPr>
            <w:tcW w:w="1134" w:type="dxa"/>
            <w:tcBorders>
              <w:top w:val="nil"/>
              <w:left w:val="nil"/>
              <w:bottom w:val="nil"/>
              <w:right w:val="single" w:sz="4" w:space="0" w:color="auto"/>
            </w:tcBorders>
            <w:noWrap/>
            <w:vAlign w:val="bottom"/>
            <w:hideMark/>
          </w:tcPr>
          <w:p w14:paraId="71A5BA3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4 344</w:t>
            </w:r>
          </w:p>
        </w:tc>
        <w:tc>
          <w:tcPr>
            <w:tcW w:w="991" w:type="dxa"/>
            <w:tcBorders>
              <w:top w:val="nil"/>
              <w:left w:val="nil"/>
              <w:bottom w:val="nil"/>
              <w:right w:val="single" w:sz="4" w:space="0" w:color="auto"/>
            </w:tcBorders>
            <w:noWrap/>
            <w:vAlign w:val="bottom"/>
            <w:hideMark/>
          </w:tcPr>
          <w:p w14:paraId="7DE5AEC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-6,5%</w:t>
            </w:r>
          </w:p>
        </w:tc>
        <w:tc>
          <w:tcPr>
            <w:tcW w:w="1134" w:type="dxa"/>
            <w:tcBorders>
              <w:top w:val="nil"/>
              <w:left w:val="nil"/>
              <w:bottom w:val="nil"/>
              <w:right w:val="single" w:sz="4" w:space="0" w:color="auto"/>
            </w:tcBorders>
            <w:noWrap/>
            <w:vAlign w:val="bottom"/>
          </w:tcPr>
          <w:p w14:paraId="6F6E667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4 709</w:t>
            </w:r>
          </w:p>
        </w:tc>
        <w:tc>
          <w:tcPr>
            <w:tcW w:w="1134" w:type="dxa"/>
            <w:tcBorders>
              <w:top w:val="nil"/>
              <w:left w:val="nil"/>
              <w:bottom w:val="nil"/>
              <w:right w:val="single" w:sz="4" w:space="0" w:color="auto"/>
            </w:tcBorders>
            <w:noWrap/>
            <w:vAlign w:val="bottom"/>
          </w:tcPr>
          <w:p w14:paraId="795F197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-7,8%</w:t>
            </w:r>
          </w:p>
        </w:tc>
      </w:tr>
      <w:tr w:rsidR="00911F31" w:rsidRPr="00911F31" w14:paraId="48E9DB37"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4A749189"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7500159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1F489C5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12 105</w:t>
            </w:r>
          </w:p>
        </w:tc>
        <w:tc>
          <w:tcPr>
            <w:tcW w:w="1134" w:type="dxa"/>
            <w:tcBorders>
              <w:top w:val="nil"/>
              <w:left w:val="nil"/>
              <w:bottom w:val="single" w:sz="4" w:space="0" w:color="auto"/>
              <w:right w:val="single" w:sz="4" w:space="0" w:color="auto"/>
            </w:tcBorders>
            <w:noWrap/>
            <w:vAlign w:val="bottom"/>
            <w:hideMark/>
          </w:tcPr>
          <w:p w14:paraId="3FA1A94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12 598</w:t>
            </w:r>
          </w:p>
        </w:tc>
        <w:tc>
          <w:tcPr>
            <w:tcW w:w="991" w:type="dxa"/>
            <w:tcBorders>
              <w:top w:val="nil"/>
              <w:left w:val="nil"/>
              <w:bottom w:val="single" w:sz="4" w:space="0" w:color="auto"/>
              <w:right w:val="single" w:sz="4" w:space="0" w:color="auto"/>
            </w:tcBorders>
            <w:noWrap/>
            <w:vAlign w:val="bottom"/>
            <w:hideMark/>
          </w:tcPr>
          <w:p w14:paraId="37E7676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-3,9%</w:t>
            </w:r>
          </w:p>
        </w:tc>
        <w:tc>
          <w:tcPr>
            <w:tcW w:w="1134" w:type="dxa"/>
            <w:tcBorders>
              <w:top w:val="nil"/>
              <w:left w:val="nil"/>
              <w:bottom w:val="single" w:sz="4" w:space="0" w:color="auto"/>
              <w:right w:val="single" w:sz="4" w:space="0" w:color="auto"/>
            </w:tcBorders>
            <w:noWrap/>
            <w:vAlign w:val="bottom"/>
          </w:tcPr>
          <w:p w14:paraId="4375A74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15 367</w:t>
            </w:r>
          </w:p>
        </w:tc>
        <w:tc>
          <w:tcPr>
            <w:tcW w:w="1134" w:type="dxa"/>
            <w:tcBorders>
              <w:top w:val="nil"/>
              <w:left w:val="nil"/>
              <w:bottom w:val="single" w:sz="4" w:space="0" w:color="auto"/>
              <w:right w:val="single" w:sz="4" w:space="0" w:color="auto"/>
            </w:tcBorders>
            <w:noWrap/>
            <w:vAlign w:val="bottom"/>
          </w:tcPr>
          <w:p w14:paraId="139EA9EE"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-18,0%</w:t>
            </w:r>
          </w:p>
        </w:tc>
      </w:tr>
      <w:tr w:rsidR="00911F31" w:rsidRPr="00911F31" w14:paraId="221E6DF4" w14:textId="77777777" w:rsidTr="008D04D3">
        <w:trPr>
          <w:trHeight w:val="300"/>
        </w:trPr>
        <w:tc>
          <w:tcPr>
            <w:tcW w:w="2567" w:type="dxa"/>
            <w:vMerge w:val="restart"/>
            <w:tcBorders>
              <w:top w:val="nil"/>
              <w:left w:val="single" w:sz="4" w:space="0" w:color="auto"/>
              <w:bottom w:val="single" w:sz="4" w:space="0" w:color="auto"/>
              <w:right w:val="single" w:sz="4" w:space="0" w:color="auto"/>
            </w:tcBorders>
            <w:noWrap/>
            <w:vAlign w:val="center"/>
            <w:hideMark/>
          </w:tcPr>
          <w:p w14:paraId="4E8B98F5"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Всего энергоресурсов</w:t>
            </w:r>
          </w:p>
        </w:tc>
        <w:tc>
          <w:tcPr>
            <w:tcW w:w="1843" w:type="dxa"/>
            <w:tcBorders>
              <w:top w:val="nil"/>
              <w:left w:val="nil"/>
              <w:bottom w:val="nil"/>
              <w:right w:val="single" w:sz="4" w:space="0" w:color="auto"/>
            </w:tcBorders>
            <w:noWrap/>
            <w:vAlign w:val="bottom"/>
            <w:hideMark/>
          </w:tcPr>
          <w:p w14:paraId="5C77CFE3"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r w:rsidRPr="00911F31">
              <w:rPr>
                <w:rFonts w:ascii="Arial" w:eastAsia="Times New Roman" w:hAnsi="Arial" w:cs="Arial"/>
                <w:color w:val="000000"/>
                <w:sz w:val="20"/>
                <w:szCs w:val="20"/>
                <w:lang w:eastAsia="ru-RU"/>
              </w:rPr>
              <w:t>т.у.т</w:t>
            </w:r>
            <w:proofErr w:type="spellEnd"/>
            <w:r w:rsidRPr="00911F31">
              <w:rPr>
                <w:rFonts w:ascii="Arial" w:eastAsia="Times New Roman" w:hAnsi="Arial" w:cs="Arial"/>
                <w:color w:val="000000"/>
                <w:sz w:val="20"/>
                <w:szCs w:val="20"/>
                <w:lang w:eastAsia="ru-RU"/>
              </w:rPr>
              <w:t>.</w:t>
            </w:r>
          </w:p>
        </w:tc>
        <w:tc>
          <w:tcPr>
            <w:tcW w:w="1106" w:type="dxa"/>
            <w:tcBorders>
              <w:top w:val="nil"/>
              <w:left w:val="nil"/>
              <w:bottom w:val="nil"/>
              <w:right w:val="single" w:sz="4" w:space="0" w:color="auto"/>
            </w:tcBorders>
            <w:noWrap/>
            <w:vAlign w:val="bottom"/>
          </w:tcPr>
          <w:p w14:paraId="7B6F0BFB"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13 337</w:t>
            </w:r>
          </w:p>
        </w:tc>
        <w:tc>
          <w:tcPr>
            <w:tcW w:w="1134" w:type="dxa"/>
            <w:tcBorders>
              <w:top w:val="nil"/>
              <w:left w:val="nil"/>
              <w:bottom w:val="nil"/>
              <w:right w:val="single" w:sz="4" w:space="0" w:color="auto"/>
            </w:tcBorders>
            <w:noWrap/>
            <w:vAlign w:val="bottom"/>
            <w:hideMark/>
          </w:tcPr>
          <w:p w14:paraId="6E2B983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13 403</w:t>
            </w:r>
          </w:p>
        </w:tc>
        <w:tc>
          <w:tcPr>
            <w:tcW w:w="991" w:type="dxa"/>
            <w:tcBorders>
              <w:top w:val="nil"/>
              <w:left w:val="nil"/>
              <w:bottom w:val="nil"/>
              <w:right w:val="single" w:sz="4" w:space="0" w:color="auto"/>
            </w:tcBorders>
            <w:noWrap/>
            <w:vAlign w:val="bottom"/>
            <w:hideMark/>
          </w:tcPr>
          <w:p w14:paraId="197A5AF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-0,5%</w:t>
            </w:r>
          </w:p>
        </w:tc>
        <w:tc>
          <w:tcPr>
            <w:tcW w:w="1134" w:type="dxa"/>
            <w:tcBorders>
              <w:top w:val="nil"/>
              <w:left w:val="nil"/>
              <w:bottom w:val="nil"/>
              <w:right w:val="single" w:sz="4" w:space="0" w:color="auto"/>
            </w:tcBorders>
            <w:noWrap/>
            <w:vAlign w:val="bottom"/>
          </w:tcPr>
          <w:p w14:paraId="060023AD"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13 962</w:t>
            </w:r>
          </w:p>
        </w:tc>
        <w:tc>
          <w:tcPr>
            <w:tcW w:w="1134" w:type="dxa"/>
            <w:tcBorders>
              <w:top w:val="nil"/>
              <w:left w:val="nil"/>
              <w:bottom w:val="nil"/>
              <w:right w:val="single" w:sz="4" w:space="0" w:color="auto"/>
            </w:tcBorders>
            <w:noWrap/>
            <w:vAlign w:val="bottom"/>
          </w:tcPr>
          <w:p w14:paraId="4E655FF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-4,0%</w:t>
            </w:r>
          </w:p>
        </w:tc>
      </w:tr>
      <w:tr w:rsidR="00911F31" w:rsidRPr="00911F31" w14:paraId="7703FABE" w14:textId="77777777" w:rsidTr="008D04D3">
        <w:trPr>
          <w:trHeight w:val="300"/>
        </w:trPr>
        <w:tc>
          <w:tcPr>
            <w:tcW w:w="2567" w:type="dxa"/>
            <w:vMerge/>
            <w:tcBorders>
              <w:top w:val="nil"/>
              <w:left w:val="single" w:sz="4" w:space="0" w:color="auto"/>
              <w:bottom w:val="single" w:sz="4" w:space="0" w:color="auto"/>
              <w:right w:val="single" w:sz="4" w:space="0" w:color="auto"/>
            </w:tcBorders>
            <w:vAlign w:val="center"/>
            <w:hideMark/>
          </w:tcPr>
          <w:p w14:paraId="046CF579" w14:textId="77777777" w:rsidR="00911F31" w:rsidRPr="00911F31" w:rsidRDefault="00911F31" w:rsidP="00911F31">
            <w:pPr>
              <w:spacing w:after="0" w:line="240" w:lineRule="auto"/>
              <w:rPr>
                <w:rFonts w:ascii="Arial" w:eastAsia="Times New Roman" w:hAnsi="Arial" w:cs="Arial"/>
                <w:color w:val="000000"/>
                <w:sz w:val="20"/>
                <w:szCs w:val="20"/>
                <w:lang w:eastAsia="ru-RU"/>
              </w:rPr>
            </w:pPr>
          </w:p>
        </w:tc>
        <w:tc>
          <w:tcPr>
            <w:tcW w:w="1843" w:type="dxa"/>
            <w:tcBorders>
              <w:top w:val="nil"/>
              <w:left w:val="nil"/>
              <w:bottom w:val="single" w:sz="4" w:space="0" w:color="auto"/>
              <w:right w:val="single" w:sz="4" w:space="0" w:color="auto"/>
            </w:tcBorders>
            <w:noWrap/>
            <w:vAlign w:val="bottom"/>
            <w:hideMark/>
          </w:tcPr>
          <w:p w14:paraId="6311CF8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sz w:val="20"/>
                <w:szCs w:val="20"/>
                <w:lang w:eastAsia="ru-RU"/>
              </w:rPr>
              <w:t>тыс.руб</w:t>
            </w:r>
            <w:proofErr w:type="gramEnd"/>
            <w:r w:rsidRPr="00911F31">
              <w:rPr>
                <w:rFonts w:ascii="Arial" w:eastAsia="Times New Roman" w:hAnsi="Arial" w:cs="Arial"/>
                <w:sz w:val="20"/>
                <w:szCs w:val="20"/>
                <w:lang w:eastAsia="ru-RU"/>
              </w:rPr>
              <w:t>.без</w:t>
            </w:r>
            <w:proofErr w:type="spellEnd"/>
            <w:r w:rsidRPr="00911F31">
              <w:rPr>
                <w:rFonts w:ascii="Arial" w:eastAsia="Times New Roman" w:hAnsi="Arial" w:cs="Arial"/>
                <w:sz w:val="20"/>
                <w:szCs w:val="20"/>
                <w:lang w:eastAsia="ru-RU"/>
              </w:rPr>
              <w:t xml:space="preserve"> НДС</w:t>
            </w:r>
          </w:p>
        </w:tc>
        <w:tc>
          <w:tcPr>
            <w:tcW w:w="1106" w:type="dxa"/>
            <w:tcBorders>
              <w:top w:val="nil"/>
              <w:left w:val="nil"/>
              <w:bottom w:val="single" w:sz="4" w:space="0" w:color="auto"/>
              <w:right w:val="single" w:sz="4" w:space="0" w:color="auto"/>
            </w:tcBorders>
            <w:noWrap/>
            <w:vAlign w:val="bottom"/>
            <w:hideMark/>
          </w:tcPr>
          <w:p w14:paraId="3D53BDE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135 839</w:t>
            </w:r>
          </w:p>
        </w:tc>
        <w:tc>
          <w:tcPr>
            <w:tcW w:w="1134" w:type="dxa"/>
            <w:tcBorders>
              <w:top w:val="nil"/>
              <w:left w:val="nil"/>
              <w:bottom w:val="single" w:sz="4" w:space="0" w:color="auto"/>
              <w:right w:val="single" w:sz="4" w:space="0" w:color="auto"/>
            </w:tcBorders>
            <w:noWrap/>
            <w:vAlign w:val="bottom"/>
            <w:hideMark/>
          </w:tcPr>
          <w:p w14:paraId="50A8CF16"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132 705</w:t>
            </w:r>
          </w:p>
        </w:tc>
        <w:tc>
          <w:tcPr>
            <w:tcW w:w="991" w:type="dxa"/>
            <w:tcBorders>
              <w:top w:val="nil"/>
              <w:left w:val="nil"/>
              <w:bottom w:val="single" w:sz="4" w:space="0" w:color="auto"/>
              <w:right w:val="single" w:sz="4" w:space="0" w:color="auto"/>
            </w:tcBorders>
            <w:noWrap/>
            <w:vAlign w:val="bottom"/>
            <w:hideMark/>
          </w:tcPr>
          <w:p w14:paraId="771D511C"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2,4%</w:t>
            </w:r>
          </w:p>
        </w:tc>
        <w:tc>
          <w:tcPr>
            <w:tcW w:w="1134" w:type="dxa"/>
            <w:tcBorders>
              <w:top w:val="nil"/>
              <w:left w:val="nil"/>
              <w:bottom w:val="single" w:sz="4" w:space="0" w:color="auto"/>
              <w:right w:val="single" w:sz="4" w:space="0" w:color="auto"/>
            </w:tcBorders>
            <w:noWrap/>
            <w:vAlign w:val="bottom"/>
          </w:tcPr>
          <w:p w14:paraId="3ABDA25F"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142 508</w:t>
            </w:r>
          </w:p>
        </w:tc>
        <w:tc>
          <w:tcPr>
            <w:tcW w:w="1134" w:type="dxa"/>
            <w:tcBorders>
              <w:top w:val="nil"/>
              <w:left w:val="nil"/>
              <w:bottom w:val="single" w:sz="4" w:space="0" w:color="auto"/>
              <w:right w:val="single" w:sz="4" w:space="0" w:color="auto"/>
            </w:tcBorders>
            <w:noWrap/>
            <w:vAlign w:val="bottom"/>
          </w:tcPr>
          <w:p w14:paraId="180AF27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-6,9%</w:t>
            </w:r>
          </w:p>
        </w:tc>
      </w:tr>
      <w:tr w:rsidR="00911F31" w:rsidRPr="00911F31" w14:paraId="08B1031D" w14:textId="77777777" w:rsidTr="008D04D3">
        <w:trPr>
          <w:trHeight w:val="315"/>
        </w:trPr>
        <w:tc>
          <w:tcPr>
            <w:tcW w:w="9909" w:type="dxa"/>
            <w:gridSpan w:val="7"/>
            <w:noWrap/>
            <w:vAlign w:val="bottom"/>
            <w:hideMark/>
          </w:tcPr>
          <w:p w14:paraId="6EB74A79" w14:textId="77777777" w:rsidR="00911F31" w:rsidRPr="00911F31" w:rsidRDefault="00911F31" w:rsidP="00911F31">
            <w:pPr>
              <w:spacing w:after="0" w:line="240" w:lineRule="auto"/>
              <w:rPr>
                <w:rFonts w:ascii="Arial" w:eastAsia="Times New Roman" w:hAnsi="Arial" w:cs="Arial"/>
                <w:b/>
                <w:bCs/>
                <w:sz w:val="20"/>
                <w:szCs w:val="20"/>
                <w:lang w:eastAsia="ru-RU"/>
              </w:rPr>
            </w:pPr>
            <w:r w:rsidRPr="00911F31">
              <w:rPr>
                <w:rFonts w:ascii="Arial" w:eastAsia="Times New Roman" w:hAnsi="Arial" w:cs="Arial"/>
                <w:b/>
                <w:bCs/>
                <w:sz w:val="20"/>
                <w:szCs w:val="20"/>
                <w:lang w:eastAsia="ru-RU"/>
              </w:rPr>
              <w:t>Показатели энергоемкости</w:t>
            </w:r>
          </w:p>
        </w:tc>
      </w:tr>
      <w:tr w:rsidR="00911F31" w:rsidRPr="00911F31" w14:paraId="201D15F7" w14:textId="77777777" w:rsidTr="008D04D3">
        <w:trPr>
          <w:trHeight w:val="1200"/>
        </w:trPr>
        <w:tc>
          <w:tcPr>
            <w:tcW w:w="2567" w:type="dxa"/>
            <w:tcBorders>
              <w:top w:val="single" w:sz="4" w:space="0" w:color="auto"/>
              <w:left w:val="single" w:sz="4" w:space="0" w:color="auto"/>
              <w:bottom w:val="single" w:sz="4" w:space="0" w:color="auto"/>
              <w:right w:val="single" w:sz="4" w:space="0" w:color="auto"/>
            </w:tcBorders>
            <w:vAlign w:val="center"/>
            <w:hideMark/>
          </w:tcPr>
          <w:p w14:paraId="09D12C75" w14:textId="77777777" w:rsidR="00911F31" w:rsidRPr="00911F31" w:rsidRDefault="00911F31" w:rsidP="00911F31">
            <w:pPr>
              <w:spacing w:after="0" w:line="240" w:lineRule="auto"/>
              <w:rPr>
                <w:rFonts w:ascii="Arial" w:eastAsia="Times New Roman" w:hAnsi="Arial" w:cs="Arial"/>
                <w:sz w:val="20"/>
                <w:szCs w:val="20"/>
                <w:lang w:eastAsia="ru-RU"/>
              </w:rPr>
            </w:pPr>
            <w:r w:rsidRPr="00911F31">
              <w:rPr>
                <w:rFonts w:ascii="Arial" w:eastAsia="Times New Roman" w:hAnsi="Arial" w:cs="Arial"/>
                <w:sz w:val="20"/>
                <w:szCs w:val="20"/>
                <w:lang w:eastAsia="ru-RU"/>
              </w:rPr>
              <w:t>Удельный расход энергоресурсов на единицу максимальной взлетной массы воздушного судна</w:t>
            </w:r>
          </w:p>
        </w:tc>
        <w:tc>
          <w:tcPr>
            <w:tcW w:w="1843" w:type="dxa"/>
            <w:tcBorders>
              <w:top w:val="single" w:sz="4" w:space="0" w:color="auto"/>
              <w:left w:val="nil"/>
              <w:bottom w:val="single" w:sz="4" w:space="0" w:color="auto"/>
              <w:right w:val="single" w:sz="4" w:space="0" w:color="auto"/>
            </w:tcBorders>
            <w:noWrap/>
            <w:vAlign w:val="center"/>
            <w:hideMark/>
          </w:tcPr>
          <w:p w14:paraId="38A32B78" w14:textId="77777777" w:rsidR="00911F31" w:rsidRPr="00911F31" w:rsidRDefault="00911F31" w:rsidP="00911F31">
            <w:pPr>
              <w:spacing w:after="0" w:line="240" w:lineRule="auto"/>
              <w:rPr>
                <w:rFonts w:ascii="Arial" w:eastAsia="Times New Roman" w:hAnsi="Arial" w:cs="Arial"/>
                <w:sz w:val="20"/>
                <w:szCs w:val="20"/>
                <w:lang w:eastAsia="ru-RU"/>
              </w:rPr>
            </w:pPr>
            <w:r w:rsidRPr="00911F31">
              <w:rPr>
                <w:rFonts w:ascii="Arial" w:eastAsia="Times New Roman" w:hAnsi="Arial" w:cs="Arial"/>
                <w:sz w:val="20"/>
                <w:szCs w:val="20"/>
                <w:lang w:eastAsia="ru-RU"/>
              </w:rPr>
              <w:t xml:space="preserve">тут/т. </w:t>
            </w:r>
            <w:proofErr w:type="spellStart"/>
            <w:r w:rsidRPr="00911F31">
              <w:rPr>
                <w:rFonts w:ascii="Arial" w:eastAsia="Times New Roman" w:hAnsi="Arial" w:cs="Arial"/>
                <w:sz w:val="20"/>
                <w:szCs w:val="20"/>
                <w:lang w:eastAsia="ru-RU"/>
              </w:rPr>
              <w:t>мвм</w:t>
            </w:r>
            <w:proofErr w:type="spellEnd"/>
          </w:p>
        </w:tc>
        <w:tc>
          <w:tcPr>
            <w:tcW w:w="1106" w:type="dxa"/>
            <w:tcBorders>
              <w:top w:val="single" w:sz="4" w:space="0" w:color="auto"/>
              <w:left w:val="nil"/>
              <w:bottom w:val="single" w:sz="4" w:space="0" w:color="auto"/>
              <w:right w:val="single" w:sz="4" w:space="0" w:color="auto"/>
            </w:tcBorders>
            <w:noWrap/>
            <w:vAlign w:val="center"/>
            <w:hideMark/>
          </w:tcPr>
          <w:p w14:paraId="66C75F7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0.0193</w:t>
            </w:r>
          </w:p>
        </w:tc>
        <w:tc>
          <w:tcPr>
            <w:tcW w:w="1134" w:type="dxa"/>
            <w:tcBorders>
              <w:top w:val="single" w:sz="4" w:space="0" w:color="auto"/>
              <w:left w:val="nil"/>
              <w:bottom w:val="single" w:sz="4" w:space="0" w:color="auto"/>
              <w:right w:val="single" w:sz="4" w:space="0" w:color="auto"/>
            </w:tcBorders>
            <w:noWrap/>
            <w:vAlign w:val="center"/>
            <w:hideMark/>
          </w:tcPr>
          <w:p w14:paraId="09A5BC36"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0.0200</w:t>
            </w:r>
          </w:p>
        </w:tc>
        <w:tc>
          <w:tcPr>
            <w:tcW w:w="991" w:type="dxa"/>
            <w:tcBorders>
              <w:top w:val="single" w:sz="4" w:space="0" w:color="auto"/>
              <w:left w:val="nil"/>
              <w:bottom w:val="single" w:sz="4" w:space="0" w:color="auto"/>
              <w:right w:val="single" w:sz="4" w:space="0" w:color="auto"/>
            </w:tcBorders>
            <w:noWrap/>
            <w:vAlign w:val="center"/>
            <w:hideMark/>
          </w:tcPr>
          <w:p w14:paraId="363219A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-3,1%</w:t>
            </w:r>
          </w:p>
        </w:tc>
        <w:tc>
          <w:tcPr>
            <w:tcW w:w="1134" w:type="dxa"/>
            <w:tcBorders>
              <w:top w:val="single" w:sz="4" w:space="0" w:color="auto"/>
              <w:left w:val="nil"/>
              <w:bottom w:val="single" w:sz="4" w:space="0" w:color="auto"/>
              <w:right w:val="single" w:sz="4" w:space="0" w:color="auto"/>
            </w:tcBorders>
            <w:noWrap/>
            <w:vAlign w:val="center"/>
            <w:hideMark/>
          </w:tcPr>
          <w:p w14:paraId="3B0E80FE"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0.0208</w:t>
            </w:r>
          </w:p>
        </w:tc>
        <w:tc>
          <w:tcPr>
            <w:tcW w:w="1134" w:type="dxa"/>
            <w:tcBorders>
              <w:top w:val="single" w:sz="4" w:space="0" w:color="auto"/>
              <w:left w:val="nil"/>
              <w:bottom w:val="single" w:sz="4" w:space="0" w:color="auto"/>
              <w:right w:val="single" w:sz="4" w:space="0" w:color="auto"/>
            </w:tcBorders>
            <w:noWrap/>
            <w:vAlign w:val="center"/>
          </w:tcPr>
          <w:p w14:paraId="3677770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-3,8%</w:t>
            </w:r>
          </w:p>
        </w:tc>
      </w:tr>
      <w:tr w:rsidR="00911F31" w:rsidRPr="00911F31" w14:paraId="5F1ABE9B" w14:textId="77777777" w:rsidTr="008D04D3">
        <w:trPr>
          <w:trHeight w:val="600"/>
        </w:trPr>
        <w:tc>
          <w:tcPr>
            <w:tcW w:w="2567" w:type="dxa"/>
            <w:tcBorders>
              <w:top w:val="nil"/>
              <w:left w:val="single" w:sz="4" w:space="0" w:color="auto"/>
              <w:bottom w:val="single" w:sz="4" w:space="0" w:color="auto"/>
              <w:right w:val="single" w:sz="4" w:space="0" w:color="auto"/>
            </w:tcBorders>
            <w:vAlign w:val="center"/>
            <w:hideMark/>
          </w:tcPr>
          <w:p w14:paraId="16E06BD7" w14:textId="77777777" w:rsidR="00911F31" w:rsidRPr="00911F31" w:rsidRDefault="00911F31" w:rsidP="00911F31">
            <w:pPr>
              <w:spacing w:after="0" w:line="240" w:lineRule="auto"/>
              <w:rPr>
                <w:rFonts w:ascii="Arial" w:eastAsia="Times New Roman" w:hAnsi="Arial" w:cs="Arial"/>
                <w:sz w:val="20"/>
                <w:szCs w:val="20"/>
                <w:lang w:eastAsia="ru-RU"/>
              </w:rPr>
            </w:pPr>
            <w:r w:rsidRPr="00911F31">
              <w:rPr>
                <w:rFonts w:ascii="Arial" w:eastAsia="Times New Roman" w:hAnsi="Arial" w:cs="Arial"/>
                <w:sz w:val="20"/>
                <w:szCs w:val="20"/>
                <w:lang w:eastAsia="ru-RU"/>
              </w:rPr>
              <w:t>Удельный расход энергоресурсов на пассажира</w:t>
            </w:r>
          </w:p>
        </w:tc>
        <w:tc>
          <w:tcPr>
            <w:tcW w:w="1843" w:type="dxa"/>
            <w:tcBorders>
              <w:top w:val="nil"/>
              <w:left w:val="nil"/>
              <w:bottom w:val="single" w:sz="4" w:space="0" w:color="auto"/>
              <w:right w:val="single" w:sz="4" w:space="0" w:color="auto"/>
            </w:tcBorders>
            <w:vAlign w:val="center"/>
            <w:hideMark/>
          </w:tcPr>
          <w:p w14:paraId="3A95D90B" w14:textId="77777777" w:rsidR="00911F31" w:rsidRPr="00911F31" w:rsidRDefault="00911F31" w:rsidP="00911F31">
            <w:pPr>
              <w:spacing w:after="0" w:line="240" w:lineRule="auto"/>
              <w:rPr>
                <w:rFonts w:ascii="Arial" w:eastAsia="Times New Roman" w:hAnsi="Arial" w:cs="Arial"/>
                <w:sz w:val="20"/>
                <w:szCs w:val="20"/>
                <w:lang w:eastAsia="ru-RU"/>
              </w:rPr>
            </w:pPr>
            <w:r w:rsidRPr="00911F31">
              <w:rPr>
                <w:rFonts w:ascii="Arial" w:eastAsia="Times New Roman" w:hAnsi="Arial" w:cs="Arial"/>
                <w:sz w:val="20"/>
                <w:szCs w:val="20"/>
                <w:lang w:eastAsia="ru-RU"/>
              </w:rPr>
              <w:t>тут/тыс. пасс.</w:t>
            </w:r>
          </w:p>
        </w:tc>
        <w:tc>
          <w:tcPr>
            <w:tcW w:w="1106" w:type="dxa"/>
            <w:tcBorders>
              <w:top w:val="nil"/>
              <w:left w:val="nil"/>
              <w:bottom w:val="single" w:sz="4" w:space="0" w:color="auto"/>
              <w:right w:val="single" w:sz="4" w:space="0" w:color="auto"/>
            </w:tcBorders>
            <w:vAlign w:val="center"/>
            <w:hideMark/>
          </w:tcPr>
          <w:p w14:paraId="21B44ED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5.888</w:t>
            </w:r>
          </w:p>
        </w:tc>
        <w:tc>
          <w:tcPr>
            <w:tcW w:w="1134" w:type="dxa"/>
            <w:tcBorders>
              <w:top w:val="nil"/>
              <w:left w:val="nil"/>
              <w:bottom w:val="single" w:sz="4" w:space="0" w:color="auto"/>
              <w:right w:val="single" w:sz="4" w:space="0" w:color="auto"/>
            </w:tcBorders>
            <w:vAlign w:val="center"/>
            <w:hideMark/>
          </w:tcPr>
          <w:p w14:paraId="1D4171C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6.655</w:t>
            </w:r>
          </w:p>
        </w:tc>
        <w:tc>
          <w:tcPr>
            <w:tcW w:w="991" w:type="dxa"/>
            <w:tcBorders>
              <w:top w:val="nil"/>
              <w:left w:val="nil"/>
              <w:bottom w:val="single" w:sz="4" w:space="0" w:color="auto"/>
              <w:right w:val="single" w:sz="4" w:space="0" w:color="auto"/>
            </w:tcBorders>
            <w:vAlign w:val="center"/>
            <w:hideMark/>
          </w:tcPr>
          <w:p w14:paraId="72B60FA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-11,5%</w:t>
            </w:r>
          </w:p>
        </w:tc>
        <w:tc>
          <w:tcPr>
            <w:tcW w:w="1134" w:type="dxa"/>
            <w:tcBorders>
              <w:top w:val="nil"/>
              <w:left w:val="nil"/>
              <w:bottom w:val="single" w:sz="4" w:space="0" w:color="auto"/>
              <w:right w:val="single" w:sz="4" w:space="0" w:color="auto"/>
            </w:tcBorders>
            <w:noWrap/>
            <w:vAlign w:val="center"/>
            <w:hideMark/>
          </w:tcPr>
          <w:p w14:paraId="4D83038F"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7.064</w:t>
            </w:r>
          </w:p>
        </w:tc>
        <w:tc>
          <w:tcPr>
            <w:tcW w:w="1134" w:type="dxa"/>
            <w:tcBorders>
              <w:top w:val="nil"/>
              <w:left w:val="nil"/>
              <w:bottom w:val="single" w:sz="4" w:space="0" w:color="auto"/>
              <w:right w:val="single" w:sz="4" w:space="0" w:color="auto"/>
            </w:tcBorders>
            <w:noWrap/>
            <w:vAlign w:val="center"/>
          </w:tcPr>
          <w:p w14:paraId="362C5DE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-5,8%</w:t>
            </w:r>
          </w:p>
        </w:tc>
      </w:tr>
      <w:tr w:rsidR="00911F31" w:rsidRPr="00911F31" w14:paraId="0003231E" w14:textId="77777777" w:rsidTr="008D04D3">
        <w:trPr>
          <w:trHeight w:val="315"/>
        </w:trPr>
        <w:tc>
          <w:tcPr>
            <w:tcW w:w="9909" w:type="dxa"/>
            <w:gridSpan w:val="7"/>
            <w:tcBorders>
              <w:top w:val="nil"/>
              <w:left w:val="nil"/>
              <w:bottom w:val="single" w:sz="4" w:space="0" w:color="auto"/>
              <w:right w:val="nil"/>
            </w:tcBorders>
            <w:noWrap/>
            <w:vAlign w:val="bottom"/>
            <w:hideMark/>
          </w:tcPr>
          <w:p w14:paraId="200F24CA" w14:textId="77777777" w:rsidR="00911F31" w:rsidRPr="00911F31" w:rsidRDefault="00911F31" w:rsidP="00911F31">
            <w:pPr>
              <w:spacing w:after="0" w:line="240" w:lineRule="auto"/>
              <w:rPr>
                <w:rFonts w:ascii="Arial" w:eastAsia="Times New Roman" w:hAnsi="Arial" w:cs="Arial"/>
                <w:b/>
                <w:bCs/>
                <w:color w:val="000000"/>
                <w:sz w:val="20"/>
                <w:szCs w:val="20"/>
                <w:lang w:eastAsia="ru-RU"/>
              </w:rPr>
            </w:pPr>
            <w:r w:rsidRPr="00911F31">
              <w:rPr>
                <w:rFonts w:ascii="Arial" w:eastAsia="Times New Roman" w:hAnsi="Arial" w:cs="Arial"/>
                <w:b/>
                <w:bCs/>
                <w:color w:val="000000"/>
                <w:sz w:val="20"/>
                <w:szCs w:val="20"/>
                <w:lang w:eastAsia="ru-RU"/>
              </w:rPr>
              <w:t>Показатели энергоэффективности</w:t>
            </w:r>
          </w:p>
        </w:tc>
      </w:tr>
      <w:tr w:rsidR="00911F31" w:rsidRPr="00911F31" w14:paraId="176208DE" w14:textId="77777777" w:rsidTr="008D04D3">
        <w:trPr>
          <w:trHeight w:val="1500"/>
        </w:trPr>
        <w:tc>
          <w:tcPr>
            <w:tcW w:w="2567" w:type="dxa"/>
            <w:tcBorders>
              <w:top w:val="nil"/>
              <w:left w:val="single" w:sz="4" w:space="0" w:color="auto"/>
              <w:bottom w:val="single" w:sz="4" w:space="0" w:color="auto"/>
              <w:right w:val="single" w:sz="4" w:space="0" w:color="auto"/>
            </w:tcBorders>
            <w:vAlign w:val="center"/>
            <w:hideMark/>
          </w:tcPr>
          <w:p w14:paraId="1366DF30"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Энергоэффективность производственной </w:t>
            </w:r>
            <w:proofErr w:type="gramStart"/>
            <w:r w:rsidRPr="00911F31">
              <w:rPr>
                <w:rFonts w:ascii="Arial" w:eastAsia="Times New Roman" w:hAnsi="Arial" w:cs="Arial"/>
                <w:color w:val="000000"/>
                <w:sz w:val="20"/>
                <w:szCs w:val="20"/>
                <w:lang w:eastAsia="ru-RU"/>
              </w:rPr>
              <w:t>деятельности  (</w:t>
            </w:r>
            <w:proofErr w:type="gramEnd"/>
            <w:r w:rsidRPr="00911F31">
              <w:rPr>
                <w:rFonts w:ascii="Arial" w:eastAsia="Times New Roman" w:hAnsi="Arial" w:cs="Arial"/>
                <w:color w:val="000000"/>
                <w:sz w:val="20"/>
                <w:szCs w:val="20"/>
                <w:lang w:eastAsia="ru-RU"/>
              </w:rPr>
              <w:t>по максимальной взлетной массе воздушного судна)</w:t>
            </w:r>
          </w:p>
        </w:tc>
        <w:tc>
          <w:tcPr>
            <w:tcW w:w="1843" w:type="dxa"/>
            <w:tcBorders>
              <w:top w:val="nil"/>
              <w:left w:val="nil"/>
              <w:bottom w:val="single" w:sz="4" w:space="0" w:color="auto"/>
              <w:right w:val="single" w:sz="4" w:space="0" w:color="auto"/>
            </w:tcBorders>
            <w:noWrap/>
            <w:vAlign w:val="center"/>
            <w:hideMark/>
          </w:tcPr>
          <w:p w14:paraId="6C8CEB2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т.твм</w:t>
            </w:r>
            <w:proofErr w:type="spellEnd"/>
            <w:proofErr w:type="gramEnd"/>
            <w:r w:rsidRPr="00911F31">
              <w:rPr>
                <w:rFonts w:ascii="Arial" w:eastAsia="Times New Roman" w:hAnsi="Arial" w:cs="Arial"/>
                <w:color w:val="000000"/>
                <w:sz w:val="20"/>
                <w:szCs w:val="20"/>
                <w:lang w:eastAsia="ru-RU"/>
              </w:rPr>
              <w:t xml:space="preserve">/ </w:t>
            </w:r>
            <w:proofErr w:type="spellStart"/>
            <w:r w:rsidRPr="00911F31">
              <w:rPr>
                <w:rFonts w:ascii="Arial" w:eastAsia="Times New Roman" w:hAnsi="Arial" w:cs="Arial"/>
                <w:color w:val="000000"/>
                <w:sz w:val="20"/>
                <w:szCs w:val="20"/>
                <w:lang w:eastAsia="ru-RU"/>
              </w:rPr>
              <w:t>т.у.т</w:t>
            </w:r>
            <w:proofErr w:type="spellEnd"/>
            <w:r w:rsidRPr="00911F31">
              <w:rPr>
                <w:rFonts w:ascii="Arial" w:eastAsia="Times New Roman" w:hAnsi="Arial" w:cs="Arial"/>
                <w:color w:val="000000"/>
                <w:sz w:val="20"/>
                <w:szCs w:val="20"/>
                <w:lang w:eastAsia="ru-RU"/>
              </w:rPr>
              <w:t>.</w:t>
            </w:r>
          </w:p>
        </w:tc>
        <w:tc>
          <w:tcPr>
            <w:tcW w:w="1106" w:type="dxa"/>
            <w:tcBorders>
              <w:top w:val="nil"/>
              <w:left w:val="nil"/>
              <w:bottom w:val="single" w:sz="4" w:space="0" w:color="auto"/>
              <w:right w:val="single" w:sz="4" w:space="0" w:color="auto"/>
            </w:tcBorders>
            <w:noWrap/>
            <w:vAlign w:val="center"/>
            <w:hideMark/>
          </w:tcPr>
          <w:p w14:paraId="752575F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51.7</w:t>
            </w:r>
          </w:p>
        </w:tc>
        <w:tc>
          <w:tcPr>
            <w:tcW w:w="1134" w:type="dxa"/>
            <w:tcBorders>
              <w:top w:val="nil"/>
              <w:left w:val="nil"/>
              <w:bottom w:val="single" w:sz="4" w:space="0" w:color="auto"/>
              <w:right w:val="single" w:sz="4" w:space="0" w:color="auto"/>
            </w:tcBorders>
            <w:noWrap/>
            <w:vAlign w:val="center"/>
            <w:hideMark/>
          </w:tcPr>
          <w:p w14:paraId="392A871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50.1</w:t>
            </w:r>
          </w:p>
        </w:tc>
        <w:tc>
          <w:tcPr>
            <w:tcW w:w="991" w:type="dxa"/>
            <w:tcBorders>
              <w:top w:val="nil"/>
              <w:left w:val="nil"/>
              <w:bottom w:val="single" w:sz="4" w:space="0" w:color="auto"/>
              <w:right w:val="single" w:sz="4" w:space="0" w:color="auto"/>
            </w:tcBorders>
            <w:noWrap/>
            <w:vAlign w:val="center"/>
            <w:hideMark/>
          </w:tcPr>
          <w:p w14:paraId="2F8CCCBA"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3,2%</w:t>
            </w:r>
          </w:p>
        </w:tc>
        <w:tc>
          <w:tcPr>
            <w:tcW w:w="1134" w:type="dxa"/>
            <w:tcBorders>
              <w:top w:val="nil"/>
              <w:left w:val="nil"/>
              <w:bottom w:val="single" w:sz="4" w:space="0" w:color="auto"/>
              <w:right w:val="single" w:sz="4" w:space="0" w:color="auto"/>
            </w:tcBorders>
            <w:noWrap/>
            <w:vAlign w:val="center"/>
            <w:hideMark/>
          </w:tcPr>
          <w:p w14:paraId="4796D9D4"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48.2</w:t>
            </w:r>
          </w:p>
        </w:tc>
        <w:tc>
          <w:tcPr>
            <w:tcW w:w="1134" w:type="dxa"/>
            <w:tcBorders>
              <w:top w:val="nil"/>
              <w:left w:val="nil"/>
              <w:bottom w:val="single" w:sz="4" w:space="0" w:color="auto"/>
              <w:right w:val="single" w:sz="4" w:space="0" w:color="auto"/>
            </w:tcBorders>
            <w:noWrap/>
            <w:vAlign w:val="center"/>
            <w:hideMark/>
          </w:tcPr>
          <w:p w14:paraId="012F8731"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4,0%</w:t>
            </w:r>
          </w:p>
        </w:tc>
      </w:tr>
      <w:tr w:rsidR="00911F31" w:rsidRPr="00911F31" w14:paraId="34103F20" w14:textId="77777777" w:rsidTr="008D04D3">
        <w:trPr>
          <w:trHeight w:val="1200"/>
        </w:trPr>
        <w:tc>
          <w:tcPr>
            <w:tcW w:w="2567" w:type="dxa"/>
            <w:tcBorders>
              <w:top w:val="nil"/>
              <w:left w:val="single" w:sz="4" w:space="0" w:color="auto"/>
              <w:bottom w:val="single" w:sz="4" w:space="0" w:color="auto"/>
              <w:right w:val="single" w:sz="4" w:space="0" w:color="auto"/>
            </w:tcBorders>
            <w:vAlign w:val="center"/>
            <w:hideMark/>
          </w:tcPr>
          <w:p w14:paraId="26FAEA9E" w14:textId="77777777" w:rsidR="00911F31" w:rsidRPr="00911F31" w:rsidRDefault="00911F31" w:rsidP="00911F31">
            <w:pPr>
              <w:spacing w:after="0" w:line="240" w:lineRule="auto"/>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 xml:space="preserve">Энергоэффективность производственной </w:t>
            </w:r>
            <w:proofErr w:type="gramStart"/>
            <w:r w:rsidRPr="00911F31">
              <w:rPr>
                <w:rFonts w:ascii="Arial" w:eastAsia="Times New Roman" w:hAnsi="Arial" w:cs="Arial"/>
                <w:color w:val="000000"/>
                <w:sz w:val="20"/>
                <w:szCs w:val="20"/>
                <w:lang w:eastAsia="ru-RU"/>
              </w:rPr>
              <w:t>деятельности  (</w:t>
            </w:r>
            <w:proofErr w:type="gramEnd"/>
            <w:r w:rsidRPr="00911F31">
              <w:rPr>
                <w:rFonts w:ascii="Arial" w:eastAsia="Times New Roman" w:hAnsi="Arial" w:cs="Arial"/>
                <w:color w:val="000000"/>
                <w:sz w:val="20"/>
                <w:szCs w:val="20"/>
                <w:lang w:eastAsia="ru-RU"/>
              </w:rPr>
              <w:t>по количеству пассажиров)</w:t>
            </w:r>
          </w:p>
        </w:tc>
        <w:tc>
          <w:tcPr>
            <w:tcW w:w="1843" w:type="dxa"/>
            <w:tcBorders>
              <w:top w:val="nil"/>
              <w:left w:val="nil"/>
              <w:bottom w:val="single" w:sz="4" w:space="0" w:color="auto"/>
              <w:right w:val="single" w:sz="4" w:space="0" w:color="auto"/>
            </w:tcBorders>
            <w:noWrap/>
            <w:vAlign w:val="center"/>
            <w:hideMark/>
          </w:tcPr>
          <w:p w14:paraId="030776B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proofErr w:type="spellStart"/>
            <w:proofErr w:type="gramStart"/>
            <w:r w:rsidRPr="00911F31">
              <w:rPr>
                <w:rFonts w:ascii="Arial" w:eastAsia="Times New Roman" w:hAnsi="Arial" w:cs="Arial"/>
                <w:color w:val="000000"/>
                <w:sz w:val="20"/>
                <w:szCs w:val="20"/>
                <w:lang w:eastAsia="ru-RU"/>
              </w:rPr>
              <w:t>тыс.пасс</w:t>
            </w:r>
            <w:proofErr w:type="spellEnd"/>
            <w:proofErr w:type="gramEnd"/>
            <w:r w:rsidRPr="00911F31">
              <w:rPr>
                <w:rFonts w:ascii="Arial" w:eastAsia="Times New Roman" w:hAnsi="Arial" w:cs="Arial"/>
                <w:color w:val="000000"/>
                <w:sz w:val="20"/>
                <w:szCs w:val="20"/>
                <w:lang w:eastAsia="ru-RU"/>
              </w:rPr>
              <w:t>./</w:t>
            </w:r>
            <w:proofErr w:type="spellStart"/>
            <w:r w:rsidRPr="00911F31">
              <w:rPr>
                <w:rFonts w:ascii="Arial" w:eastAsia="Times New Roman" w:hAnsi="Arial" w:cs="Arial"/>
                <w:color w:val="000000"/>
                <w:sz w:val="20"/>
                <w:szCs w:val="20"/>
                <w:lang w:eastAsia="ru-RU"/>
              </w:rPr>
              <w:t>т.у.т</w:t>
            </w:r>
            <w:proofErr w:type="spellEnd"/>
            <w:r w:rsidRPr="00911F31">
              <w:rPr>
                <w:rFonts w:ascii="Arial" w:eastAsia="Times New Roman" w:hAnsi="Arial" w:cs="Arial"/>
                <w:color w:val="000000"/>
                <w:sz w:val="20"/>
                <w:szCs w:val="20"/>
                <w:lang w:eastAsia="ru-RU"/>
              </w:rPr>
              <w:t>.</w:t>
            </w:r>
          </w:p>
        </w:tc>
        <w:tc>
          <w:tcPr>
            <w:tcW w:w="1106" w:type="dxa"/>
            <w:tcBorders>
              <w:top w:val="nil"/>
              <w:left w:val="nil"/>
              <w:bottom w:val="single" w:sz="4" w:space="0" w:color="auto"/>
              <w:right w:val="single" w:sz="4" w:space="0" w:color="auto"/>
            </w:tcBorders>
            <w:noWrap/>
            <w:vAlign w:val="center"/>
            <w:hideMark/>
          </w:tcPr>
          <w:p w14:paraId="50614AD7"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0.170</w:t>
            </w:r>
          </w:p>
        </w:tc>
        <w:tc>
          <w:tcPr>
            <w:tcW w:w="1134" w:type="dxa"/>
            <w:tcBorders>
              <w:top w:val="nil"/>
              <w:left w:val="nil"/>
              <w:bottom w:val="single" w:sz="4" w:space="0" w:color="auto"/>
              <w:right w:val="single" w:sz="4" w:space="0" w:color="auto"/>
            </w:tcBorders>
            <w:noWrap/>
            <w:vAlign w:val="center"/>
            <w:hideMark/>
          </w:tcPr>
          <w:p w14:paraId="3F80F6D5"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0.150</w:t>
            </w:r>
          </w:p>
        </w:tc>
        <w:tc>
          <w:tcPr>
            <w:tcW w:w="991" w:type="dxa"/>
            <w:tcBorders>
              <w:top w:val="nil"/>
              <w:left w:val="nil"/>
              <w:bottom w:val="single" w:sz="4" w:space="0" w:color="auto"/>
              <w:right w:val="single" w:sz="4" w:space="0" w:color="auto"/>
            </w:tcBorders>
            <w:noWrap/>
            <w:vAlign w:val="center"/>
            <w:hideMark/>
          </w:tcPr>
          <w:p w14:paraId="518A1E92"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13,0%</w:t>
            </w:r>
          </w:p>
        </w:tc>
        <w:tc>
          <w:tcPr>
            <w:tcW w:w="1134" w:type="dxa"/>
            <w:tcBorders>
              <w:top w:val="nil"/>
              <w:left w:val="nil"/>
              <w:bottom w:val="single" w:sz="4" w:space="0" w:color="auto"/>
              <w:right w:val="single" w:sz="4" w:space="0" w:color="auto"/>
            </w:tcBorders>
            <w:noWrap/>
            <w:vAlign w:val="center"/>
            <w:hideMark/>
          </w:tcPr>
          <w:p w14:paraId="3AC3B509"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0.142</w:t>
            </w:r>
          </w:p>
        </w:tc>
        <w:tc>
          <w:tcPr>
            <w:tcW w:w="1134" w:type="dxa"/>
            <w:tcBorders>
              <w:top w:val="nil"/>
              <w:left w:val="nil"/>
              <w:bottom w:val="single" w:sz="4" w:space="0" w:color="auto"/>
              <w:right w:val="single" w:sz="4" w:space="0" w:color="auto"/>
            </w:tcBorders>
            <w:noWrap/>
            <w:vAlign w:val="center"/>
            <w:hideMark/>
          </w:tcPr>
          <w:p w14:paraId="0104E6A0" w14:textId="77777777" w:rsidR="00911F31" w:rsidRPr="00911F31" w:rsidRDefault="00911F31" w:rsidP="00911F31">
            <w:pPr>
              <w:spacing w:after="0" w:line="240" w:lineRule="auto"/>
              <w:jc w:val="center"/>
              <w:rPr>
                <w:rFonts w:ascii="Arial" w:eastAsia="Times New Roman" w:hAnsi="Arial" w:cs="Arial"/>
                <w:color w:val="000000"/>
                <w:sz w:val="20"/>
                <w:szCs w:val="20"/>
                <w:lang w:eastAsia="ru-RU"/>
              </w:rPr>
            </w:pPr>
            <w:r w:rsidRPr="00911F31">
              <w:rPr>
                <w:rFonts w:ascii="Arial" w:eastAsia="Times New Roman" w:hAnsi="Arial" w:cs="Arial"/>
                <w:color w:val="000000"/>
                <w:sz w:val="20"/>
                <w:szCs w:val="20"/>
                <w:lang w:eastAsia="ru-RU"/>
              </w:rPr>
              <w:t>6,2%</w:t>
            </w:r>
          </w:p>
        </w:tc>
      </w:tr>
    </w:tbl>
    <w:p w14:paraId="6E526E8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Количество израсходованных топливно-энергетических ресурсов за 2017 год составило 13 337 тонн условного топлива (</w:t>
      </w:r>
      <w:proofErr w:type="spellStart"/>
      <w:r w:rsidRPr="00911F31">
        <w:rPr>
          <w:rFonts w:ascii="Arial" w:eastAsia="Times New Roman" w:hAnsi="Arial" w:cs="Arial"/>
          <w:sz w:val="24"/>
          <w:szCs w:val="24"/>
          <w:lang w:eastAsia="ru-RU"/>
        </w:rPr>
        <w:t>т.у.т</w:t>
      </w:r>
      <w:proofErr w:type="spellEnd"/>
      <w:r w:rsidRPr="00911F31">
        <w:rPr>
          <w:rFonts w:ascii="Arial" w:eastAsia="Times New Roman" w:hAnsi="Arial" w:cs="Arial"/>
          <w:sz w:val="24"/>
          <w:szCs w:val="24"/>
          <w:lang w:eastAsia="ru-RU"/>
        </w:rPr>
        <w:t>.), что практически на уровне 2016 года.</w:t>
      </w:r>
    </w:p>
    <w:p w14:paraId="6B67872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Если рассматривать в разрезе ресурсов, то:</w:t>
      </w:r>
    </w:p>
    <w:p w14:paraId="7DB8AB5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произошло увеличение объема потребления электроэнергии, что связано с установкой и подключением дополнительного технологического оборудования, вводом в 2017 году новых зданий и сооружений в головном предприятии, а также связано с увеличением производственных показателей в аэропорту Сургута и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309165F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 произошло увеличение расхода дизельного топлива, за счет увеличения количества самолетовылетов, а также за счет увеличения расхода для обеспечения хозяйственных нужд и ремонтных работ. </w:t>
      </w:r>
    </w:p>
    <w:p w14:paraId="5502AF31"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Несмотря на увеличение по отдельным ресурсам, показатели энергоемкости и энергоэффективности имеют положительную динамику.</w:t>
      </w:r>
    </w:p>
    <w:p w14:paraId="6307D68C"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3EBE9A5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целом в Обществе проводятся постоянные мероприятия, которые приводят к экономии топливо-энергетических ресурсов, основные из которых:</w:t>
      </w:r>
    </w:p>
    <w:p w14:paraId="3133E182" w14:textId="77777777" w:rsidR="00911F31" w:rsidRPr="00911F31" w:rsidRDefault="00911F31" w:rsidP="00911F31">
      <w:pPr>
        <w:numPr>
          <w:ilvl w:val="0"/>
          <w:numId w:val="10"/>
        </w:numPr>
        <w:spacing w:after="200" w:line="276" w:lineRule="auto"/>
        <w:ind w:firstLine="993"/>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производится отключение светосигнального оборудования в аэропорту Сургута в перерывах между полетами;</w:t>
      </w:r>
    </w:p>
    <w:p w14:paraId="2E5F1344" w14:textId="77777777" w:rsidR="00911F31" w:rsidRPr="00911F31" w:rsidRDefault="00911F31" w:rsidP="00911F31">
      <w:pPr>
        <w:numPr>
          <w:ilvl w:val="0"/>
          <w:numId w:val="10"/>
        </w:numPr>
        <w:spacing w:after="200" w:line="276" w:lineRule="auto"/>
        <w:ind w:firstLine="993"/>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продолжается активная работа по замене светильников на энергосберегающие.</w:t>
      </w:r>
    </w:p>
    <w:p w14:paraId="1072E5C8" w14:textId="77777777" w:rsidR="00911F31" w:rsidRPr="00911F31" w:rsidRDefault="00911F31" w:rsidP="00911F31">
      <w:pPr>
        <w:spacing w:after="0" w:line="240" w:lineRule="auto"/>
        <w:ind w:firstLine="70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при капитальном ремонте зданий и сооружений применяется дополнительное утепление наружных стен и кровель, что также влияет на улучшение показателей.</w:t>
      </w:r>
    </w:p>
    <w:p w14:paraId="22E5E779" w14:textId="77777777" w:rsidR="00911F31" w:rsidRPr="00911F31" w:rsidRDefault="00911F31" w:rsidP="00911F31">
      <w:pPr>
        <w:spacing w:after="0" w:line="240" w:lineRule="auto"/>
        <w:ind w:left="993"/>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w:t>
      </w:r>
    </w:p>
    <w:p w14:paraId="68EDE12D"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08E45B7C"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3B96593F"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1EA9E61"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0CAB691"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2BCAD5E2"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F7C06A9"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41846C6"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626021C6"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CFC8EE9"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20033C4A"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372CACD7"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47EF724C"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48009E4F"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5AC6083A"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A367681"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66D201D"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375A5B7"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03634BA1"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3591391"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5B505E5E"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35411AEF"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1DB3140D"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A14E64D"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0ED3FEED"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75E793C0"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501C1BCB"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61631C14"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3239033C"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503DD1B7"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6EA326CE" w14:textId="77777777" w:rsidR="00911F31" w:rsidRPr="00911F31" w:rsidRDefault="00911F31" w:rsidP="00911F31">
      <w:pPr>
        <w:spacing w:after="0" w:line="240" w:lineRule="auto"/>
        <w:ind w:left="1069"/>
        <w:contextualSpacing/>
        <w:jc w:val="both"/>
        <w:rPr>
          <w:rFonts w:ascii="Arial" w:eastAsia="Times New Roman" w:hAnsi="Arial" w:cs="Arial"/>
          <w:sz w:val="24"/>
          <w:szCs w:val="24"/>
          <w:lang w:eastAsia="ru-RU"/>
        </w:rPr>
      </w:pPr>
    </w:p>
    <w:p w14:paraId="04149810" w14:textId="1C6E70B6" w:rsidR="00911F31" w:rsidRDefault="00911F31" w:rsidP="00911F31">
      <w:pPr>
        <w:spacing w:after="0" w:line="240" w:lineRule="auto"/>
        <w:ind w:left="1069"/>
        <w:contextualSpacing/>
        <w:jc w:val="both"/>
        <w:rPr>
          <w:rFonts w:ascii="Arial" w:eastAsia="Times New Roman" w:hAnsi="Arial" w:cs="Arial"/>
          <w:sz w:val="24"/>
          <w:szCs w:val="24"/>
          <w:lang w:eastAsia="ru-RU"/>
        </w:rPr>
      </w:pPr>
    </w:p>
    <w:p w14:paraId="53E6B4FB" w14:textId="54B9EA3B" w:rsidR="00F31EFE" w:rsidRDefault="00F31EFE" w:rsidP="00911F31">
      <w:pPr>
        <w:spacing w:after="0" w:line="240" w:lineRule="auto"/>
        <w:ind w:left="1069"/>
        <w:contextualSpacing/>
        <w:jc w:val="both"/>
        <w:rPr>
          <w:rFonts w:ascii="Arial" w:eastAsia="Times New Roman" w:hAnsi="Arial" w:cs="Arial"/>
          <w:sz w:val="24"/>
          <w:szCs w:val="24"/>
          <w:lang w:eastAsia="ru-RU"/>
        </w:rPr>
      </w:pPr>
    </w:p>
    <w:p w14:paraId="7B5BCC98" w14:textId="0BC4EA65" w:rsidR="00F31EFE" w:rsidRDefault="00F31EFE" w:rsidP="00911F31">
      <w:pPr>
        <w:spacing w:after="0" w:line="240" w:lineRule="auto"/>
        <w:ind w:left="1069"/>
        <w:contextualSpacing/>
        <w:jc w:val="both"/>
        <w:rPr>
          <w:rFonts w:ascii="Arial" w:eastAsia="Times New Roman" w:hAnsi="Arial" w:cs="Arial"/>
          <w:sz w:val="24"/>
          <w:szCs w:val="24"/>
          <w:lang w:eastAsia="ru-RU"/>
        </w:rPr>
      </w:pPr>
    </w:p>
    <w:p w14:paraId="1C60CBE2" w14:textId="487A5081" w:rsidR="00F31EFE" w:rsidRDefault="00F31EFE" w:rsidP="00911F31">
      <w:pPr>
        <w:spacing w:after="0" w:line="240" w:lineRule="auto"/>
        <w:ind w:left="1069"/>
        <w:contextualSpacing/>
        <w:jc w:val="both"/>
        <w:rPr>
          <w:rFonts w:ascii="Arial" w:eastAsia="Times New Roman" w:hAnsi="Arial" w:cs="Arial"/>
          <w:sz w:val="24"/>
          <w:szCs w:val="24"/>
          <w:lang w:eastAsia="ru-RU"/>
        </w:rPr>
      </w:pPr>
    </w:p>
    <w:p w14:paraId="176F2F92" w14:textId="1F80AB30" w:rsidR="00F31EFE" w:rsidRDefault="00F31EFE" w:rsidP="00911F31">
      <w:pPr>
        <w:spacing w:after="0" w:line="240" w:lineRule="auto"/>
        <w:ind w:left="1069"/>
        <w:contextualSpacing/>
        <w:jc w:val="both"/>
        <w:rPr>
          <w:rFonts w:ascii="Arial" w:eastAsia="Times New Roman" w:hAnsi="Arial" w:cs="Arial"/>
          <w:sz w:val="24"/>
          <w:szCs w:val="24"/>
          <w:lang w:eastAsia="ru-RU"/>
        </w:rPr>
      </w:pPr>
    </w:p>
    <w:p w14:paraId="512A08C6"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10"/>
          <w:sz w:val="24"/>
          <w:szCs w:val="24"/>
          <w:lang w:eastAsia="ru-RU"/>
        </w:rPr>
      </w:pPr>
      <w:r w:rsidRPr="00911F31">
        <w:rPr>
          <w:rFonts w:ascii="Arial" w:eastAsia="Times New Roman" w:hAnsi="Arial" w:cs="Arial"/>
          <w:b/>
          <w:color w:val="003399"/>
          <w:spacing w:val="10"/>
          <w:sz w:val="24"/>
          <w:szCs w:val="24"/>
          <w:lang w:eastAsia="ru-RU"/>
        </w:rPr>
        <w:lastRenderedPageBreak/>
        <w:t>6. Перспективы развития Общества.</w:t>
      </w:r>
    </w:p>
    <w:p w14:paraId="549F6FA4" w14:textId="77777777" w:rsidR="00911F31" w:rsidRPr="00911F31" w:rsidRDefault="00911F31" w:rsidP="00911F31">
      <w:pPr>
        <w:spacing w:after="0" w:line="240" w:lineRule="auto"/>
        <w:ind w:firstLine="709"/>
        <w:jc w:val="both"/>
        <w:rPr>
          <w:rFonts w:ascii="Arial" w:eastAsia="Times New Roman" w:hAnsi="Arial" w:cs="Arial"/>
          <w:color w:val="FF0000"/>
          <w:lang w:eastAsia="ru-RU"/>
        </w:rPr>
      </w:pPr>
    </w:p>
    <w:p w14:paraId="038ACD02"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b/>
          <w:color w:val="003399"/>
          <w:spacing w:val="10"/>
          <w:sz w:val="24"/>
          <w:szCs w:val="24"/>
          <w:lang w:eastAsia="ru-RU"/>
        </w:rPr>
        <w:t>6.1. Долгосрочные перспективы развития Общества</w:t>
      </w:r>
    </w:p>
    <w:p w14:paraId="7EE784D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12DF1D8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 момента окончания реконструкции аэровокзала аэропорта города Сургута (2006 год) по настоящее время произошел значительный ежегодный рост объема пассажирских перевозок, и уже с 2007 года проектная </w:t>
      </w:r>
      <w:proofErr w:type="gramStart"/>
      <w:r w:rsidRPr="00911F31">
        <w:rPr>
          <w:rFonts w:ascii="Arial" w:eastAsia="Times New Roman" w:hAnsi="Arial" w:cs="Arial"/>
          <w:sz w:val="24"/>
          <w:szCs w:val="24"/>
          <w:lang w:eastAsia="ru-RU"/>
        </w:rPr>
        <w:t>пропускная  способность</w:t>
      </w:r>
      <w:proofErr w:type="gramEnd"/>
      <w:r w:rsidRPr="00911F31">
        <w:rPr>
          <w:rFonts w:ascii="Arial" w:eastAsia="Times New Roman" w:hAnsi="Arial" w:cs="Arial"/>
          <w:sz w:val="24"/>
          <w:szCs w:val="24"/>
          <w:lang w:eastAsia="ru-RU"/>
        </w:rPr>
        <w:t xml:space="preserve"> аэровокзала стала недостаточна для комфортного уровня обслуживания пассажиров. Остро сказывается недостаток производственных </w:t>
      </w:r>
      <w:proofErr w:type="gramStart"/>
      <w:r w:rsidRPr="00911F31">
        <w:rPr>
          <w:rFonts w:ascii="Arial" w:eastAsia="Times New Roman" w:hAnsi="Arial" w:cs="Arial"/>
          <w:sz w:val="24"/>
          <w:szCs w:val="24"/>
          <w:lang w:eastAsia="ru-RU"/>
        </w:rPr>
        <w:t>помещений  и</w:t>
      </w:r>
      <w:proofErr w:type="gramEnd"/>
      <w:r w:rsidRPr="00911F31">
        <w:rPr>
          <w:rFonts w:ascii="Arial" w:eastAsia="Times New Roman" w:hAnsi="Arial" w:cs="Arial"/>
          <w:sz w:val="24"/>
          <w:szCs w:val="24"/>
          <w:lang w:eastAsia="ru-RU"/>
        </w:rPr>
        <w:t xml:space="preserve"> нехватка специального технологического оборудования для обслуживания пассажиров и багажа. </w:t>
      </w:r>
    </w:p>
    <w:p w14:paraId="147C37D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ОАО «Аэропорт Сургут» вынуждено отказывать авиаперевозчикам по открытию новых и расширению действующих направлений маршрутной сети из аэропорта.      </w:t>
      </w:r>
    </w:p>
    <w:p w14:paraId="7C76A8E9"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изменились требования к привокзальной площади аэропорта из-за значительного увеличения потока транспорта. Она уже не справляется с обработкой такого количества машин и требуется масштабная реконструкция с выделением дополнительных площадей.</w:t>
      </w:r>
    </w:p>
    <w:p w14:paraId="6F3AFE3C"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 2007 года по настоящее время ОАО «Аэропорт Сургут» за счет своих </w:t>
      </w:r>
      <w:proofErr w:type="gramStart"/>
      <w:r w:rsidRPr="00911F31">
        <w:rPr>
          <w:rFonts w:ascii="Arial" w:eastAsia="Times New Roman" w:hAnsi="Arial" w:cs="Arial"/>
          <w:sz w:val="24"/>
          <w:szCs w:val="24"/>
          <w:lang w:eastAsia="ru-RU"/>
        </w:rPr>
        <w:t>средств  проводит</w:t>
      </w:r>
      <w:proofErr w:type="gramEnd"/>
      <w:r w:rsidRPr="00911F31">
        <w:rPr>
          <w:rFonts w:ascii="Arial" w:eastAsia="Times New Roman" w:hAnsi="Arial" w:cs="Arial"/>
          <w:sz w:val="24"/>
          <w:szCs w:val="24"/>
          <w:lang w:eastAsia="ru-RU"/>
        </w:rPr>
        <w:t xml:space="preserve"> отдельные мероприятия, без проектной проработки, по увеличению пропускной способности аэровокзала. Были дополнительно установлены стойки регистрации с </w:t>
      </w:r>
      <w:proofErr w:type="spellStart"/>
      <w:r w:rsidRPr="00911F31">
        <w:rPr>
          <w:rFonts w:ascii="Arial" w:eastAsia="Times New Roman" w:hAnsi="Arial" w:cs="Arial"/>
          <w:sz w:val="24"/>
          <w:szCs w:val="24"/>
          <w:lang w:eastAsia="ru-RU"/>
        </w:rPr>
        <w:t>багажно</w:t>
      </w:r>
      <w:proofErr w:type="spellEnd"/>
      <w:r w:rsidRPr="00911F31">
        <w:rPr>
          <w:rFonts w:ascii="Arial" w:eastAsia="Times New Roman" w:hAnsi="Arial" w:cs="Arial"/>
          <w:sz w:val="24"/>
          <w:szCs w:val="24"/>
          <w:lang w:eastAsia="ru-RU"/>
        </w:rPr>
        <w:t xml:space="preserve">-конвейерными линиями; сформирован дополнительный пункт досмотра пассажиров на II этаже; был </w:t>
      </w:r>
      <w:proofErr w:type="gramStart"/>
      <w:r w:rsidRPr="00911F31">
        <w:rPr>
          <w:rFonts w:ascii="Arial" w:eastAsia="Times New Roman" w:hAnsi="Arial" w:cs="Arial"/>
          <w:sz w:val="24"/>
          <w:szCs w:val="24"/>
          <w:lang w:eastAsia="ru-RU"/>
        </w:rPr>
        <w:t xml:space="preserve">построен  </w:t>
      </w:r>
      <w:proofErr w:type="spellStart"/>
      <w:r w:rsidRPr="00911F31">
        <w:rPr>
          <w:rFonts w:ascii="Arial" w:eastAsia="Times New Roman" w:hAnsi="Arial" w:cs="Arial"/>
          <w:sz w:val="24"/>
          <w:szCs w:val="24"/>
          <w:lang w:eastAsia="ru-RU"/>
        </w:rPr>
        <w:t>отдельностоящий</w:t>
      </w:r>
      <w:proofErr w:type="spellEnd"/>
      <w:proofErr w:type="gramEnd"/>
      <w:r w:rsidRPr="00911F31">
        <w:rPr>
          <w:rFonts w:ascii="Arial" w:eastAsia="Times New Roman" w:hAnsi="Arial" w:cs="Arial"/>
          <w:sz w:val="24"/>
          <w:szCs w:val="24"/>
          <w:lang w:eastAsia="ru-RU"/>
        </w:rPr>
        <w:t xml:space="preserve">  дополнительный накопитель для пассажиров международных рейсов; увеличено количество стоек пограничного контроля и т.д. </w:t>
      </w:r>
    </w:p>
    <w:p w14:paraId="45382CEC"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2017 год не стал исключением, для улучшения качества обслуживания было проведено увеличение места в накопителях 2,3 за счет уличной зоны, изменено место расположения тумб сканирования посадочных талонов, была упорядочена нумерация стоек регистрации и навигация в аэровокзале, а также была изменена конструкция </w:t>
      </w:r>
      <w:proofErr w:type="spellStart"/>
      <w:r w:rsidRPr="00911F31">
        <w:rPr>
          <w:rFonts w:ascii="Arial" w:eastAsia="Times New Roman" w:hAnsi="Arial" w:cs="Arial"/>
          <w:sz w:val="24"/>
          <w:szCs w:val="24"/>
          <w:lang w:eastAsia="ru-RU"/>
        </w:rPr>
        <w:t>багажно</w:t>
      </w:r>
      <w:proofErr w:type="spellEnd"/>
      <w:r w:rsidRPr="00911F31">
        <w:rPr>
          <w:rFonts w:ascii="Arial" w:eastAsia="Times New Roman" w:hAnsi="Arial" w:cs="Arial"/>
          <w:sz w:val="24"/>
          <w:szCs w:val="24"/>
          <w:lang w:eastAsia="ru-RU"/>
        </w:rPr>
        <w:t xml:space="preserve">-конвейерной линии.  </w:t>
      </w:r>
    </w:p>
    <w:p w14:paraId="17202D9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Исходя из динамики развития авиационной отрасли, а также с учетом развития региональных перевозок, пассажиропоток аэропорта Сургута после 2020 года может составить порядка 2-2,2 млн. человек в год. С учетом увеличения количества пассажиров, необходимо решение вопроса по проведению реконструкции под данные параметры.  </w:t>
      </w:r>
    </w:p>
    <w:p w14:paraId="48816A6C"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27DC7B0A"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b/>
          <w:color w:val="003399"/>
          <w:spacing w:val="10"/>
          <w:sz w:val="24"/>
          <w:szCs w:val="24"/>
          <w:lang w:eastAsia="ru-RU"/>
        </w:rPr>
        <w:t>6.1. Краткосрочные перспективы развития Общества</w:t>
      </w:r>
    </w:p>
    <w:p w14:paraId="5069054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67FB413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2018 год Общество планирует продолжать обновление основных производственных фондов и поддержание высокого уровня обслуживания на имеющихся ресурсах.</w:t>
      </w:r>
    </w:p>
    <w:p w14:paraId="2D00BF95" w14:textId="77777777" w:rsidR="00911F31" w:rsidRPr="00911F31" w:rsidRDefault="00911F31" w:rsidP="00911F31">
      <w:pPr>
        <w:spacing w:after="0" w:line="240" w:lineRule="auto"/>
        <w:ind w:firstLine="708"/>
        <w:jc w:val="both"/>
        <w:rPr>
          <w:rFonts w:ascii="Arial" w:eastAsia="Times New Roman" w:hAnsi="Arial" w:cs="Arial"/>
          <w:lang w:eastAsia="ru-RU"/>
        </w:rPr>
      </w:pPr>
    </w:p>
    <w:p w14:paraId="10C2753F"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b/>
          <w:color w:val="003399"/>
          <w:spacing w:val="10"/>
          <w:sz w:val="24"/>
          <w:szCs w:val="24"/>
          <w:lang w:eastAsia="ru-RU"/>
        </w:rPr>
        <w:t>В целом на 2018 год планируется</w:t>
      </w:r>
      <w:r w:rsidRPr="00911F31">
        <w:rPr>
          <w:rFonts w:ascii="Arial" w:eastAsia="Times New Roman" w:hAnsi="Arial" w:cs="Arial"/>
          <w:sz w:val="24"/>
          <w:szCs w:val="24"/>
          <w:lang w:eastAsia="ru-RU"/>
        </w:rPr>
        <w:t>:</w:t>
      </w:r>
    </w:p>
    <w:p w14:paraId="0F18BB9F"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42E26C0C"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организация пассажирских и грузовых перевозок:</w:t>
      </w:r>
    </w:p>
    <w:p w14:paraId="0357E56D" w14:textId="77777777" w:rsidR="00911F31" w:rsidRPr="00911F31" w:rsidRDefault="00911F31" w:rsidP="00911F31">
      <w:pPr>
        <w:spacing w:after="0" w:line="240" w:lineRule="auto"/>
        <w:rPr>
          <w:rFonts w:ascii="Arial" w:eastAsia="Times New Roman" w:hAnsi="Arial" w:cs="Arial"/>
          <w:color w:val="C00000"/>
          <w:sz w:val="24"/>
          <w:szCs w:val="24"/>
          <w:lang w:eastAsia="ru-RU"/>
        </w:rPr>
      </w:pPr>
    </w:p>
    <w:p w14:paraId="5E092AA3"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20B5973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Для комфортного пребывания пассажиров в аэровокзале и для улучшения качества обслуживания планируется:</w:t>
      </w:r>
    </w:p>
    <w:p w14:paraId="7176F750" w14:textId="77777777" w:rsidR="00911F31" w:rsidRPr="00911F31" w:rsidRDefault="00911F31" w:rsidP="00911F31">
      <w:pPr>
        <w:numPr>
          <w:ilvl w:val="1"/>
          <w:numId w:val="26"/>
        </w:numPr>
        <w:spacing w:after="0" w:line="240" w:lineRule="auto"/>
        <w:ind w:firstLine="426"/>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Продолжить работы по системе вентиляции в АВК для устранения затхлого воздуха;</w:t>
      </w:r>
    </w:p>
    <w:p w14:paraId="7BFAAC33" w14:textId="77777777" w:rsidR="00911F31" w:rsidRPr="00911F31" w:rsidRDefault="00911F31" w:rsidP="00911F31">
      <w:pPr>
        <w:numPr>
          <w:ilvl w:val="0"/>
          <w:numId w:val="25"/>
        </w:numPr>
        <w:spacing w:after="0" w:line="240" w:lineRule="auto"/>
        <w:jc w:val="both"/>
        <w:rPr>
          <w:rFonts w:ascii="Arial" w:eastAsia="Times New Roman" w:hAnsi="Arial" w:cs="Arial"/>
          <w:sz w:val="24"/>
          <w:szCs w:val="24"/>
          <w:lang w:eastAsia="ru-RU"/>
        </w:rPr>
      </w:pPr>
      <w:proofErr w:type="spellStart"/>
      <w:r w:rsidRPr="00911F31">
        <w:rPr>
          <w:rFonts w:ascii="Arial" w:eastAsia="Times New Roman" w:hAnsi="Arial" w:cs="Arial"/>
          <w:sz w:val="24"/>
          <w:szCs w:val="24"/>
          <w:lang w:eastAsia="ru-RU"/>
        </w:rPr>
        <w:t>Переооборудовать</w:t>
      </w:r>
      <w:proofErr w:type="spellEnd"/>
      <w:r w:rsidRPr="00911F31">
        <w:rPr>
          <w:rFonts w:ascii="Arial" w:eastAsia="Times New Roman" w:hAnsi="Arial" w:cs="Arial"/>
          <w:sz w:val="24"/>
          <w:szCs w:val="24"/>
          <w:lang w:eastAsia="ru-RU"/>
        </w:rPr>
        <w:t xml:space="preserve"> санузлы для маломобильных групп населения;</w:t>
      </w:r>
    </w:p>
    <w:p w14:paraId="5AAD0F58" w14:textId="77777777" w:rsidR="00911F31" w:rsidRPr="00911F31" w:rsidRDefault="00911F31" w:rsidP="00911F31">
      <w:pPr>
        <w:numPr>
          <w:ilvl w:val="0"/>
          <w:numId w:val="25"/>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Смонтировать лифт в секторе прилета АВК;</w:t>
      </w:r>
    </w:p>
    <w:p w14:paraId="3C3295AF" w14:textId="77777777" w:rsidR="00911F31" w:rsidRPr="00911F31" w:rsidRDefault="00911F31" w:rsidP="00911F31">
      <w:pPr>
        <w:numPr>
          <w:ilvl w:val="0"/>
          <w:numId w:val="25"/>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Смонтировать подъемник в секторе вылета в накопителе;</w:t>
      </w:r>
    </w:p>
    <w:p w14:paraId="7BA537EE" w14:textId="77777777" w:rsidR="00911F31" w:rsidRPr="00911F31" w:rsidRDefault="00911F31" w:rsidP="00911F31">
      <w:pPr>
        <w:numPr>
          <w:ilvl w:val="0"/>
          <w:numId w:val="25"/>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Произвести ремонт бизнес-зала с расширением площади и изменением схемы питания;</w:t>
      </w:r>
    </w:p>
    <w:p w14:paraId="0C5FB21B" w14:textId="77777777" w:rsidR="00911F31" w:rsidRPr="00911F31" w:rsidRDefault="00911F31" w:rsidP="00911F31">
      <w:pPr>
        <w:numPr>
          <w:ilvl w:val="0"/>
          <w:numId w:val="25"/>
        </w:numPr>
        <w:spacing w:after="0" w:line="240" w:lineRule="auto"/>
        <w:ind w:firstLine="36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Открыть зал повышенной комфортности для обслуживания клиентов, которые являются участниками программы PRIORITY PASS;</w:t>
      </w:r>
    </w:p>
    <w:p w14:paraId="4E406709" w14:textId="77777777" w:rsidR="00911F31" w:rsidRPr="00911F31" w:rsidRDefault="00911F31" w:rsidP="00911F31">
      <w:pPr>
        <w:numPr>
          <w:ilvl w:val="0"/>
          <w:numId w:val="25"/>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Приобрести перронный автобус МАЗ;</w:t>
      </w:r>
    </w:p>
    <w:p w14:paraId="17BDAB13" w14:textId="77777777" w:rsidR="00911F31" w:rsidRPr="00911F31" w:rsidRDefault="00911F31" w:rsidP="00911F31">
      <w:pPr>
        <w:numPr>
          <w:ilvl w:val="0"/>
          <w:numId w:val="25"/>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Приобрести багажные тележки.</w:t>
      </w:r>
    </w:p>
    <w:p w14:paraId="6258B37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FE9EBF0" w14:textId="77777777" w:rsidR="00911F31" w:rsidRPr="00911F31" w:rsidRDefault="00911F31" w:rsidP="00911F31">
      <w:pPr>
        <w:tabs>
          <w:tab w:val="left" w:pos="3300"/>
        </w:tabs>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 xml:space="preserve">Филиал «Аэропорт </w:t>
      </w:r>
      <w:proofErr w:type="spellStart"/>
      <w:r w:rsidRPr="00911F31">
        <w:rPr>
          <w:rFonts w:ascii="Arial" w:eastAsia="Times New Roman" w:hAnsi="Arial" w:cs="Arial"/>
          <w:b/>
          <w:color w:val="0070C0"/>
          <w:sz w:val="24"/>
          <w:szCs w:val="24"/>
          <w:lang w:eastAsia="ru-RU"/>
        </w:rPr>
        <w:t>Талакан</w:t>
      </w:r>
      <w:proofErr w:type="spellEnd"/>
      <w:r w:rsidRPr="00911F31">
        <w:rPr>
          <w:rFonts w:ascii="Arial" w:eastAsia="Times New Roman" w:hAnsi="Arial" w:cs="Arial"/>
          <w:b/>
          <w:color w:val="0070C0"/>
          <w:sz w:val="24"/>
          <w:szCs w:val="24"/>
          <w:lang w:eastAsia="ru-RU"/>
        </w:rPr>
        <w:t>»</w:t>
      </w:r>
    </w:p>
    <w:p w14:paraId="4C0D653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связи с запланированным выполнением рейсов авиакомпании S7 </w:t>
      </w:r>
      <w:proofErr w:type="spellStart"/>
      <w:proofErr w:type="gramStart"/>
      <w:r w:rsidRPr="00911F31">
        <w:rPr>
          <w:rFonts w:ascii="Arial" w:eastAsia="Times New Roman" w:hAnsi="Arial" w:cs="Arial"/>
          <w:sz w:val="24"/>
          <w:szCs w:val="24"/>
          <w:lang w:eastAsia="ru-RU"/>
        </w:rPr>
        <w:t>Airlines</w:t>
      </w:r>
      <w:proofErr w:type="spellEnd"/>
      <w:r w:rsidRPr="00911F31">
        <w:rPr>
          <w:rFonts w:ascii="Arial" w:eastAsia="Times New Roman" w:hAnsi="Arial" w:cs="Arial"/>
          <w:sz w:val="24"/>
          <w:szCs w:val="24"/>
          <w:lang w:eastAsia="ru-RU"/>
        </w:rPr>
        <w:t xml:space="preserve">  ОАО</w:t>
      </w:r>
      <w:proofErr w:type="gramEnd"/>
      <w:r w:rsidRPr="00911F31">
        <w:rPr>
          <w:rFonts w:ascii="Arial" w:eastAsia="Times New Roman" w:hAnsi="Arial" w:cs="Arial"/>
          <w:sz w:val="24"/>
          <w:szCs w:val="24"/>
          <w:lang w:eastAsia="ru-RU"/>
        </w:rPr>
        <w:t xml:space="preserve"> «Авиакомпания Сибирь»  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планируется внедрение системы регистрации пассажиров SITA </w:t>
      </w:r>
      <w:proofErr w:type="spellStart"/>
      <w:r w:rsidRPr="00911F31">
        <w:rPr>
          <w:rFonts w:ascii="Arial" w:eastAsia="Times New Roman" w:hAnsi="Arial" w:cs="Arial"/>
          <w:sz w:val="24"/>
          <w:szCs w:val="24"/>
          <w:lang w:eastAsia="ru-RU"/>
        </w:rPr>
        <w:t>Departure</w:t>
      </w:r>
      <w:proofErr w:type="spellEnd"/>
      <w:r w:rsidRPr="00911F31">
        <w:rPr>
          <w:rFonts w:ascii="Arial" w:eastAsia="Times New Roman" w:hAnsi="Arial" w:cs="Arial"/>
          <w:sz w:val="24"/>
          <w:szCs w:val="24"/>
          <w:lang w:eastAsia="ru-RU"/>
        </w:rPr>
        <w:t xml:space="preserve"> </w:t>
      </w:r>
      <w:proofErr w:type="spellStart"/>
      <w:r w:rsidRPr="00911F31">
        <w:rPr>
          <w:rFonts w:ascii="Arial" w:eastAsia="Times New Roman" w:hAnsi="Arial" w:cs="Arial"/>
          <w:sz w:val="24"/>
          <w:szCs w:val="24"/>
          <w:lang w:eastAsia="ru-RU"/>
        </w:rPr>
        <w:t>Control</w:t>
      </w:r>
      <w:proofErr w:type="spellEnd"/>
      <w:r w:rsidRPr="00911F31">
        <w:rPr>
          <w:rFonts w:ascii="Arial" w:eastAsia="Times New Roman" w:hAnsi="Arial" w:cs="Arial"/>
          <w:sz w:val="24"/>
          <w:szCs w:val="24"/>
          <w:lang w:eastAsia="ru-RU"/>
        </w:rPr>
        <w:t xml:space="preserve"> </w:t>
      </w:r>
      <w:proofErr w:type="spellStart"/>
      <w:r w:rsidRPr="00911F31">
        <w:rPr>
          <w:rFonts w:ascii="Arial" w:eastAsia="Times New Roman" w:hAnsi="Arial" w:cs="Arial"/>
          <w:sz w:val="24"/>
          <w:szCs w:val="24"/>
          <w:lang w:eastAsia="ru-RU"/>
        </w:rPr>
        <w:t>System</w:t>
      </w:r>
      <w:proofErr w:type="spellEnd"/>
      <w:r w:rsidRPr="00911F31">
        <w:rPr>
          <w:rFonts w:ascii="Arial" w:eastAsia="Times New Roman" w:hAnsi="Arial" w:cs="Arial"/>
          <w:sz w:val="24"/>
          <w:szCs w:val="24"/>
          <w:lang w:eastAsia="ru-RU"/>
        </w:rPr>
        <w:t xml:space="preserve"> (SITA DCS). </w:t>
      </w:r>
    </w:p>
    <w:p w14:paraId="38F1327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рамках реализации программы «Дорожная карта», реализуемой для достижения запланированных значений показателей доступности для инвалидов, пассажиров СОЖ в сфере воздушного транспорта, планируется произвести реконструкцию, модернизацию, установку специального оборудования </w:t>
      </w:r>
      <w:proofErr w:type="gramStart"/>
      <w:r w:rsidRPr="00911F31">
        <w:rPr>
          <w:rFonts w:ascii="Arial" w:eastAsia="Times New Roman" w:hAnsi="Arial" w:cs="Arial"/>
          <w:sz w:val="24"/>
          <w:szCs w:val="24"/>
          <w:lang w:eastAsia="ru-RU"/>
        </w:rPr>
        <w:t>в  помещении</w:t>
      </w:r>
      <w:proofErr w:type="gramEnd"/>
      <w:r w:rsidRPr="00911F31">
        <w:rPr>
          <w:rFonts w:ascii="Arial" w:eastAsia="Times New Roman" w:hAnsi="Arial" w:cs="Arial"/>
          <w:sz w:val="24"/>
          <w:szCs w:val="24"/>
          <w:lang w:eastAsia="ru-RU"/>
        </w:rPr>
        <w:t>, где предусмотрены все виды услуг для пассажиров СОЖ в одном месте - «место целевого посещения».</w:t>
      </w:r>
    </w:p>
    <w:p w14:paraId="1829FB9D"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В 2018 году ожидается приобретение ОАО «Сургутнефтегаз» и передача в аренду филиалу новых единиц спецтранспорта для обслуживания пассажиров:</w:t>
      </w:r>
    </w:p>
    <w:p w14:paraId="1DA67D98" w14:textId="77777777" w:rsidR="00911F31" w:rsidRPr="00911F31" w:rsidRDefault="00911F31" w:rsidP="00911F31">
      <w:pPr>
        <w:numPr>
          <w:ilvl w:val="0"/>
          <w:numId w:val="27"/>
        </w:numPr>
        <w:spacing w:after="0" w:line="240" w:lineRule="auto"/>
        <w:ind w:hanging="294"/>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перронный автобус;</w:t>
      </w:r>
    </w:p>
    <w:p w14:paraId="172CF59B" w14:textId="77777777" w:rsidR="00911F31" w:rsidRPr="00911F31" w:rsidRDefault="00911F31" w:rsidP="00911F31">
      <w:pPr>
        <w:numPr>
          <w:ilvl w:val="0"/>
          <w:numId w:val="27"/>
        </w:numPr>
        <w:spacing w:after="0" w:line="240" w:lineRule="auto"/>
        <w:ind w:hanging="294"/>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самоходный пассажирский трап </w:t>
      </w:r>
      <w:proofErr w:type="gramStart"/>
      <w:r w:rsidRPr="00911F31">
        <w:rPr>
          <w:rFonts w:ascii="Arial" w:eastAsia="Times New Roman" w:hAnsi="Arial" w:cs="Arial"/>
          <w:sz w:val="24"/>
          <w:szCs w:val="24"/>
          <w:lang w:eastAsia="ru-RU"/>
        </w:rPr>
        <w:t>на автомобильном шасси</w:t>
      </w:r>
      <w:proofErr w:type="gramEnd"/>
      <w:r w:rsidRPr="00911F31">
        <w:rPr>
          <w:rFonts w:ascii="Arial" w:eastAsia="Times New Roman" w:hAnsi="Arial" w:cs="Arial"/>
          <w:sz w:val="24"/>
          <w:szCs w:val="24"/>
          <w:lang w:eastAsia="ru-RU"/>
        </w:rPr>
        <w:t>;</w:t>
      </w:r>
    </w:p>
    <w:p w14:paraId="32D6F66E" w14:textId="77777777" w:rsidR="00911F31" w:rsidRPr="00911F31" w:rsidRDefault="00911F31" w:rsidP="00911F31">
      <w:pPr>
        <w:numPr>
          <w:ilvl w:val="0"/>
          <w:numId w:val="27"/>
        </w:numPr>
        <w:spacing w:after="0" w:line="240" w:lineRule="auto"/>
        <w:ind w:hanging="294"/>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амбулаторный лифт.</w:t>
      </w:r>
    </w:p>
    <w:p w14:paraId="7BB8997F"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p>
    <w:p w14:paraId="73E59E89"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4AFFE24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t>В филиала</w:t>
      </w:r>
      <w:proofErr w:type="gramEnd"/>
      <w:r w:rsidRPr="00911F31">
        <w:rPr>
          <w:rFonts w:ascii="Arial" w:eastAsia="Times New Roman" w:hAnsi="Arial" w:cs="Arial"/>
          <w:sz w:val="24"/>
          <w:szCs w:val="24"/>
          <w:lang w:eastAsia="ru-RU"/>
        </w:rPr>
        <w:t xml:space="preserve"> планируется приобрести:</w:t>
      </w:r>
    </w:p>
    <w:p w14:paraId="5598CF61"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перронный автобус МАЗ;</w:t>
      </w:r>
    </w:p>
    <w:p w14:paraId="6258934E"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подъёмник для обслуживания </w:t>
      </w:r>
      <w:proofErr w:type="gramStart"/>
      <w:r w:rsidRPr="00911F31">
        <w:rPr>
          <w:rFonts w:ascii="Arial" w:eastAsia="Times New Roman" w:hAnsi="Arial" w:cs="Arial"/>
          <w:sz w:val="24"/>
          <w:szCs w:val="24"/>
          <w:lang w:eastAsia="ru-RU"/>
        </w:rPr>
        <w:t>малоподвижных  пассажиров</w:t>
      </w:r>
      <w:proofErr w:type="gramEnd"/>
      <w:r w:rsidRPr="00911F31">
        <w:rPr>
          <w:rFonts w:ascii="Arial" w:eastAsia="Times New Roman" w:hAnsi="Arial" w:cs="Arial"/>
          <w:sz w:val="24"/>
          <w:szCs w:val="24"/>
          <w:lang w:eastAsia="ru-RU"/>
        </w:rPr>
        <w:t xml:space="preserve"> (</w:t>
      </w:r>
      <w:proofErr w:type="spellStart"/>
      <w:r w:rsidRPr="00911F31">
        <w:rPr>
          <w:rFonts w:ascii="Arial" w:eastAsia="Times New Roman" w:hAnsi="Arial" w:cs="Arial"/>
          <w:sz w:val="24"/>
          <w:szCs w:val="24"/>
          <w:lang w:eastAsia="ru-RU"/>
        </w:rPr>
        <w:t>амбулифт</w:t>
      </w:r>
      <w:proofErr w:type="spellEnd"/>
      <w:r w:rsidRPr="00911F31">
        <w:rPr>
          <w:rFonts w:ascii="Arial" w:eastAsia="Times New Roman" w:hAnsi="Arial" w:cs="Arial"/>
          <w:sz w:val="24"/>
          <w:szCs w:val="24"/>
          <w:lang w:eastAsia="ru-RU"/>
        </w:rPr>
        <w:t>);</w:t>
      </w:r>
    </w:p>
    <w:p w14:paraId="7B17F3B8"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багажные тележки -2 ед.</w:t>
      </w:r>
    </w:p>
    <w:p w14:paraId="60EDD89F" w14:textId="77777777" w:rsidR="00911F31" w:rsidRPr="00911F31" w:rsidRDefault="00911F31" w:rsidP="00911F31">
      <w:pPr>
        <w:spacing w:after="0" w:line="240" w:lineRule="auto"/>
        <w:ind w:left="720"/>
        <w:jc w:val="both"/>
        <w:rPr>
          <w:rFonts w:ascii="Arial" w:eastAsia="Times New Roman" w:hAnsi="Arial" w:cs="Arial"/>
          <w:sz w:val="24"/>
          <w:szCs w:val="24"/>
          <w:lang w:eastAsia="ru-RU"/>
        </w:rPr>
      </w:pPr>
    </w:p>
    <w:p w14:paraId="1F9C327E"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наземное обслуживание воздушных судов</w:t>
      </w:r>
    </w:p>
    <w:p w14:paraId="4649C05F" w14:textId="77777777" w:rsidR="00911F31" w:rsidRPr="00911F31" w:rsidRDefault="00911F31" w:rsidP="00911F31">
      <w:pPr>
        <w:spacing w:after="0" w:line="240" w:lineRule="auto"/>
        <w:jc w:val="both"/>
        <w:rPr>
          <w:rFonts w:ascii="Arial" w:eastAsia="Times New Roman" w:hAnsi="Arial" w:cs="Arial"/>
          <w:b/>
          <w:color w:val="0070C0"/>
          <w:lang w:eastAsia="ru-RU"/>
        </w:rPr>
      </w:pPr>
    </w:p>
    <w:p w14:paraId="1665E9FC"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5ECE2A7B" w14:textId="77777777"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Arial" w:eastAsia="Times New Roman" w:hAnsi="Arial" w:cs="Arial"/>
          <w:lang w:eastAsia="ru-RU"/>
        </w:rPr>
        <w:tab/>
      </w:r>
      <w:r w:rsidRPr="00911F31">
        <w:rPr>
          <w:rFonts w:ascii="Arial" w:eastAsia="Times New Roman" w:hAnsi="Arial" w:cs="Arial"/>
          <w:sz w:val="24"/>
          <w:szCs w:val="24"/>
          <w:lang w:eastAsia="ru-RU"/>
        </w:rPr>
        <w:t>Планируется приобретение автогрейдера.</w:t>
      </w:r>
      <w:r w:rsidRPr="00911F31">
        <w:rPr>
          <w:rFonts w:ascii="Arial" w:eastAsia="Times New Roman" w:hAnsi="Arial" w:cs="Arial"/>
          <w:sz w:val="24"/>
          <w:szCs w:val="24"/>
          <w:lang w:eastAsia="ru-RU"/>
        </w:rPr>
        <w:tab/>
      </w:r>
    </w:p>
    <w:p w14:paraId="2640AAE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Планируется произвести ремонт асфальтобетонного покрытия мест стоянок 20-21 и осуществить работу по переносу мачт освещения на МС 25-30.</w:t>
      </w:r>
    </w:p>
    <w:p w14:paraId="19E8D07C" w14:textId="77777777" w:rsidR="00911F31" w:rsidRPr="00911F31" w:rsidRDefault="00911F31" w:rsidP="00911F31">
      <w:pPr>
        <w:tabs>
          <w:tab w:val="left" w:pos="3300"/>
        </w:tabs>
        <w:spacing w:after="0" w:line="240" w:lineRule="auto"/>
        <w:jc w:val="both"/>
        <w:rPr>
          <w:rFonts w:ascii="Arial" w:eastAsia="Times New Roman" w:hAnsi="Arial" w:cs="Arial"/>
          <w:b/>
          <w:color w:val="0070C0"/>
          <w:sz w:val="24"/>
          <w:szCs w:val="24"/>
          <w:lang w:eastAsia="ru-RU"/>
        </w:rPr>
      </w:pPr>
    </w:p>
    <w:p w14:paraId="25ECBF81" w14:textId="77777777" w:rsidR="00911F31" w:rsidRPr="00911F31" w:rsidRDefault="00911F31" w:rsidP="00911F31">
      <w:pPr>
        <w:tabs>
          <w:tab w:val="left" w:pos="3300"/>
        </w:tabs>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 xml:space="preserve">Филиал «Аэропорт </w:t>
      </w:r>
      <w:proofErr w:type="spellStart"/>
      <w:r w:rsidRPr="00911F31">
        <w:rPr>
          <w:rFonts w:ascii="Arial" w:eastAsia="Times New Roman" w:hAnsi="Arial" w:cs="Arial"/>
          <w:b/>
          <w:color w:val="0070C0"/>
          <w:sz w:val="24"/>
          <w:szCs w:val="24"/>
          <w:lang w:eastAsia="ru-RU"/>
        </w:rPr>
        <w:t>Талакан</w:t>
      </w:r>
      <w:proofErr w:type="spellEnd"/>
      <w:r w:rsidRPr="00911F31">
        <w:rPr>
          <w:rFonts w:ascii="Arial" w:eastAsia="Times New Roman" w:hAnsi="Arial" w:cs="Arial"/>
          <w:b/>
          <w:color w:val="0070C0"/>
          <w:sz w:val="24"/>
          <w:szCs w:val="24"/>
          <w:lang w:eastAsia="ru-RU"/>
        </w:rPr>
        <w:t>»</w:t>
      </w:r>
    </w:p>
    <w:p w14:paraId="067B82A5"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В 2018 году ожидается приобретение ОАО «Сургутнефтегаз» и передача в аренду филиалу новых единиц спецтранспорта для обслуживания ВС и эксплуатационного содержания элементов аэродрома </w:t>
      </w:r>
      <w:proofErr w:type="spellStart"/>
      <w:r w:rsidRPr="00911F31">
        <w:rPr>
          <w:rFonts w:ascii="Arial" w:eastAsia="Times New Roman" w:hAnsi="Arial" w:cs="Arial"/>
          <w:sz w:val="24"/>
          <w:szCs w:val="24"/>
          <w:lang w:eastAsia="ar-SA"/>
        </w:rPr>
        <w:t>Талакан</w:t>
      </w:r>
      <w:proofErr w:type="spellEnd"/>
      <w:r w:rsidRPr="00911F31">
        <w:rPr>
          <w:rFonts w:ascii="Arial" w:eastAsia="Times New Roman" w:hAnsi="Arial" w:cs="Arial"/>
          <w:sz w:val="24"/>
          <w:szCs w:val="24"/>
          <w:lang w:eastAsia="ar-SA"/>
        </w:rPr>
        <w:t>:</w:t>
      </w:r>
    </w:p>
    <w:p w14:paraId="4B4FB20E"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установка для заправки ВС питьевой водой (для обеспечения резерва);</w:t>
      </w:r>
    </w:p>
    <w:p w14:paraId="4B6EB32E"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ar-SA"/>
        </w:rPr>
      </w:pPr>
      <w:r w:rsidRPr="00911F31">
        <w:rPr>
          <w:rFonts w:ascii="Arial" w:eastAsia="Times New Roman" w:hAnsi="Arial" w:cs="Arial"/>
          <w:sz w:val="24"/>
          <w:szCs w:val="24"/>
          <w:lang w:eastAsia="ru-RU"/>
        </w:rPr>
        <w:t>установка для обработки туалетных отсеков</w:t>
      </w:r>
      <w:r w:rsidRPr="00911F31">
        <w:rPr>
          <w:rFonts w:ascii="Arial" w:eastAsia="Times New Roman" w:hAnsi="Arial" w:cs="Arial"/>
          <w:sz w:val="24"/>
          <w:szCs w:val="24"/>
          <w:lang w:eastAsia="ar-SA"/>
        </w:rPr>
        <w:t xml:space="preserve"> ВС (для обеспечения резерва);</w:t>
      </w:r>
    </w:p>
    <w:p w14:paraId="70DCBB5B"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аэродромный источник наземного питания (</w:t>
      </w:r>
      <w:proofErr w:type="spellStart"/>
      <w:r w:rsidRPr="00911F31">
        <w:rPr>
          <w:rFonts w:ascii="Arial" w:eastAsia="Times New Roman" w:hAnsi="Arial" w:cs="Arial"/>
          <w:sz w:val="24"/>
          <w:szCs w:val="24"/>
          <w:lang w:eastAsia="ru-RU"/>
        </w:rPr>
        <w:t>электроагрегат</w:t>
      </w:r>
      <w:proofErr w:type="spellEnd"/>
      <w:r w:rsidRPr="00911F31">
        <w:rPr>
          <w:rFonts w:ascii="Arial" w:eastAsia="Times New Roman" w:hAnsi="Arial" w:cs="Arial"/>
          <w:sz w:val="24"/>
          <w:szCs w:val="24"/>
          <w:lang w:eastAsia="ru-RU"/>
        </w:rPr>
        <w:t>);</w:t>
      </w:r>
    </w:p>
    <w:p w14:paraId="5F0C957B"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универсальная дорожная машина (взамен имеющегося универсального погрузчика </w:t>
      </w:r>
      <w:proofErr w:type="spellStart"/>
      <w:r w:rsidRPr="00911F31">
        <w:rPr>
          <w:rFonts w:ascii="Arial" w:eastAsia="Times New Roman" w:hAnsi="Arial" w:cs="Arial"/>
          <w:sz w:val="24"/>
          <w:szCs w:val="24"/>
          <w:lang w:eastAsia="ru-RU"/>
        </w:rPr>
        <w:t>Амкодор</w:t>
      </w:r>
      <w:proofErr w:type="spellEnd"/>
      <w:r w:rsidRPr="00911F31">
        <w:rPr>
          <w:rFonts w:ascii="Arial" w:eastAsia="Times New Roman" w:hAnsi="Arial" w:cs="Arial"/>
          <w:sz w:val="24"/>
          <w:szCs w:val="24"/>
          <w:lang w:eastAsia="ru-RU"/>
        </w:rPr>
        <w:t xml:space="preserve"> 352С);</w:t>
      </w:r>
    </w:p>
    <w:p w14:paraId="00CF809B"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универсальный погрузчик (взамен имеющегося универсального погрузчика </w:t>
      </w:r>
      <w:proofErr w:type="spellStart"/>
      <w:r w:rsidRPr="00911F31">
        <w:rPr>
          <w:rFonts w:ascii="Arial" w:eastAsia="Times New Roman" w:hAnsi="Arial" w:cs="Arial"/>
          <w:sz w:val="24"/>
          <w:szCs w:val="24"/>
          <w:lang w:eastAsia="ru-RU"/>
        </w:rPr>
        <w:t>Амкодор</w:t>
      </w:r>
      <w:proofErr w:type="spellEnd"/>
      <w:r w:rsidRPr="00911F31">
        <w:rPr>
          <w:rFonts w:ascii="Arial" w:eastAsia="Times New Roman" w:hAnsi="Arial" w:cs="Arial"/>
          <w:sz w:val="24"/>
          <w:szCs w:val="24"/>
          <w:lang w:eastAsia="ru-RU"/>
        </w:rPr>
        <w:t xml:space="preserve"> 352С);</w:t>
      </w:r>
    </w:p>
    <w:p w14:paraId="33856385" w14:textId="77777777" w:rsidR="00911F31" w:rsidRPr="00911F31" w:rsidRDefault="00911F31" w:rsidP="00911F31">
      <w:pPr>
        <w:numPr>
          <w:ilvl w:val="0"/>
          <w:numId w:val="27"/>
        </w:numPr>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автомобиль легковой для выделения участку аэродромного обеспечения.</w:t>
      </w:r>
    </w:p>
    <w:p w14:paraId="1F47BB6A"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DED852C"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3C1AB8E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ab/>
        <w:t>Для повышения качества обслуживания и обеспечения безопасности полетов на 2018 год запланировано:</w:t>
      </w:r>
    </w:p>
    <w:p w14:paraId="68340B75" w14:textId="77777777" w:rsidR="00911F31" w:rsidRPr="00911F31" w:rsidRDefault="00911F31" w:rsidP="00911F31">
      <w:pPr>
        <w:numPr>
          <w:ilvl w:val="0"/>
          <w:numId w:val="28"/>
        </w:numPr>
        <w:spacing w:after="0" w:line="240" w:lineRule="auto"/>
        <w:ind w:firstLine="426"/>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Приобретение тормозной тележки АТТ-2, для замеров коэффициента сцепления на ИВПП;</w:t>
      </w:r>
    </w:p>
    <w:p w14:paraId="2FA87CFE" w14:textId="77777777" w:rsidR="00911F31" w:rsidRPr="00911F31" w:rsidRDefault="00911F31" w:rsidP="00911F31">
      <w:pPr>
        <w:numPr>
          <w:ilvl w:val="0"/>
          <w:numId w:val="28"/>
        </w:numPr>
        <w:spacing w:after="0" w:line="240" w:lineRule="auto"/>
        <w:ind w:firstLine="426"/>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Приобретение многофункциональной машины МКСМ в комплекте с </w:t>
      </w:r>
      <w:proofErr w:type="spellStart"/>
      <w:r w:rsidRPr="00911F31">
        <w:rPr>
          <w:rFonts w:ascii="Arial" w:eastAsia="Times New Roman" w:hAnsi="Arial" w:cs="Arial"/>
          <w:sz w:val="24"/>
          <w:szCs w:val="24"/>
          <w:lang w:eastAsia="ru-RU"/>
        </w:rPr>
        <w:t>ямобуром</w:t>
      </w:r>
      <w:proofErr w:type="spellEnd"/>
      <w:r w:rsidRPr="00911F31">
        <w:rPr>
          <w:rFonts w:ascii="Arial" w:eastAsia="Times New Roman" w:hAnsi="Arial" w:cs="Arial"/>
          <w:sz w:val="24"/>
          <w:szCs w:val="24"/>
          <w:lang w:eastAsia="ru-RU"/>
        </w:rPr>
        <w:t xml:space="preserve"> и траншеекопателем;</w:t>
      </w:r>
    </w:p>
    <w:p w14:paraId="6DCFEEEB" w14:textId="77777777" w:rsidR="00911F31" w:rsidRPr="00911F31" w:rsidRDefault="00911F31" w:rsidP="00911F31">
      <w:pPr>
        <w:numPr>
          <w:ilvl w:val="0"/>
          <w:numId w:val="28"/>
        </w:numPr>
        <w:spacing w:after="0" w:line="240" w:lineRule="auto"/>
        <w:ind w:hanging="1002"/>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Приобретение аэродромного подогревателя ВС.</w:t>
      </w:r>
    </w:p>
    <w:p w14:paraId="5D0D949F" w14:textId="77777777" w:rsidR="00911F31" w:rsidRPr="00911F31" w:rsidRDefault="00911F31" w:rsidP="00911F31">
      <w:pPr>
        <w:spacing w:after="0" w:line="240" w:lineRule="auto"/>
        <w:ind w:left="1428"/>
        <w:jc w:val="both"/>
        <w:rPr>
          <w:rFonts w:ascii="Arial" w:eastAsia="Times New Roman" w:hAnsi="Arial" w:cs="Arial"/>
          <w:sz w:val="24"/>
          <w:szCs w:val="24"/>
          <w:lang w:eastAsia="ru-RU"/>
        </w:rPr>
      </w:pPr>
    </w:p>
    <w:p w14:paraId="6D0B7D4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Березовский филиал</w:t>
      </w:r>
    </w:p>
    <w:p w14:paraId="6CD25E7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Планируется провести капитальный ремонт вертолётной площадки № 1 с заменой железобетонных плит и ремонтом подстилающего слоя.</w:t>
      </w:r>
    </w:p>
    <w:p w14:paraId="5D7DF7E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49B630E"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радиотехническое обеспечение полетов:</w:t>
      </w:r>
    </w:p>
    <w:p w14:paraId="1833F4A4" w14:textId="77777777" w:rsidR="00911F31" w:rsidRPr="00911F31" w:rsidRDefault="00911F31" w:rsidP="00911F31">
      <w:pPr>
        <w:spacing w:after="0" w:line="240" w:lineRule="auto"/>
        <w:ind w:left="1069"/>
        <w:jc w:val="both"/>
        <w:rPr>
          <w:rFonts w:ascii="Arial" w:eastAsia="Times New Roman" w:hAnsi="Arial" w:cs="Arial"/>
          <w:b/>
          <w:color w:val="0070C0"/>
          <w:lang w:eastAsia="ru-RU"/>
        </w:rPr>
      </w:pPr>
    </w:p>
    <w:p w14:paraId="1C3D0847" w14:textId="77777777" w:rsidR="00911F31" w:rsidRPr="00911F31" w:rsidRDefault="00911F31" w:rsidP="00911F31">
      <w:pPr>
        <w:suppressAutoHyphens/>
        <w:spacing w:after="0" w:line="240" w:lineRule="auto"/>
        <w:ind w:firstLine="360"/>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На 2018 год планируется:</w:t>
      </w:r>
    </w:p>
    <w:p w14:paraId="6C735751"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 выполнение расширенной летной проверки объектов – РМА, совмещенный с РМД, КРМ-189 и ГРМ-189, совмещенный с РМД, АРП, ОПРС;</w:t>
      </w:r>
    </w:p>
    <w:p w14:paraId="1FE9C23A"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проведение противопаводковых мероприятий на удаленных объектах РТОП и АС, осушение колодцев связи;</w:t>
      </w:r>
    </w:p>
    <w:p w14:paraId="65CCF207"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проведение поверки </w:t>
      </w:r>
      <w:proofErr w:type="spellStart"/>
      <w:r w:rsidRPr="00911F31">
        <w:rPr>
          <w:rFonts w:ascii="Arial" w:eastAsia="Times New Roman" w:hAnsi="Arial" w:cs="Arial"/>
          <w:sz w:val="24"/>
          <w:szCs w:val="24"/>
          <w:lang w:eastAsia="ar-SA"/>
        </w:rPr>
        <w:t>метеодатчиков</w:t>
      </w:r>
      <w:proofErr w:type="spellEnd"/>
      <w:r w:rsidRPr="00911F31">
        <w:rPr>
          <w:rFonts w:ascii="Arial" w:eastAsia="Times New Roman" w:hAnsi="Arial" w:cs="Arial"/>
          <w:sz w:val="24"/>
          <w:szCs w:val="24"/>
          <w:lang w:eastAsia="ar-SA"/>
        </w:rPr>
        <w:t xml:space="preserve"> системы АМИС-РФ, поверки средств измерений службы;</w:t>
      </w:r>
    </w:p>
    <w:p w14:paraId="026DD0E9"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пусконаладка и введение в эксплуатацию станции записи для </w:t>
      </w:r>
      <w:proofErr w:type="spellStart"/>
      <w:r w:rsidRPr="00911F31">
        <w:rPr>
          <w:rFonts w:ascii="Arial" w:eastAsia="Times New Roman" w:hAnsi="Arial" w:cs="Arial"/>
          <w:sz w:val="24"/>
          <w:szCs w:val="24"/>
          <w:lang w:eastAsia="ar-SA"/>
        </w:rPr>
        <w:t>ГГСиО</w:t>
      </w:r>
      <w:proofErr w:type="spellEnd"/>
      <w:r w:rsidRPr="00911F31">
        <w:rPr>
          <w:rFonts w:ascii="Arial" w:eastAsia="Times New Roman" w:hAnsi="Arial" w:cs="Arial"/>
          <w:sz w:val="24"/>
          <w:szCs w:val="24"/>
          <w:lang w:eastAsia="ar-SA"/>
        </w:rPr>
        <w:t xml:space="preserve"> </w:t>
      </w:r>
      <w:r w:rsidRPr="00911F31">
        <w:rPr>
          <w:rFonts w:ascii="Arial" w:eastAsia="Times New Roman" w:hAnsi="Arial" w:cs="Arial"/>
          <w:sz w:val="24"/>
          <w:szCs w:val="24"/>
          <w:lang w:val="en-US" w:eastAsia="ru-RU"/>
        </w:rPr>
        <w:t>DCP</w:t>
      </w:r>
      <w:r w:rsidRPr="00911F31">
        <w:rPr>
          <w:rFonts w:ascii="Arial" w:eastAsia="Times New Roman" w:hAnsi="Arial" w:cs="Arial"/>
          <w:sz w:val="24"/>
          <w:szCs w:val="24"/>
          <w:lang w:eastAsia="ru-RU"/>
        </w:rPr>
        <w:t xml:space="preserve">+ </w:t>
      </w:r>
      <w:r w:rsidRPr="00911F31">
        <w:rPr>
          <w:rFonts w:ascii="Arial" w:eastAsia="Times New Roman" w:hAnsi="Arial" w:cs="Arial"/>
          <w:sz w:val="24"/>
          <w:szCs w:val="24"/>
          <w:lang w:val="en-US" w:eastAsia="ru-RU"/>
        </w:rPr>
        <w:t>Neumann</w:t>
      </w:r>
      <w:r w:rsidRPr="00911F31">
        <w:rPr>
          <w:rFonts w:ascii="Arial" w:eastAsia="Times New Roman" w:hAnsi="Arial" w:cs="Arial"/>
          <w:sz w:val="24"/>
          <w:szCs w:val="24"/>
          <w:lang w:eastAsia="ar-SA"/>
        </w:rPr>
        <w:t>;</w:t>
      </w:r>
    </w:p>
    <w:p w14:paraId="49F4305E" w14:textId="77777777" w:rsidR="00911F31" w:rsidRPr="00911F31" w:rsidRDefault="00911F31" w:rsidP="00911F31">
      <w:pPr>
        <w:numPr>
          <w:ilvl w:val="0"/>
          <w:numId w:val="29"/>
        </w:numPr>
        <w:suppressAutoHyphen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ar-SA"/>
        </w:rPr>
        <w:t xml:space="preserve">передача </w:t>
      </w:r>
      <w:r w:rsidRPr="00911F31">
        <w:rPr>
          <w:rFonts w:ascii="Arial" w:eastAsia="Times New Roman" w:hAnsi="Arial" w:cs="Arial"/>
          <w:sz w:val="24"/>
          <w:szCs w:val="24"/>
          <w:lang w:val="en-US" w:eastAsia="ru-RU"/>
        </w:rPr>
        <w:t>DCP</w:t>
      </w:r>
      <w:r w:rsidRPr="00911F31">
        <w:rPr>
          <w:rFonts w:ascii="Arial" w:eastAsia="Times New Roman" w:hAnsi="Arial" w:cs="Arial"/>
          <w:sz w:val="24"/>
          <w:szCs w:val="24"/>
          <w:lang w:eastAsia="ru-RU"/>
        </w:rPr>
        <w:t xml:space="preserve">+ </w:t>
      </w:r>
      <w:r w:rsidRPr="00911F31">
        <w:rPr>
          <w:rFonts w:ascii="Arial" w:eastAsia="Times New Roman" w:hAnsi="Arial" w:cs="Arial"/>
          <w:sz w:val="24"/>
          <w:szCs w:val="24"/>
          <w:lang w:val="en-US" w:eastAsia="ru-RU"/>
        </w:rPr>
        <w:t>Neumann</w:t>
      </w:r>
      <w:r w:rsidRPr="00911F31">
        <w:rPr>
          <w:rFonts w:ascii="Arial" w:eastAsia="Times New Roman" w:hAnsi="Arial" w:cs="Arial"/>
          <w:sz w:val="24"/>
          <w:szCs w:val="24"/>
          <w:lang w:eastAsia="ru-RU"/>
        </w:rPr>
        <w:t xml:space="preserve"> на обслуживание </w:t>
      </w:r>
      <w:proofErr w:type="spellStart"/>
      <w:r w:rsidRPr="00911F31">
        <w:rPr>
          <w:rFonts w:ascii="Arial" w:eastAsia="Times New Roman" w:hAnsi="Arial" w:cs="Arial"/>
          <w:sz w:val="24"/>
          <w:szCs w:val="24"/>
          <w:lang w:eastAsia="ru-RU"/>
        </w:rPr>
        <w:t>УСиТ</w:t>
      </w:r>
      <w:proofErr w:type="spellEnd"/>
      <w:r w:rsidRPr="00911F31">
        <w:rPr>
          <w:rFonts w:ascii="Arial" w:eastAsia="Times New Roman" w:hAnsi="Arial" w:cs="Arial"/>
          <w:sz w:val="24"/>
          <w:szCs w:val="24"/>
          <w:lang w:eastAsia="ru-RU"/>
        </w:rPr>
        <w:t xml:space="preserve"> ОАО «Сургутнефтегаз»;</w:t>
      </w:r>
    </w:p>
    <w:p w14:paraId="37F0690F" w14:textId="77777777" w:rsidR="00911F31" w:rsidRPr="00911F31" w:rsidRDefault="00911F31" w:rsidP="00911F31">
      <w:pPr>
        <w:numPr>
          <w:ilvl w:val="0"/>
          <w:numId w:val="29"/>
        </w:numPr>
        <w:suppressAutoHyphens/>
        <w:spacing w:after="0" w:line="240" w:lineRule="auto"/>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получение разрешений на радиочастоты ВПС;</w:t>
      </w:r>
    </w:p>
    <w:p w14:paraId="1CFB25F0"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улучшение качества связи ВПС путем запуска в эксплуатацию ретрансляторов;</w:t>
      </w:r>
    </w:p>
    <w:p w14:paraId="69EB3895" w14:textId="77777777" w:rsidR="00911F31" w:rsidRPr="00911F31" w:rsidRDefault="00911F31" w:rsidP="00911F31">
      <w:pPr>
        <w:numPr>
          <w:ilvl w:val="0"/>
          <w:numId w:val="29"/>
        </w:numPr>
        <w:suppressAutoHyphens/>
        <w:spacing w:after="0" w:line="240" w:lineRule="auto"/>
        <w:ind w:firstLine="72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организация резервного канала передачи данных на удаленные объекты ЭРТОС с помощью радиомостов точка-точка;</w:t>
      </w:r>
    </w:p>
    <w:p w14:paraId="7FE6A882" w14:textId="77777777" w:rsidR="00911F31" w:rsidRPr="00911F31" w:rsidRDefault="00911F31" w:rsidP="00911F31">
      <w:pPr>
        <w:spacing w:after="0" w:line="240" w:lineRule="auto"/>
        <w:ind w:firstLine="360"/>
        <w:jc w:val="both"/>
        <w:rPr>
          <w:rFonts w:ascii="Arial" w:eastAsia="Times New Roman" w:hAnsi="Arial" w:cs="Arial"/>
          <w:sz w:val="24"/>
          <w:szCs w:val="24"/>
          <w:lang w:eastAsia="ru-RU"/>
        </w:rPr>
      </w:pPr>
    </w:p>
    <w:p w14:paraId="4EDB7125"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обеспечение питанием:</w:t>
      </w:r>
    </w:p>
    <w:p w14:paraId="53908443"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6A2EE6C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Аэропорт Сургута</w:t>
      </w:r>
    </w:p>
    <w:p w14:paraId="2458B52B" w14:textId="77777777" w:rsidR="00911F31" w:rsidRPr="00911F31" w:rsidRDefault="00911F31" w:rsidP="00911F31">
      <w:pPr>
        <w:shd w:val="clear" w:color="auto" w:fill="FFFFFF"/>
        <w:spacing w:after="0" w:line="240" w:lineRule="auto"/>
        <w:ind w:firstLine="567"/>
        <w:jc w:val="both"/>
        <w:textAlignment w:val="baseline"/>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Планируется частичная замена производственного оборудования, как в точках реализации, так и в отделе производства.</w:t>
      </w:r>
    </w:p>
    <w:p w14:paraId="7A2AE7AB" w14:textId="77777777" w:rsidR="00911F31" w:rsidRPr="00911F31" w:rsidRDefault="00911F31" w:rsidP="00911F31">
      <w:pPr>
        <w:shd w:val="clear" w:color="auto" w:fill="FFFFFF"/>
        <w:spacing w:after="0" w:line="240" w:lineRule="auto"/>
        <w:ind w:firstLine="567"/>
        <w:jc w:val="both"/>
        <w:textAlignment w:val="baseline"/>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Планируется приобретение МГС и дополнительное холодильное оборудование для увеличения срока хранения готовых блюд.</w:t>
      </w:r>
    </w:p>
    <w:p w14:paraId="5B067C09" w14:textId="77777777" w:rsidR="00911F31" w:rsidRPr="00911F31" w:rsidRDefault="00911F31" w:rsidP="00911F31">
      <w:pPr>
        <w:shd w:val="clear" w:color="auto" w:fill="FFFFFF"/>
        <w:spacing w:after="0" w:line="240" w:lineRule="auto"/>
        <w:ind w:firstLine="567"/>
        <w:jc w:val="both"/>
        <w:textAlignment w:val="baseline"/>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Открытие торговых точек в формате пицца-бар, кафе «Расстегай».</w:t>
      </w:r>
    </w:p>
    <w:p w14:paraId="22D15B49" w14:textId="77777777" w:rsidR="00911F31" w:rsidRPr="00911F31" w:rsidRDefault="00911F31" w:rsidP="00911F31">
      <w:pPr>
        <w:shd w:val="clear" w:color="auto" w:fill="FFFFFF"/>
        <w:spacing w:after="0" w:line="240" w:lineRule="auto"/>
        <w:ind w:firstLine="567"/>
        <w:jc w:val="both"/>
        <w:textAlignment w:val="baseline"/>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Разработка мероприятий по повышению эффективности использования материально - технической базы, поиск путей стимулирования сбыта продукции, выхода на новые группы потребителей.  Совершенствование ассортимента, повышение качества выпускаемой продукции, использования гибкого ценообразования, рекламы, формирование имиджа торговых объектов отдела реализации. Разработка стандартов качества обслуживания.</w:t>
      </w:r>
    </w:p>
    <w:p w14:paraId="54A7B637" w14:textId="77777777" w:rsidR="00911F31" w:rsidRPr="00911F31" w:rsidRDefault="00911F31" w:rsidP="00911F31">
      <w:pPr>
        <w:shd w:val="clear" w:color="auto" w:fill="FFFFFF"/>
        <w:spacing w:after="0" w:line="240" w:lineRule="auto"/>
        <w:ind w:firstLine="567"/>
        <w:jc w:val="both"/>
        <w:textAlignment w:val="baseline"/>
        <w:rPr>
          <w:rFonts w:ascii="Arial" w:eastAsia="Times New Roman" w:hAnsi="Arial" w:cs="Arial"/>
          <w:color w:val="000000"/>
          <w:sz w:val="24"/>
          <w:szCs w:val="24"/>
          <w:lang w:eastAsia="ru-RU"/>
        </w:rPr>
      </w:pPr>
      <w:r w:rsidRPr="00911F31">
        <w:rPr>
          <w:rFonts w:ascii="Arial" w:eastAsia="Times New Roman" w:hAnsi="Arial" w:cs="Arial"/>
          <w:color w:val="000000"/>
          <w:sz w:val="24"/>
          <w:szCs w:val="24"/>
          <w:lang w:eastAsia="ru-RU"/>
        </w:rPr>
        <w:t xml:space="preserve"> Создание </w:t>
      </w:r>
      <w:proofErr w:type="gramStart"/>
      <w:r w:rsidRPr="00911F31">
        <w:rPr>
          <w:rFonts w:ascii="Arial" w:eastAsia="Times New Roman" w:hAnsi="Arial" w:cs="Arial"/>
          <w:color w:val="000000"/>
          <w:sz w:val="24"/>
          <w:szCs w:val="24"/>
          <w:lang w:eastAsia="ru-RU"/>
        </w:rPr>
        <w:t>сайта  Сургутского</w:t>
      </w:r>
      <w:proofErr w:type="gramEnd"/>
      <w:r w:rsidRPr="00911F31">
        <w:rPr>
          <w:rFonts w:ascii="Arial" w:eastAsia="Times New Roman" w:hAnsi="Arial" w:cs="Arial"/>
          <w:color w:val="000000"/>
          <w:sz w:val="24"/>
          <w:szCs w:val="24"/>
          <w:lang w:eastAsia="ru-RU"/>
        </w:rPr>
        <w:t xml:space="preserve"> сервисного центра как эффективного канала коммуникации с потенциальными потребителями.</w:t>
      </w:r>
    </w:p>
    <w:p w14:paraId="41064CB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9BB236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B496B4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AA636C0"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обеспечение авиационной безопасности:</w:t>
      </w:r>
    </w:p>
    <w:p w14:paraId="758F2C0E" w14:textId="77777777" w:rsidR="00911F31" w:rsidRPr="00911F31" w:rsidRDefault="00911F31" w:rsidP="00911F31">
      <w:pPr>
        <w:spacing w:after="0" w:line="240" w:lineRule="auto"/>
        <w:ind w:left="1069"/>
        <w:jc w:val="both"/>
        <w:rPr>
          <w:rFonts w:ascii="Arial" w:eastAsia="Times New Roman" w:hAnsi="Arial" w:cs="Arial"/>
          <w:lang w:eastAsia="ru-RU"/>
        </w:rPr>
      </w:pPr>
    </w:p>
    <w:p w14:paraId="1099F9CB" w14:textId="77777777" w:rsidR="00911F31" w:rsidRPr="00911F31" w:rsidRDefault="00911F31" w:rsidP="00911F31">
      <w:pPr>
        <w:widowControl w:val="0"/>
        <w:spacing w:after="0" w:line="240" w:lineRule="auto"/>
        <w:jc w:val="both"/>
        <w:rPr>
          <w:rFonts w:ascii="Arial" w:eastAsia="Times New Roman" w:hAnsi="Arial" w:cs="Arial"/>
          <w:b/>
          <w:color w:val="0070C0"/>
          <w:sz w:val="24"/>
          <w:szCs w:val="24"/>
          <w:lang w:eastAsia="x-none"/>
        </w:rPr>
      </w:pPr>
      <w:r w:rsidRPr="00911F31">
        <w:rPr>
          <w:rFonts w:ascii="Arial" w:eastAsia="Times New Roman" w:hAnsi="Arial" w:cs="Arial"/>
          <w:b/>
          <w:color w:val="0070C0"/>
          <w:sz w:val="24"/>
          <w:szCs w:val="24"/>
          <w:lang w:eastAsia="x-none"/>
        </w:rPr>
        <w:lastRenderedPageBreak/>
        <w:t>Аэропорт Сургута</w:t>
      </w:r>
    </w:p>
    <w:p w14:paraId="7E109904" w14:textId="77777777" w:rsidR="00911F31" w:rsidRPr="00911F31" w:rsidRDefault="00911F31" w:rsidP="00911F31">
      <w:pPr>
        <w:widowControl w:val="0"/>
        <w:spacing w:after="0" w:line="240" w:lineRule="auto"/>
        <w:jc w:val="both"/>
        <w:rPr>
          <w:rFonts w:ascii="Arial" w:eastAsia="Times New Roman" w:hAnsi="Arial" w:cs="Arial"/>
          <w:sz w:val="24"/>
          <w:szCs w:val="24"/>
          <w:lang w:eastAsia="x-none"/>
        </w:rPr>
      </w:pPr>
      <w:r w:rsidRPr="00911F31">
        <w:rPr>
          <w:rFonts w:ascii="Arial" w:eastAsia="Times New Roman" w:hAnsi="Arial" w:cs="Arial"/>
          <w:lang w:eastAsia="x-none"/>
        </w:rPr>
        <w:tab/>
      </w:r>
      <w:r w:rsidRPr="00911F31">
        <w:rPr>
          <w:rFonts w:ascii="Arial" w:eastAsia="Times New Roman" w:hAnsi="Arial" w:cs="Arial"/>
          <w:sz w:val="24"/>
          <w:szCs w:val="24"/>
          <w:lang w:eastAsia="x-none"/>
        </w:rPr>
        <w:t xml:space="preserve">Продолжение поэтапного ремонта и строительства </w:t>
      </w:r>
      <w:proofErr w:type="spellStart"/>
      <w:r w:rsidRPr="00911F31">
        <w:rPr>
          <w:rFonts w:ascii="Arial" w:eastAsia="Times New Roman" w:hAnsi="Arial" w:cs="Arial"/>
          <w:sz w:val="24"/>
          <w:szCs w:val="24"/>
          <w:lang w:eastAsia="x-none"/>
        </w:rPr>
        <w:t>периметрового</w:t>
      </w:r>
      <w:proofErr w:type="spellEnd"/>
      <w:r w:rsidRPr="00911F31">
        <w:rPr>
          <w:rFonts w:ascii="Arial" w:eastAsia="Times New Roman" w:hAnsi="Arial" w:cs="Arial"/>
          <w:sz w:val="24"/>
          <w:szCs w:val="24"/>
          <w:lang w:eastAsia="x-none"/>
        </w:rPr>
        <w:t xml:space="preserve"> ограждения аэродрома.</w:t>
      </w:r>
    </w:p>
    <w:p w14:paraId="5DCB181A" w14:textId="77777777" w:rsidR="00911F31" w:rsidRPr="00911F31" w:rsidRDefault="00911F31" w:rsidP="00911F31">
      <w:pPr>
        <w:widowControl w:val="0"/>
        <w:spacing w:after="0" w:line="240" w:lineRule="auto"/>
        <w:jc w:val="both"/>
        <w:rPr>
          <w:rFonts w:ascii="Arial" w:eastAsia="Times New Roman" w:hAnsi="Arial" w:cs="Arial"/>
          <w:sz w:val="24"/>
          <w:szCs w:val="24"/>
          <w:lang w:eastAsia="x-none"/>
        </w:rPr>
      </w:pPr>
      <w:r w:rsidRPr="00911F31">
        <w:rPr>
          <w:rFonts w:ascii="Arial" w:eastAsia="Times New Roman" w:hAnsi="Arial" w:cs="Arial"/>
          <w:sz w:val="24"/>
          <w:szCs w:val="24"/>
          <w:lang w:eastAsia="x-none"/>
        </w:rPr>
        <w:tab/>
        <w:t>Приобретение специальных технических средств досмотра.</w:t>
      </w:r>
    </w:p>
    <w:p w14:paraId="53687BC7" w14:textId="77777777" w:rsidR="00911F31" w:rsidRPr="00911F31" w:rsidRDefault="00911F31" w:rsidP="00911F31">
      <w:pPr>
        <w:widowControl w:val="0"/>
        <w:spacing w:after="0" w:line="240" w:lineRule="auto"/>
        <w:ind w:firstLine="708"/>
        <w:jc w:val="both"/>
        <w:rPr>
          <w:rFonts w:ascii="Arial" w:eastAsia="Times New Roman" w:hAnsi="Arial" w:cs="Arial"/>
          <w:sz w:val="24"/>
          <w:szCs w:val="24"/>
          <w:lang w:eastAsia="x-none"/>
        </w:rPr>
      </w:pPr>
      <w:proofErr w:type="gramStart"/>
      <w:r w:rsidRPr="00911F31">
        <w:rPr>
          <w:rFonts w:ascii="Arial" w:eastAsia="Times New Roman" w:hAnsi="Arial" w:cs="Arial"/>
          <w:sz w:val="24"/>
          <w:szCs w:val="24"/>
          <w:lang w:eastAsia="x-none"/>
        </w:rPr>
        <w:t>Расширение  системы</w:t>
      </w:r>
      <w:proofErr w:type="gramEnd"/>
      <w:r w:rsidRPr="00911F31">
        <w:rPr>
          <w:rFonts w:ascii="Arial" w:eastAsia="Times New Roman" w:hAnsi="Arial" w:cs="Arial"/>
          <w:sz w:val="24"/>
          <w:szCs w:val="24"/>
          <w:lang w:eastAsia="x-none"/>
        </w:rPr>
        <w:t xml:space="preserve"> видеонаблюдения.</w:t>
      </w:r>
    </w:p>
    <w:p w14:paraId="6A61756E" w14:textId="77777777" w:rsidR="00911F31" w:rsidRPr="00911F31" w:rsidRDefault="00911F31" w:rsidP="00911F31">
      <w:pPr>
        <w:widowControl w:val="0"/>
        <w:spacing w:after="0" w:line="240" w:lineRule="auto"/>
        <w:jc w:val="both"/>
        <w:rPr>
          <w:rFonts w:ascii="Arial" w:eastAsia="Times New Roman" w:hAnsi="Arial" w:cs="Arial"/>
          <w:sz w:val="24"/>
          <w:szCs w:val="24"/>
          <w:lang w:eastAsia="x-none"/>
        </w:rPr>
      </w:pPr>
      <w:r w:rsidRPr="00911F31">
        <w:rPr>
          <w:rFonts w:ascii="Arial" w:eastAsia="Times New Roman" w:hAnsi="Arial" w:cs="Arial"/>
          <w:sz w:val="24"/>
          <w:szCs w:val="24"/>
          <w:lang w:eastAsia="x-none"/>
        </w:rPr>
        <w:tab/>
        <w:t>Продолжение повышения квалификации, аттестации и переаттестации персонала служб, обеспечивающих безопасность, по различным программам, в том числе, во всех филиалах Общества.</w:t>
      </w:r>
    </w:p>
    <w:p w14:paraId="37E2EBA1" w14:textId="77777777" w:rsidR="00911F31" w:rsidRPr="00911F31" w:rsidRDefault="00911F31" w:rsidP="00911F31">
      <w:pPr>
        <w:widowControl w:val="0"/>
        <w:spacing w:after="0" w:line="240" w:lineRule="auto"/>
        <w:jc w:val="both"/>
        <w:rPr>
          <w:rFonts w:ascii="Arial" w:eastAsia="Times New Roman" w:hAnsi="Arial" w:cs="Arial"/>
          <w:sz w:val="24"/>
          <w:szCs w:val="24"/>
          <w:lang w:eastAsia="x-none"/>
        </w:rPr>
      </w:pPr>
    </w:p>
    <w:p w14:paraId="17766432" w14:textId="77777777" w:rsidR="00911F31" w:rsidRPr="00911F31" w:rsidRDefault="00911F31" w:rsidP="00911F31">
      <w:pPr>
        <w:widowControl w:val="0"/>
        <w:spacing w:after="0" w:line="240" w:lineRule="auto"/>
        <w:jc w:val="both"/>
        <w:rPr>
          <w:rFonts w:ascii="Arial" w:eastAsia="Times New Roman" w:hAnsi="Arial" w:cs="Arial"/>
          <w:b/>
          <w:color w:val="0070C0"/>
          <w:sz w:val="24"/>
          <w:szCs w:val="24"/>
          <w:lang w:eastAsia="x-none"/>
        </w:rPr>
      </w:pPr>
      <w:r w:rsidRPr="00911F31">
        <w:rPr>
          <w:rFonts w:ascii="Arial" w:eastAsia="Times New Roman" w:hAnsi="Arial" w:cs="Arial"/>
          <w:b/>
          <w:color w:val="0070C0"/>
          <w:sz w:val="24"/>
          <w:szCs w:val="24"/>
          <w:lang w:eastAsia="x-none"/>
        </w:rPr>
        <w:t xml:space="preserve">Аэропорт </w:t>
      </w:r>
      <w:proofErr w:type="spellStart"/>
      <w:r w:rsidRPr="00911F31">
        <w:rPr>
          <w:rFonts w:ascii="Arial" w:eastAsia="Times New Roman" w:hAnsi="Arial" w:cs="Arial"/>
          <w:b/>
          <w:color w:val="0070C0"/>
          <w:sz w:val="24"/>
          <w:szCs w:val="24"/>
          <w:lang w:eastAsia="x-none"/>
        </w:rPr>
        <w:t>Талакан</w:t>
      </w:r>
      <w:proofErr w:type="spellEnd"/>
    </w:p>
    <w:p w14:paraId="33EE8A70" w14:textId="77777777" w:rsidR="00911F31" w:rsidRPr="00911F31" w:rsidRDefault="00911F31" w:rsidP="00911F31">
      <w:pPr>
        <w:widowControl w:val="0"/>
        <w:spacing w:after="0" w:line="240" w:lineRule="auto"/>
        <w:jc w:val="both"/>
        <w:rPr>
          <w:rFonts w:ascii="Arial" w:eastAsia="Times New Roman" w:hAnsi="Arial" w:cs="Arial"/>
          <w:sz w:val="24"/>
          <w:szCs w:val="24"/>
          <w:lang w:eastAsia="x-none"/>
        </w:rPr>
      </w:pPr>
      <w:r w:rsidRPr="00911F31">
        <w:rPr>
          <w:rFonts w:ascii="Arial" w:eastAsia="Times New Roman" w:hAnsi="Arial" w:cs="Arial"/>
          <w:b/>
          <w:color w:val="0070C0"/>
          <w:sz w:val="24"/>
          <w:szCs w:val="24"/>
          <w:lang w:eastAsia="x-none"/>
        </w:rPr>
        <w:tab/>
      </w:r>
      <w:r w:rsidRPr="00911F31">
        <w:rPr>
          <w:rFonts w:ascii="Arial" w:eastAsia="Times New Roman" w:hAnsi="Arial" w:cs="Arial"/>
          <w:sz w:val="24"/>
          <w:szCs w:val="24"/>
          <w:lang w:eastAsia="x-none"/>
        </w:rPr>
        <w:t xml:space="preserve">Запланированы работы по улучшению качества обеспечения авиационной безопасности, разработка новых прогрессивных методов выявления нарушений. </w:t>
      </w:r>
    </w:p>
    <w:p w14:paraId="6141ADF9" w14:textId="77777777" w:rsidR="00911F31" w:rsidRPr="00911F31" w:rsidRDefault="00911F31" w:rsidP="00911F31">
      <w:pPr>
        <w:widowControl w:val="0"/>
        <w:spacing w:after="0" w:line="240" w:lineRule="auto"/>
        <w:jc w:val="both"/>
        <w:rPr>
          <w:rFonts w:ascii="Arial" w:eastAsia="Times New Roman" w:hAnsi="Arial" w:cs="Arial"/>
          <w:lang w:eastAsia="x-none"/>
        </w:rPr>
      </w:pPr>
    </w:p>
    <w:p w14:paraId="2FBC07A5"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топливное обеспечение авиакомпаний:</w:t>
      </w:r>
    </w:p>
    <w:p w14:paraId="5B7E04C7" w14:textId="77777777" w:rsidR="00911F31" w:rsidRPr="00911F31" w:rsidRDefault="00911F31" w:rsidP="00911F31">
      <w:pPr>
        <w:spacing w:after="0" w:line="240" w:lineRule="auto"/>
        <w:ind w:firstLine="708"/>
        <w:jc w:val="both"/>
        <w:rPr>
          <w:rFonts w:ascii="Arial" w:eastAsia="Times New Roman" w:hAnsi="Arial" w:cs="Arial"/>
          <w:lang w:eastAsia="ru-RU"/>
        </w:rPr>
      </w:pPr>
    </w:p>
    <w:p w14:paraId="0C8A3D35"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Ноябрьский филиал</w:t>
      </w:r>
    </w:p>
    <w:p w14:paraId="2E5AD7D9" w14:textId="387388F1"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201</w:t>
      </w:r>
      <w:r w:rsidR="00713458">
        <w:rPr>
          <w:rFonts w:ascii="Arial" w:eastAsia="Times New Roman" w:hAnsi="Arial" w:cs="Arial"/>
          <w:sz w:val="24"/>
          <w:szCs w:val="24"/>
          <w:lang w:eastAsia="ru-RU"/>
        </w:rPr>
        <w:t>8</w:t>
      </w:r>
      <w:r w:rsidRPr="00911F31">
        <w:rPr>
          <w:rFonts w:ascii="Arial" w:eastAsia="Times New Roman" w:hAnsi="Arial" w:cs="Arial"/>
          <w:sz w:val="24"/>
          <w:szCs w:val="24"/>
          <w:lang w:eastAsia="ru-RU"/>
        </w:rPr>
        <w:t xml:space="preserve"> год запланировано выполнение следующих работ:</w:t>
      </w:r>
    </w:p>
    <w:p w14:paraId="6E175F25"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проведение пусконаладочных работ и запуск в эксплуатацию агрегата для фильтрации топлива АФТ-90;</w:t>
      </w:r>
    </w:p>
    <w:p w14:paraId="11A9FAF1"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запуск в эксплуатацию системы контроля </w:t>
      </w:r>
      <w:proofErr w:type="spellStart"/>
      <w:r w:rsidRPr="00911F31">
        <w:rPr>
          <w:rFonts w:ascii="Arial" w:eastAsia="Times New Roman" w:hAnsi="Arial" w:cs="Arial"/>
          <w:sz w:val="24"/>
          <w:szCs w:val="24"/>
          <w:lang w:eastAsia="ru-RU"/>
        </w:rPr>
        <w:t>довзрывных</w:t>
      </w:r>
      <w:proofErr w:type="spellEnd"/>
      <w:r w:rsidRPr="00911F31">
        <w:rPr>
          <w:rFonts w:ascii="Arial" w:eastAsia="Times New Roman" w:hAnsi="Arial" w:cs="Arial"/>
          <w:sz w:val="24"/>
          <w:szCs w:val="24"/>
          <w:lang w:eastAsia="ru-RU"/>
        </w:rPr>
        <w:t xml:space="preserve"> концентраций нефтепродуктов в соответствии с проектом.</w:t>
      </w:r>
    </w:p>
    <w:p w14:paraId="1CEE142F"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приобретение оборудования (насос, счетчик-</w:t>
      </w:r>
      <w:proofErr w:type="spellStart"/>
      <w:r w:rsidRPr="00911F31">
        <w:rPr>
          <w:rFonts w:ascii="Arial" w:eastAsia="Times New Roman" w:hAnsi="Arial" w:cs="Arial"/>
          <w:sz w:val="24"/>
          <w:szCs w:val="24"/>
          <w:lang w:eastAsia="ru-RU"/>
        </w:rPr>
        <w:t>литромер</w:t>
      </w:r>
      <w:proofErr w:type="spellEnd"/>
      <w:r w:rsidRPr="00911F31">
        <w:rPr>
          <w:rFonts w:ascii="Arial" w:eastAsia="Times New Roman" w:hAnsi="Arial" w:cs="Arial"/>
          <w:sz w:val="24"/>
          <w:szCs w:val="24"/>
          <w:lang w:eastAsia="ru-RU"/>
        </w:rPr>
        <w:t>, тележка) для организации выдачи отстоя авиатоплива для заправки машин УМП и других наземных нужд предприятия;</w:t>
      </w:r>
    </w:p>
    <w:p w14:paraId="7489077E"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приобретение электронного плотномера для увеличения точности определения плотности нефтепродуктов при проведении инвентаризации.</w:t>
      </w:r>
    </w:p>
    <w:p w14:paraId="47F1645C"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12A3F35E"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 xml:space="preserve">Филиал «Аэропорт </w:t>
      </w:r>
      <w:proofErr w:type="spellStart"/>
      <w:r w:rsidRPr="00911F31">
        <w:rPr>
          <w:rFonts w:ascii="Arial" w:eastAsia="Times New Roman" w:hAnsi="Arial" w:cs="Arial"/>
          <w:b/>
          <w:color w:val="0070C0"/>
          <w:sz w:val="24"/>
          <w:szCs w:val="24"/>
          <w:lang w:eastAsia="ru-RU"/>
        </w:rPr>
        <w:t>Талакан</w:t>
      </w:r>
      <w:proofErr w:type="spellEnd"/>
      <w:r w:rsidRPr="00911F31">
        <w:rPr>
          <w:rFonts w:ascii="Arial" w:eastAsia="Times New Roman" w:hAnsi="Arial" w:cs="Arial"/>
          <w:b/>
          <w:color w:val="0070C0"/>
          <w:sz w:val="24"/>
          <w:szCs w:val="24"/>
          <w:lang w:eastAsia="ru-RU"/>
        </w:rPr>
        <w:t>»</w:t>
      </w:r>
    </w:p>
    <w:p w14:paraId="36BC1DBD"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В 2018 году запланирована передача участку ГСМ всех объемов работ по </w:t>
      </w:r>
      <w:proofErr w:type="spellStart"/>
      <w:r w:rsidRPr="00911F31">
        <w:rPr>
          <w:rFonts w:ascii="Arial" w:eastAsia="Times New Roman" w:hAnsi="Arial" w:cs="Arial"/>
          <w:sz w:val="24"/>
          <w:szCs w:val="24"/>
          <w:lang w:eastAsia="ar-SA"/>
        </w:rPr>
        <w:t>авиатопливообеспечению</w:t>
      </w:r>
      <w:proofErr w:type="spellEnd"/>
      <w:r w:rsidRPr="00911F31">
        <w:rPr>
          <w:rFonts w:ascii="Arial" w:eastAsia="Times New Roman" w:hAnsi="Arial" w:cs="Arial"/>
          <w:sz w:val="24"/>
          <w:szCs w:val="24"/>
          <w:lang w:eastAsia="ar-SA"/>
        </w:rPr>
        <w:t xml:space="preserve"> воздушных перевозок в аэропорту </w:t>
      </w:r>
      <w:proofErr w:type="spellStart"/>
      <w:r w:rsidRPr="00911F31">
        <w:rPr>
          <w:rFonts w:ascii="Arial" w:eastAsia="Times New Roman" w:hAnsi="Arial" w:cs="Arial"/>
          <w:sz w:val="24"/>
          <w:szCs w:val="24"/>
          <w:lang w:eastAsia="ar-SA"/>
        </w:rPr>
        <w:t>Талакан</w:t>
      </w:r>
      <w:proofErr w:type="spellEnd"/>
      <w:r w:rsidRPr="00911F31">
        <w:rPr>
          <w:rFonts w:ascii="Arial" w:eastAsia="Times New Roman" w:hAnsi="Arial" w:cs="Arial"/>
          <w:sz w:val="24"/>
          <w:szCs w:val="24"/>
          <w:lang w:eastAsia="ar-SA"/>
        </w:rPr>
        <w:t xml:space="preserve">, включая рейсы, выполняемые в интересах ОАО «Сургутнефтегаз», а также передача филиалу в аренду еще одного топливозаправщика ТЗА-20 на базе МАЗ.  </w:t>
      </w:r>
    </w:p>
    <w:p w14:paraId="69CDA52A"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p>
    <w:p w14:paraId="11461D5E" w14:textId="77777777" w:rsidR="00911F31" w:rsidRPr="00911F31" w:rsidRDefault="00911F31" w:rsidP="00911F31">
      <w:pPr>
        <w:spacing w:after="0" w:line="240" w:lineRule="auto"/>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Березовский филиал</w:t>
      </w:r>
    </w:p>
    <w:p w14:paraId="49E16235"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r w:rsidRPr="00911F31">
        <w:rPr>
          <w:rFonts w:ascii="Arial" w:eastAsia="Times New Roman" w:hAnsi="Arial" w:cs="Arial"/>
          <w:sz w:val="24"/>
          <w:szCs w:val="24"/>
          <w:lang w:eastAsia="ar-SA"/>
        </w:rPr>
        <w:t xml:space="preserve">Планируется приобретение оборудования для лаборатории </w:t>
      </w:r>
      <w:proofErr w:type="gramStart"/>
      <w:r w:rsidRPr="00911F31">
        <w:rPr>
          <w:rFonts w:ascii="Arial" w:eastAsia="Times New Roman" w:hAnsi="Arial" w:cs="Arial"/>
          <w:sz w:val="24"/>
          <w:szCs w:val="24"/>
          <w:lang w:eastAsia="ar-SA"/>
        </w:rPr>
        <w:t>ГСМ</w:t>
      </w:r>
      <w:proofErr w:type="gramEnd"/>
      <w:r w:rsidRPr="00911F31">
        <w:rPr>
          <w:rFonts w:ascii="Arial" w:eastAsia="Times New Roman" w:hAnsi="Arial" w:cs="Arial"/>
          <w:sz w:val="24"/>
          <w:szCs w:val="24"/>
          <w:lang w:eastAsia="ar-SA"/>
        </w:rPr>
        <w:t xml:space="preserve"> взамен выработавших свой ресурс.</w:t>
      </w:r>
    </w:p>
    <w:p w14:paraId="66817AE5" w14:textId="77777777" w:rsidR="00911F31" w:rsidRPr="00911F31" w:rsidRDefault="00911F31" w:rsidP="00911F31">
      <w:pPr>
        <w:suppressAutoHyphens/>
        <w:spacing w:after="0" w:line="240" w:lineRule="auto"/>
        <w:ind w:firstLine="709"/>
        <w:jc w:val="both"/>
        <w:rPr>
          <w:rFonts w:ascii="Arial" w:eastAsia="Times New Roman" w:hAnsi="Arial" w:cs="Arial"/>
          <w:sz w:val="24"/>
          <w:szCs w:val="24"/>
          <w:lang w:eastAsia="ar-SA"/>
        </w:rPr>
      </w:pPr>
    </w:p>
    <w:p w14:paraId="105495C3"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t>по виду деятельности – агентская деятельность:</w:t>
      </w:r>
    </w:p>
    <w:p w14:paraId="180202E7"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20362014"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Агентством </w:t>
      </w:r>
      <w:r w:rsidRPr="00911F31">
        <w:rPr>
          <w:rFonts w:ascii="Arial" w:eastAsia="Times New Roman" w:hAnsi="Arial" w:cs="Arial"/>
          <w:color w:val="0070C0"/>
          <w:sz w:val="24"/>
          <w:szCs w:val="24"/>
          <w:lang w:eastAsia="ru-RU"/>
        </w:rPr>
        <w:t>аэропорта Сургута</w:t>
      </w:r>
      <w:r w:rsidRPr="00911F31">
        <w:rPr>
          <w:rFonts w:ascii="Arial" w:eastAsia="Times New Roman" w:hAnsi="Arial" w:cs="Arial"/>
          <w:sz w:val="24"/>
          <w:szCs w:val="24"/>
          <w:lang w:eastAsia="ru-RU"/>
        </w:rPr>
        <w:t xml:space="preserve"> совместно с ПАО «Транспортная Клиринговая Палата» и ЗАО «Сирена-</w:t>
      </w:r>
      <w:proofErr w:type="spellStart"/>
      <w:r w:rsidRPr="00911F31">
        <w:rPr>
          <w:rFonts w:ascii="Arial" w:eastAsia="Times New Roman" w:hAnsi="Arial" w:cs="Arial"/>
          <w:sz w:val="24"/>
          <w:szCs w:val="24"/>
          <w:lang w:eastAsia="ru-RU"/>
        </w:rPr>
        <w:t>Тревел</w:t>
      </w:r>
      <w:proofErr w:type="spellEnd"/>
      <w:r w:rsidRPr="00911F31">
        <w:rPr>
          <w:rFonts w:ascii="Arial" w:eastAsia="Times New Roman" w:hAnsi="Arial" w:cs="Arial"/>
          <w:sz w:val="24"/>
          <w:szCs w:val="24"/>
          <w:lang w:eastAsia="ru-RU"/>
        </w:rPr>
        <w:t>» планируется развивать проект автобусной перевозки.</w:t>
      </w:r>
    </w:p>
    <w:p w14:paraId="57794FAB" w14:textId="43596071" w:rsid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планируется произвести ремонт фасадов касс агентства воздушных сообщений.</w:t>
      </w:r>
    </w:p>
    <w:p w14:paraId="56D59AA7" w14:textId="5B9ADD12" w:rsidR="00713458" w:rsidRDefault="00713458" w:rsidP="00911F31">
      <w:pPr>
        <w:spacing w:after="0" w:line="240" w:lineRule="auto"/>
        <w:ind w:firstLine="708"/>
        <w:jc w:val="both"/>
        <w:rPr>
          <w:rFonts w:ascii="Arial" w:eastAsia="Times New Roman" w:hAnsi="Arial" w:cs="Arial"/>
          <w:sz w:val="24"/>
          <w:szCs w:val="24"/>
          <w:lang w:eastAsia="ru-RU"/>
        </w:rPr>
      </w:pPr>
    </w:p>
    <w:p w14:paraId="5F1FE4A9" w14:textId="65942187" w:rsidR="00713458" w:rsidRDefault="00713458" w:rsidP="00911F31">
      <w:pPr>
        <w:spacing w:after="0" w:line="240" w:lineRule="auto"/>
        <w:ind w:firstLine="708"/>
        <w:jc w:val="both"/>
        <w:rPr>
          <w:rFonts w:ascii="Arial" w:eastAsia="Times New Roman" w:hAnsi="Arial" w:cs="Arial"/>
          <w:sz w:val="24"/>
          <w:szCs w:val="24"/>
          <w:lang w:eastAsia="ru-RU"/>
        </w:rPr>
      </w:pPr>
    </w:p>
    <w:p w14:paraId="7ED714BA" w14:textId="77777777" w:rsidR="00713458" w:rsidRPr="00911F31" w:rsidRDefault="00713458" w:rsidP="00911F31">
      <w:pPr>
        <w:spacing w:after="0" w:line="240" w:lineRule="auto"/>
        <w:ind w:firstLine="708"/>
        <w:jc w:val="both"/>
        <w:rPr>
          <w:rFonts w:ascii="Arial" w:eastAsia="Times New Roman" w:hAnsi="Arial" w:cs="Arial"/>
          <w:sz w:val="24"/>
          <w:szCs w:val="24"/>
          <w:lang w:eastAsia="ru-RU"/>
        </w:rPr>
      </w:pPr>
    </w:p>
    <w:p w14:paraId="63F239FF"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EA7D489"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679170FF" w14:textId="77777777" w:rsidR="00911F31" w:rsidRPr="00911F31" w:rsidRDefault="00911F31" w:rsidP="00911F31">
      <w:pPr>
        <w:numPr>
          <w:ilvl w:val="0"/>
          <w:numId w:val="5"/>
        </w:numPr>
        <w:spacing w:after="0" w:line="240" w:lineRule="auto"/>
        <w:ind w:firstLine="709"/>
        <w:jc w:val="both"/>
        <w:rPr>
          <w:rFonts w:ascii="Arial" w:eastAsia="Times New Roman" w:hAnsi="Arial" w:cs="Arial"/>
          <w:b/>
          <w:color w:val="000080"/>
          <w:spacing w:val="20"/>
          <w:sz w:val="24"/>
          <w:szCs w:val="24"/>
          <w:lang w:eastAsia="ru-RU"/>
        </w:rPr>
      </w:pPr>
      <w:r w:rsidRPr="00911F31">
        <w:rPr>
          <w:rFonts w:ascii="Arial" w:eastAsia="Times New Roman" w:hAnsi="Arial" w:cs="Arial"/>
          <w:b/>
          <w:color w:val="000080"/>
          <w:spacing w:val="20"/>
          <w:sz w:val="24"/>
          <w:szCs w:val="24"/>
          <w:lang w:eastAsia="ru-RU"/>
        </w:rPr>
        <w:lastRenderedPageBreak/>
        <w:t>по виду деятельности – прочая авиационная и неавиационная деятельность:</w:t>
      </w:r>
    </w:p>
    <w:p w14:paraId="51A8CFAF"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4345FB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Для повышения надежности энергоснабжения объектов </w:t>
      </w:r>
      <w:r w:rsidRPr="00911F31">
        <w:rPr>
          <w:rFonts w:ascii="Arial" w:eastAsia="Times New Roman" w:hAnsi="Arial" w:cs="Arial"/>
          <w:color w:val="0070C0"/>
          <w:sz w:val="24"/>
          <w:szCs w:val="24"/>
          <w:lang w:eastAsia="ru-RU"/>
        </w:rPr>
        <w:t>аэропорта Сургута</w:t>
      </w:r>
      <w:r w:rsidRPr="00911F31">
        <w:rPr>
          <w:rFonts w:ascii="Arial" w:eastAsia="Times New Roman" w:hAnsi="Arial" w:cs="Arial"/>
          <w:sz w:val="24"/>
          <w:szCs w:val="24"/>
          <w:lang w:eastAsia="ru-RU"/>
        </w:rPr>
        <w:t xml:space="preserve"> и бесперебойной работы оборудования для оказания соответствующих услуг планируется:</w:t>
      </w:r>
    </w:p>
    <w:p w14:paraId="7849B677"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t>выполнить  капитальный</w:t>
      </w:r>
      <w:proofErr w:type="gramEnd"/>
      <w:r w:rsidRPr="00911F31">
        <w:rPr>
          <w:rFonts w:ascii="Arial" w:eastAsia="Times New Roman" w:hAnsi="Arial" w:cs="Arial"/>
          <w:sz w:val="24"/>
          <w:szCs w:val="24"/>
          <w:lang w:eastAsia="ru-RU"/>
        </w:rPr>
        <w:t xml:space="preserve">   ремонт воздушной линии ВЛ-10кВ           ТП-2 - ТП-4;</w:t>
      </w:r>
    </w:p>
    <w:p w14:paraId="3EE9E725"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капитальный ремонт (замена) устаревшего высоковольтного оборудования ЦРП-10кВт;</w:t>
      </w:r>
    </w:p>
    <w:p w14:paraId="2E555048"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выполнить монтаж двух кабельных линий 10кВ от ячеек №№4, </w:t>
      </w:r>
      <w:proofErr w:type="gramStart"/>
      <w:r w:rsidRPr="00911F31">
        <w:rPr>
          <w:rFonts w:ascii="Arial" w:eastAsia="Times New Roman" w:hAnsi="Arial" w:cs="Arial"/>
          <w:sz w:val="24"/>
          <w:szCs w:val="24"/>
          <w:lang w:eastAsia="ru-RU"/>
        </w:rPr>
        <w:t>11  ЦРП</w:t>
      </w:r>
      <w:proofErr w:type="gramEnd"/>
      <w:r w:rsidRPr="00911F31">
        <w:rPr>
          <w:rFonts w:ascii="Arial" w:eastAsia="Times New Roman" w:hAnsi="Arial" w:cs="Arial"/>
          <w:sz w:val="24"/>
          <w:szCs w:val="24"/>
          <w:lang w:eastAsia="ru-RU"/>
        </w:rPr>
        <w:t xml:space="preserve"> до опоры №1 ф Таежный 1,2;</w:t>
      </w:r>
    </w:p>
    <w:p w14:paraId="19F5ABD5"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монтаж оптической и звуковой сигнализации от ячеек ЦРП-10кВт на рабочее место дежурного электромонтера оперативно-ремонтной группы;</w:t>
      </w:r>
    </w:p>
    <w:p w14:paraId="00CDBD69"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перенос мачт перронного освещения типа ВМО-30 на МС ВС 25-30.</w:t>
      </w:r>
    </w:p>
    <w:p w14:paraId="6FE80D01"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3447D17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Для повышения качества оказания коммунальных услуг и оптимизации собственных расходов на коммунальные услуги планируется:</w:t>
      </w:r>
    </w:p>
    <w:p w14:paraId="423C3346" w14:textId="77777777" w:rsidR="00911F31" w:rsidRPr="00911F31" w:rsidRDefault="00911F31" w:rsidP="00911F31">
      <w:pPr>
        <w:spacing w:after="0" w:line="240" w:lineRule="auto"/>
        <w:ind w:firstLine="709"/>
        <w:jc w:val="both"/>
        <w:rPr>
          <w:rFonts w:ascii="Arial" w:eastAsia="Times New Roman" w:hAnsi="Arial" w:cs="Arial"/>
          <w:b/>
          <w:color w:val="0033CC"/>
          <w:sz w:val="24"/>
          <w:szCs w:val="24"/>
          <w:lang w:eastAsia="ru-RU"/>
        </w:rPr>
      </w:pPr>
    </w:p>
    <w:p w14:paraId="1A87EB3C" w14:textId="77777777" w:rsidR="00911F31" w:rsidRPr="00911F31" w:rsidRDefault="00911F31" w:rsidP="00911F31">
      <w:pPr>
        <w:spacing w:after="0" w:line="240" w:lineRule="auto"/>
        <w:ind w:firstLine="709"/>
        <w:jc w:val="both"/>
        <w:rPr>
          <w:rFonts w:ascii="Arial" w:eastAsia="Times New Roman" w:hAnsi="Arial" w:cs="Arial"/>
          <w:b/>
          <w:color w:val="0070C0"/>
          <w:sz w:val="24"/>
          <w:szCs w:val="24"/>
          <w:lang w:eastAsia="ru-RU"/>
        </w:rPr>
      </w:pPr>
      <w:r w:rsidRPr="00911F31">
        <w:rPr>
          <w:rFonts w:ascii="Arial" w:eastAsia="Times New Roman" w:hAnsi="Arial" w:cs="Arial"/>
          <w:b/>
          <w:color w:val="0070C0"/>
          <w:sz w:val="24"/>
          <w:szCs w:val="24"/>
          <w:lang w:eastAsia="ru-RU"/>
        </w:rPr>
        <w:t>В части оказания коммунальных услуг.</w:t>
      </w:r>
    </w:p>
    <w:p w14:paraId="6B58185D" w14:textId="77777777" w:rsidR="00911F31" w:rsidRPr="00911F31" w:rsidRDefault="00911F31" w:rsidP="00911F31">
      <w:pPr>
        <w:spacing w:after="0" w:line="240" w:lineRule="auto"/>
        <w:ind w:firstLine="709"/>
        <w:jc w:val="both"/>
        <w:rPr>
          <w:rFonts w:ascii="Arial" w:eastAsia="Times New Roman" w:hAnsi="Arial" w:cs="Arial"/>
          <w:b/>
          <w:color w:val="0033CC"/>
          <w:sz w:val="24"/>
          <w:szCs w:val="24"/>
          <w:lang w:eastAsia="ru-RU"/>
        </w:rPr>
      </w:pPr>
      <w:r w:rsidRPr="00911F31">
        <w:rPr>
          <w:rFonts w:ascii="Arial" w:eastAsia="Times New Roman" w:hAnsi="Arial" w:cs="Arial"/>
          <w:b/>
          <w:color w:val="0070C0"/>
          <w:sz w:val="24"/>
          <w:szCs w:val="24"/>
          <w:lang w:eastAsia="ru-RU"/>
        </w:rPr>
        <w:t>В аэропорту Сургута</w:t>
      </w:r>
      <w:r w:rsidRPr="00911F31">
        <w:rPr>
          <w:rFonts w:ascii="Arial" w:eastAsia="Times New Roman" w:hAnsi="Arial" w:cs="Arial"/>
          <w:color w:val="0033CC"/>
          <w:sz w:val="24"/>
          <w:szCs w:val="24"/>
          <w:lang w:eastAsia="ru-RU"/>
        </w:rPr>
        <w:t>:</w:t>
      </w:r>
    </w:p>
    <w:p w14:paraId="2DAB9123"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капитальный ремонт котла ДКВР-10/13 ст.№4 с заменой горелки типа ГМГ;</w:t>
      </w:r>
    </w:p>
    <w:p w14:paraId="29EBAE2E"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капитальный ремонт отдельных участков канализационных сетей;</w:t>
      </w:r>
    </w:p>
    <w:p w14:paraId="5185D29B"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углубление (перекладку) участка самотечной дворовой канализации от ЗТБ КК 13 до КК 12.</w:t>
      </w:r>
    </w:p>
    <w:p w14:paraId="15ED717B" w14:textId="77777777" w:rsidR="00911F31" w:rsidRPr="00911F31" w:rsidRDefault="00911F31" w:rsidP="00911F31">
      <w:pPr>
        <w:spacing w:after="0" w:line="240" w:lineRule="auto"/>
        <w:ind w:firstLine="708"/>
        <w:contextualSpacing/>
        <w:jc w:val="both"/>
        <w:rPr>
          <w:rFonts w:ascii="Arial" w:eastAsia="Times New Roman" w:hAnsi="Arial" w:cs="Arial"/>
          <w:b/>
          <w:color w:val="0070C0"/>
          <w:sz w:val="24"/>
          <w:szCs w:val="24"/>
          <w:lang w:eastAsia="ru-RU"/>
        </w:rPr>
      </w:pPr>
      <w:r w:rsidRPr="00911F31">
        <w:rPr>
          <w:rFonts w:ascii="Arial" w:eastAsia="Times New Roman" w:hAnsi="Arial" w:cs="Arial"/>
          <w:sz w:val="24"/>
          <w:szCs w:val="24"/>
          <w:lang w:eastAsia="ru-RU"/>
        </w:rPr>
        <w:t>В</w:t>
      </w:r>
      <w:r w:rsidRPr="00911F31">
        <w:rPr>
          <w:rFonts w:ascii="Arial" w:eastAsia="Times New Roman" w:hAnsi="Arial" w:cs="Arial"/>
          <w:color w:val="0033CC"/>
          <w:sz w:val="24"/>
          <w:szCs w:val="24"/>
          <w:lang w:eastAsia="ru-RU"/>
        </w:rPr>
        <w:t xml:space="preserve"> </w:t>
      </w:r>
      <w:r w:rsidRPr="00911F31">
        <w:rPr>
          <w:rFonts w:ascii="Arial" w:eastAsia="Times New Roman" w:hAnsi="Arial" w:cs="Arial"/>
          <w:b/>
          <w:color w:val="0070C0"/>
          <w:sz w:val="24"/>
          <w:szCs w:val="24"/>
          <w:lang w:eastAsia="ru-RU"/>
        </w:rPr>
        <w:t>Березовском филиале:</w:t>
      </w:r>
    </w:p>
    <w:p w14:paraId="5127481C" w14:textId="77777777" w:rsidR="00911F31" w:rsidRPr="00911F31" w:rsidRDefault="00911F31" w:rsidP="00911F31">
      <w:pPr>
        <w:numPr>
          <w:ilvl w:val="0"/>
          <w:numId w:val="22"/>
        </w:numPr>
        <w:spacing w:after="200" w:line="276"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b/>
          <w:color w:val="0033CC"/>
          <w:sz w:val="24"/>
          <w:szCs w:val="24"/>
          <w:lang w:eastAsia="ru-RU"/>
        </w:rPr>
        <w:t xml:space="preserve"> </w:t>
      </w:r>
      <w:r w:rsidRPr="00911F31">
        <w:rPr>
          <w:rFonts w:ascii="Arial" w:eastAsia="Times New Roman" w:hAnsi="Arial" w:cs="Arial"/>
          <w:sz w:val="24"/>
          <w:szCs w:val="24"/>
          <w:lang w:eastAsia="ru-RU"/>
        </w:rPr>
        <w:t>выполнить строительство наружной системы теплоснабжения в 3-х трубном исполнении.</w:t>
      </w:r>
    </w:p>
    <w:p w14:paraId="6B063E80" w14:textId="77777777" w:rsidR="00911F31" w:rsidRPr="00911F31" w:rsidRDefault="00911F31" w:rsidP="00911F31">
      <w:pPr>
        <w:spacing w:after="0" w:line="240" w:lineRule="auto"/>
        <w:ind w:firstLine="708"/>
        <w:contextualSpacing/>
        <w:jc w:val="both"/>
        <w:rPr>
          <w:rFonts w:ascii="Arial" w:eastAsia="Times New Roman" w:hAnsi="Arial" w:cs="Arial"/>
          <w:b/>
          <w:color w:val="0033CC"/>
          <w:sz w:val="24"/>
          <w:szCs w:val="24"/>
          <w:lang w:eastAsia="ru-RU"/>
        </w:rPr>
      </w:pPr>
      <w:r w:rsidRPr="00911F31">
        <w:rPr>
          <w:rFonts w:ascii="Arial" w:eastAsia="Times New Roman" w:hAnsi="Arial" w:cs="Arial"/>
          <w:sz w:val="24"/>
          <w:szCs w:val="24"/>
          <w:lang w:eastAsia="ru-RU"/>
        </w:rPr>
        <w:t xml:space="preserve">В </w:t>
      </w:r>
      <w:r w:rsidRPr="00911F31">
        <w:rPr>
          <w:rFonts w:ascii="Arial" w:eastAsia="Times New Roman" w:hAnsi="Arial" w:cs="Arial"/>
          <w:b/>
          <w:color w:val="0070C0"/>
          <w:sz w:val="24"/>
          <w:szCs w:val="24"/>
          <w:lang w:eastAsia="ru-RU"/>
        </w:rPr>
        <w:t>Ноябрьском филиале</w:t>
      </w:r>
      <w:r w:rsidRPr="00911F31">
        <w:rPr>
          <w:rFonts w:ascii="Arial" w:eastAsia="Times New Roman" w:hAnsi="Arial" w:cs="Arial"/>
          <w:b/>
          <w:color w:val="0033CC"/>
          <w:sz w:val="24"/>
          <w:szCs w:val="24"/>
          <w:lang w:eastAsia="ru-RU"/>
        </w:rPr>
        <w:t>:</w:t>
      </w:r>
    </w:p>
    <w:p w14:paraId="699896A7" w14:textId="77777777" w:rsidR="00911F31" w:rsidRPr="00911F31" w:rsidRDefault="00911F31" w:rsidP="00911F31">
      <w:pPr>
        <w:numPr>
          <w:ilvl w:val="1"/>
          <w:numId w:val="23"/>
        </w:numPr>
        <w:spacing w:after="200" w:line="276" w:lineRule="auto"/>
        <w:ind w:hanging="101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капитальный ремонт артезианской скважины №3;</w:t>
      </w:r>
    </w:p>
    <w:p w14:paraId="1DD88313" w14:textId="77777777" w:rsidR="00911F31" w:rsidRPr="00911F31" w:rsidRDefault="00911F31" w:rsidP="00911F31">
      <w:pPr>
        <w:numPr>
          <w:ilvl w:val="2"/>
          <w:numId w:val="23"/>
        </w:numPr>
        <w:spacing w:after="200" w:line="276" w:lineRule="auto"/>
        <w:ind w:left="142" w:firstLine="992"/>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выполнить капитальный ремонт сетей теплоснабжения артезианской скважины №4.</w:t>
      </w:r>
    </w:p>
    <w:p w14:paraId="162933CA" w14:textId="77777777" w:rsidR="00911F31" w:rsidRPr="00911F31" w:rsidRDefault="00911F31" w:rsidP="00911F31">
      <w:pPr>
        <w:numPr>
          <w:ilvl w:val="1"/>
          <w:numId w:val="23"/>
        </w:numPr>
        <w:spacing w:after="200" w:line="276" w:lineRule="auto"/>
        <w:ind w:hanging="1015"/>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оборудовать автоматикой систему 1 подъема.</w:t>
      </w:r>
    </w:p>
    <w:p w14:paraId="45B49596"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3BDB8717"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6FDA50E6"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255E75B4"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33D62E78"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3AC16E49"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29B0C54E"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7D8E128E"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4E6ACDE4" w14:textId="29C52E0A" w:rsidR="00911F31" w:rsidRDefault="00911F31" w:rsidP="00911F31">
      <w:pPr>
        <w:spacing w:after="0" w:line="240" w:lineRule="auto"/>
        <w:ind w:firstLine="1134"/>
        <w:jc w:val="both"/>
        <w:rPr>
          <w:rFonts w:ascii="Arial" w:eastAsia="Times New Roman" w:hAnsi="Arial" w:cs="Arial"/>
          <w:sz w:val="24"/>
          <w:szCs w:val="24"/>
          <w:lang w:eastAsia="ru-RU"/>
        </w:rPr>
      </w:pPr>
    </w:p>
    <w:p w14:paraId="0C83F8B2" w14:textId="77777777" w:rsidR="008D04D3" w:rsidRPr="00911F31" w:rsidRDefault="008D04D3" w:rsidP="00911F31">
      <w:pPr>
        <w:spacing w:after="0" w:line="240" w:lineRule="auto"/>
        <w:ind w:firstLine="1134"/>
        <w:jc w:val="both"/>
        <w:rPr>
          <w:rFonts w:ascii="Arial" w:eastAsia="Times New Roman" w:hAnsi="Arial" w:cs="Arial"/>
          <w:sz w:val="24"/>
          <w:szCs w:val="24"/>
          <w:lang w:eastAsia="ru-RU"/>
        </w:rPr>
      </w:pPr>
    </w:p>
    <w:p w14:paraId="72698ADA"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5600C408" w14:textId="77777777" w:rsidR="00911F31" w:rsidRPr="00911F31" w:rsidRDefault="00911F31" w:rsidP="00911F31">
      <w:pPr>
        <w:spacing w:after="0" w:line="240" w:lineRule="auto"/>
        <w:ind w:firstLine="1134"/>
        <w:jc w:val="both"/>
        <w:rPr>
          <w:rFonts w:ascii="Arial" w:eastAsia="Times New Roman" w:hAnsi="Arial" w:cs="Arial"/>
          <w:sz w:val="24"/>
          <w:szCs w:val="24"/>
          <w:lang w:eastAsia="ru-RU"/>
        </w:rPr>
      </w:pPr>
    </w:p>
    <w:p w14:paraId="7804992D"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bookmarkStart w:id="0" w:name="_GoBack"/>
      <w:bookmarkEnd w:id="0"/>
      <w:r w:rsidRPr="00911F31">
        <w:rPr>
          <w:rFonts w:ascii="Arial" w:eastAsia="Times New Roman" w:hAnsi="Arial" w:cs="Arial"/>
          <w:b/>
          <w:color w:val="003399"/>
          <w:spacing w:val="20"/>
          <w:sz w:val="24"/>
          <w:szCs w:val="24"/>
          <w:lang w:eastAsia="ru-RU"/>
        </w:rPr>
        <w:lastRenderedPageBreak/>
        <w:t>7. Описание основных факторов риска, связанных с деятельностью акционерного общества</w:t>
      </w:r>
    </w:p>
    <w:p w14:paraId="7E83AC1B" w14:textId="77777777" w:rsidR="00F31EFE" w:rsidRDefault="00F31EFE" w:rsidP="00911F31">
      <w:pPr>
        <w:spacing w:after="0" w:line="240" w:lineRule="auto"/>
        <w:ind w:firstLine="709"/>
        <w:jc w:val="both"/>
        <w:rPr>
          <w:rFonts w:ascii="Arial" w:eastAsia="Times New Roman" w:hAnsi="Arial" w:cs="Arial"/>
          <w:b/>
          <w:color w:val="003399"/>
          <w:spacing w:val="20"/>
          <w:sz w:val="24"/>
          <w:szCs w:val="24"/>
          <w:lang w:eastAsia="ru-RU"/>
        </w:rPr>
      </w:pPr>
    </w:p>
    <w:p w14:paraId="63753FFE" w14:textId="32C9B078"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7.1. Отраслевые риски:</w:t>
      </w:r>
    </w:p>
    <w:p w14:paraId="2424DBC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внешнеполитическая ситуация и отмена программ субсидирования, что напрямую влияет на пассажиропоток;</w:t>
      </w:r>
    </w:p>
    <w:p w14:paraId="351109DC"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удорожание стоимости нефтепродуктов и прочих расходных материалов, что может привести к росту тарифов на авиаперевозки.</w:t>
      </w:r>
    </w:p>
    <w:p w14:paraId="69B41436" w14:textId="77777777" w:rsidR="00911F31" w:rsidRPr="00911F31" w:rsidRDefault="00911F31" w:rsidP="00911F31">
      <w:pPr>
        <w:spacing w:after="0" w:line="240" w:lineRule="auto"/>
        <w:ind w:left="709"/>
        <w:jc w:val="both"/>
        <w:rPr>
          <w:rFonts w:ascii="Arial" w:eastAsia="Times New Roman" w:hAnsi="Arial" w:cs="Arial"/>
          <w:lang w:eastAsia="ru-RU"/>
        </w:rPr>
      </w:pPr>
      <w:r w:rsidRPr="00911F31">
        <w:rPr>
          <w:rFonts w:ascii="Arial" w:eastAsia="Times New Roman" w:hAnsi="Arial" w:cs="Arial"/>
          <w:b/>
          <w:color w:val="003399"/>
          <w:spacing w:val="20"/>
          <w:sz w:val="24"/>
          <w:szCs w:val="24"/>
          <w:lang w:eastAsia="ru-RU"/>
        </w:rPr>
        <w:t>7.2. Финансовые риски:</w:t>
      </w:r>
    </w:p>
    <w:p w14:paraId="3C784CE9"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зависимость платежеспособности населения от политики, финансовой стабильности основных градообразующих предприятий в населенных пунктах, в которых находятся структурные подразделения Общества;</w:t>
      </w:r>
    </w:p>
    <w:p w14:paraId="6E2B52B2"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изменение политики государства в сфере регулирования аэропортовых сборов и тарифов, в том числе замораживание действующих величин;</w:t>
      </w:r>
    </w:p>
    <w:p w14:paraId="0F105E85"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нестабильная ситуация на валютном рынке РФ.</w:t>
      </w:r>
    </w:p>
    <w:p w14:paraId="0206BE81" w14:textId="77777777" w:rsidR="00911F31" w:rsidRPr="00911F31" w:rsidRDefault="00911F31" w:rsidP="00911F31">
      <w:pPr>
        <w:spacing w:after="0" w:line="240" w:lineRule="auto"/>
        <w:ind w:left="708" w:right="6"/>
        <w:jc w:val="both"/>
        <w:rPr>
          <w:rFonts w:ascii="Arial" w:eastAsia="Times New Roman" w:hAnsi="Arial" w:cs="Arial"/>
          <w:lang w:eastAsia="ru-RU"/>
        </w:rPr>
      </w:pPr>
      <w:r w:rsidRPr="00911F31">
        <w:rPr>
          <w:rFonts w:ascii="Arial" w:eastAsia="Times New Roman" w:hAnsi="Arial" w:cs="Arial"/>
          <w:b/>
          <w:color w:val="003399"/>
          <w:spacing w:val="20"/>
          <w:sz w:val="24"/>
          <w:szCs w:val="24"/>
          <w:lang w:eastAsia="ru-RU"/>
        </w:rPr>
        <w:t>7.3. Правовые риски:</w:t>
      </w:r>
    </w:p>
    <w:p w14:paraId="57C71874"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внесение изменений в налоговое законодательство и отмена действующих льгот;</w:t>
      </w:r>
    </w:p>
    <w:p w14:paraId="0C01FFD3"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изменение требований к лицензированию и сертификации основных видов деятельности.</w:t>
      </w:r>
    </w:p>
    <w:p w14:paraId="43BFF86D" w14:textId="77777777" w:rsidR="00911F31" w:rsidRPr="00911F31" w:rsidRDefault="00911F31" w:rsidP="00911F31">
      <w:pPr>
        <w:spacing w:after="0" w:line="240" w:lineRule="auto"/>
        <w:ind w:left="708" w:right="6"/>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7.4. Риски, связанные с деятельностью ОАО «Аэропорт Сургут»:</w:t>
      </w:r>
    </w:p>
    <w:p w14:paraId="36AA3EF8"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ненадлежащее состояние ВПП с искусственным покрытием в Березовском филиале. Дальнейшая эксплуатация в 2018 году МВПП и РД, без принятия кардинальных решений и проведения капитального ремонта собственником имущества, невозможна, так как металлическая взлетно-посадочная полоса имеет значительные повреждения из-за просадки основания, на полосе имеются поврежденные плиты и неровности близкие к недопустимым, образовались колеи по обеим сторонам ВПП.</w:t>
      </w:r>
    </w:p>
    <w:p w14:paraId="3C3E93F9"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Отдельно необходимо отметить, что в настоящее время, по поручению Губернатора Ханты-Мансийского автономного округа-Югры, в Березовском филиале ведется работа по обеспечению бесперебойного функционирования ВПП в Березово. </w:t>
      </w:r>
    </w:p>
    <w:p w14:paraId="47BF962B" w14:textId="77777777" w:rsidR="00911F31" w:rsidRPr="00911F31" w:rsidRDefault="00911F31" w:rsidP="00911F31">
      <w:pPr>
        <w:spacing w:after="0" w:line="240" w:lineRule="auto"/>
        <w:ind w:left="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 на момент формирования годового отчета, в соответствии с планом:</w:t>
      </w:r>
    </w:p>
    <w:p w14:paraId="1BF0B9E1" w14:textId="77777777" w:rsidR="00911F31" w:rsidRPr="00911F31" w:rsidRDefault="00911F31" w:rsidP="00911F31">
      <w:pPr>
        <w:spacing w:after="0" w:line="240" w:lineRule="auto"/>
        <w:ind w:left="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проведены геологические и геодезические изыскания;</w:t>
      </w:r>
    </w:p>
    <w:p w14:paraId="7D17A06F" w14:textId="77777777" w:rsidR="00911F31" w:rsidRPr="00911F31" w:rsidRDefault="00911F31" w:rsidP="00911F31">
      <w:pPr>
        <w:spacing w:after="0" w:line="240" w:lineRule="auto"/>
        <w:ind w:firstLine="720"/>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в соответствии с заключенным Администрацией Березовского района контрактом </w:t>
      </w:r>
      <w:proofErr w:type="gramStart"/>
      <w:r w:rsidRPr="00911F31">
        <w:rPr>
          <w:rFonts w:ascii="Arial" w:eastAsia="Times New Roman" w:hAnsi="Arial" w:cs="Arial"/>
          <w:sz w:val="24"/>
          <w:szCs w:val="24"/>
          <w:lang w:eastAsia="ru-RU"/>
        </w:rPr>
        <w:t>со  специализированной</w:t>
      </w:r>
      <w:proofErr w:type="gramEnd"/>
      <w:r w:rsidRPr="00911F31">
        <w:rPr>
          <w:rFonts w:ascii="Arial" w:eastAsia="Times New Roman" w:hAnsi="Arial" w:cs="Arial"/>
          <w:sz w:val="24"/>
          <w:szCs w:val="24"/>
          <w:lang w:eastAsia="ru-RU"/>
        </w:rPr>
        <w:t xml:space="preserve"> организацией были поведены работы по обследованию и возможности использования грунтовой поверхности в границах металлической ВПП или грунтовой полосы. По результатам были выданы рекомендации о выполнении необходимых работ по дальнейшему использованию ГВПП, и сформирован укрупненный стоимостной расчет для выполнения данных мероприятий.</w:t>
      </w:r>
    </w:p>
    <w:p w14:paraId="0E72CF45"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недостаточная максимальная пропускная способность аэровокзала аэропорта Сургута, обусловленная недостаточными площадями, недостаточным количеством стоек регистрации, пунктов досмотра пассажиров;</w:t>
      </w:r>
    </w:p>
    <w:p w14:paraId="658630C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морально устаревшая одноканальная схема обслуживания в международном секторе аэропорта Сургута;</w:t>
      </w:r>
    </w:p>
    <w:p w14:paraId="680B2527"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высокая текучесть кадров и недостаточная обеспеченность квалифицированными кадрами, в связи с высокими требованиями, предъявляемыми к персоналу, низким кадровым потенциалом населенных пунктов филиалов;</w:t>
      </w:r>
    </w:p>
    <w:p w14:paraId="0E9D2C9A"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высокий износ основных фондов в филиалах, что, в том числе, обусловлено суровыми климатическими условиями и отсутствием возможности замены или модернизации в существующих финансовых условиях.</w:t>
      </w:r>
    </w:p>
    <w:p w14:paraId="1DC07574" w14:textId="77777777" w:rsidR="00911F31" w:rsidRPr="00911F31" w:rsidRDefault="00911F31" w:rsidP="00911F31">
      <w:pPr>
        <w:spacing w:after="0" w:line="240" w:lineRule="auto"/>
        <w:ind w:left="720"/>
        <w:contextualSpacing/>
        <w:jc w:val="both"/>
        <w:rPr>
          <w:rFonts w:ascii="Arial" w:eastAsia="Times New Roman" w:hAnsi="Arial" w:cs="Arial"/>
          <w:sz w:val="24"/>
          <w:szCs w:val="24"/>
          <w:lang w:eastAsia="ru-RU"/>
        </w:rPr>
      </w:pPr>
    </w:p>
    <w:p w14:paraId="7B669497" w14:textId="77777777" w:rsidR="00911F31" w:rsidRPr="00911F31" w:rsidRDefault="00911F31" w:rsidP="00911F31">
      <w:pPr>
        <w:spacing w:after="0" w:line="240" w:lineRule="auto"/>
        <w:ind w:left="1134"/>
        <w:jc w:val="both"/>
        <w:rPr>
          <w:rFonts w:ascii="Arial" w:eastAsia="Times New Roman" w:hAnsi="Arial" w:cs="Arial"/>
          <w:color w:val="FF0000"/>
          <w:sz w:val="8"/>
          <w:szCs w:val="8"/>
          <w:lang w:eastAsia="ru-RU"/>
        </w:rPr>
      </w:pPr>
    </w:p>
    <w:p w14:paraId="295F6090"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8. Финансовые результаты деятельности</w:t>
      </w:r>
    </w:p>
    <w:p w14:paraId="4B0849F5" w14:textId="77777777" w:rsidR="00911F31" w:rsidRPr="00911F31" w:rsidRDefault="00911F31" w:rsidP="00911F31">
      <w:pPr>
        <w:spacing w:after="0" w:line="240" w:lineRule="auto"/>
        <w:ind w:firstLine="708"/>
        <w:jc w:val="both"/>
        <w:rPr>
          <w:rFonts w:ascii="Arial" w:eastAsia="Times New Roman" w:hAnsi="Arial" w:cs="Arial"/>
          <w:color w:val="FF0000"/>
          <w:lang w:eastAsia="ru-RU"/>
        </w:rPr>
      </w:pPr>
    </w:p>
    <w:p w14:paraId="180A0716" w14:textId="77777777" w:rsidR="00911F31" w:rsidRPr="00911F31" w:rsidRDefault="00911F31" w:rsidP="00911F31">
      <w:pPr>
        <w:tabs>
          <w:tab w:val="left" w:pos="567"/>
        </w:tabs>
        <w:spacing w:after="0" w:line="240" w:lineRule="auto"/>
        <w:jc w:val="both"/>
        <w:rPr>
          <w:rFonts w:ascii="Arial" w:eastAsia="Times New Roman" w:hAnsi="Arial" w:cs="Arial"/>
          <w:b/>
          <w:color w:val="FF0000"/>
          <w:spacing w:val="20"/>
          <w:sz w:val="24"/>
          <w:szCs w:val="24"/>
          <w:lang w:eastAsia="ru-RU"/>
        </w:rPr>
      </w:pPr>
      <w:r w:rsidRPr="00911F31">
        <w:rPr>
          <w:rFonts w:ascii="Arial" w:eastAsia="Times New Roman" w:hAnsi="Arial" w:cs="Arial"/>
          <w:b/>
          <w:color w:val="FF0000"/>
          <w:spacing w:val="20"/>
          <w:sz w:val="24"/>
          <w:szCs w:val="24"/>
          <w:lang w:eastAsia="ru-RU"/>
        </w:rPr>
        <w:tab/>
      </w:r>
      <w:r w:rsidRPr="00911F31">
        <w:rPr>
          <w:rFonts w:ascii="Arial" w:eastAsia="Times New Roman" w:hAnsi="Arial" w:cs="Arial"/>
          <w:b/>
          <w:color w:val="003399"/>
          <w:spacing w:val="20"/>
          <w:sz w:val="24"/>
          <w:szCs w:val="24"/>
          <w:lang w:eastAsia="ru-RU"/>
        </w:rPr>
        <w:t>Факторы, повлиявшие на финансовые показатели.</w:t>
      </w:r>
      <w:r w:rsidRPr="00911F31">
        <w:rPr>
          <w:rFonts w:ascii="Arial" w:eastAsia="Times New Roman" w:hAnsi="Arial" w:cs="Arial"/>
          <w:b/>
          <w:color w:val="FF0000"/>
          <w:spacing w:val="20"/>
          <w:sz w:val="24"/>
          <w:szCs w:val="24"/>
          <w:lang w:eastAsia="ru-RU"/>
        </w:rPr>
        <w:t xml:space="preserve"> </w:t>
      </w:r>
    </w:p>
    <w:p w14:paraId="53BE8A9E" w14:textId="77777777" w:rsidR="00911F31" w:rsidRPr="00911F31" w:rsidRDefault="00911F31" w:rsidP="00911F31">
      <w:pPr>
        <w:tabs>
          <w:tab w:val="left" w:pos="567"/>
        </w:tabs>
        <w:spacing w:after="0" w:line="240" w:lineRule="auto"/>
        <w:jc w:val="both"/>
        <w:rPr>
          <w:rFonts w:ascii="Arial" w:eastAsia="Times New Roman" w:hAnsi="Arial" w:cs="Arial"/>
          <w:b/>
          <w:color w:val="FF0000"/>
          <w:spacing w:val="20"/>
          <w:sz w:val="24"/>
          <w:szCs w:val="24"/>
          <w:lang w:eastAsia="ru-RU"/>
        </w:rPr>
      </w:pPr>
    </w:p>
    <w:p w14:paraId="4FD8AF02"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выполнение совместной программы авиакомпаний-партнеров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и АО «Авиакомпания «</w:t>
      </w:r>
      <w:proofErr w:type="spellStart"/>
      <w:r w:rsidRPr="00911F31">
        <w:rPr>
          <w:rFonts w:ascii="Arial" w:eastAsia="Times New Roman" w:hAnsi="Arial" w:cs="Arial"/>
          <w:sz w:val="24"/>
          <w:szCs w:val="24"/>
          <w:lang w:eastAsia="ru-RU"/>
        </w:rPr>
        <w:t>НордСтар</w:t>
      </w:r>
      <w:proofErr w:type="spellEnd"/>
      <w:r w:rsidRPr="00911F31">
        <w:rPr>
          <w:rFonts w:ascii="Arial" w:eastAsia="Times New Roman" w:hAnsi="Arial" w:cs="Arial"/>
          <w:sz w:val="24"/>
          <w:szCs w:val="24"/>
          <w:lang w:eastAsia="ru-RU"/>
        </w:rPr>
        <w:t>» по обслуживанию рейсов из Норильска;</w:t>
      </w:r>
    </w:p>
    <w:p w14:paraId="46BEB0E0" w14:textId="77777777" w:rsidR="00911F31" w:rsidRPr="00911F31" w:rsidRDefault="00911F31" w:rsidP="00911F31">
      <w:pPr>
        <w:numPr>
          <w:ilvl w:val="0"/>
          <w:numId w:val="10"/>
        </w:numPr>
        <w:tabs>
          <w:tab w:val="left" w:pos="567"/>
        </w:tabs>
        <w:spacing w:after="0" w:line="240" w:lineRule="auto"/>
        <w:ind w:firstLine="1069"/>
        <w:contextualSpacing/>
        <w:jc w:val="both"/>
        <w:rPr>
          <w:rFonts w:ascii="Arial" w:eastAsia="Times New Roman" w:hAnsi="Arial" w:cs="Arial"/>
          <w:color w:val="003399"/>
          <w:lang w:eastAsia="ru-RU"/>
        </w:rPr>
      </w:pPr>
      <w:r w:rsidRPr="00911F31">
        <w:rPr>
          <w:rFonts w:ascii="Arial" w:eastAsia="Times New Roman" w:hAnsi="Arial" w:cs="Arial"/>
          <w:sz w:val="24"/>
          <w:szCs w:val="24"/>
          <w:lang w:eastAsia="ru-RU"/>
        </w:rPr>
        <w:t xml:space="preserve">рост производственных показателей 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1C94505A"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увеличение количества международных рейсов в аэропорту Сургута, что связано с урегулированием внешнеполитических отношений;</w:t>
      </w:r>
    </w:p>
    <w:p w14:paraId="00DB5169"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прекращение деятельности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 в феврале 2017 года;</w:t>
      </w:r>
    </w:p>
    <w:p w14:paraId="78CECBE8"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прекращение деятельности Тазовского филиала в феврале 2017 года.</w:t>
      </w:r>
    </w:p>
    <w:p w14:paraId="30718E47"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обслуживание впервые в истории аэропорта Сургута широкофюзеляжного дальнемагистрального самолета </w:t>
      </w:r>
      <w:proofErr w:type="spellStart"/>
      <w:r w:rsidRPr="00911F31">
        <w:rPr>
          <w:rFonts w:ascii="Arial" w:eastAsia="Times New Roman" w:hAnsi="Arial" w:cs="Arial"/>
          <w:sz w:val="24"/>
          <w:szCs w:val="24"/>
          <w:lang w:eastAsia="ru-RU"/>
        </w:rPr>
        <w:t>Airbus</w:t>
      </w:r>
      <w:proofErr w:type="spellEnd"/>
      <w:r w:rsidRPr="00911F31">
        <w:rPr>
          <w:rFonts w:ascii="Arial" w:eastAsia="Times New Roman" w:hAnsi="Arial" w:cs="Arial"/>
          <w:sz w:val="24"/>
          <w:szCs w:val="24"/>
          <w:lang w:eastAsia="ru-RU"/>
        </w:rPr>
        <w:t xml:space="preserve"> A330-200 (лайнер авиакомпании «Северный Ветер» выполнил чартерный рейс из </w:t>
      </w:r>
      <w:proofErr w:type="gramStart"/>
      <w:r w:rsidRPr="00911F31">
        <w:rPr>
          <w:rFonts w:ascii="Arial" w:eastAsia="Times New Roman" w:hAnsi="Arial" w:cs="Arial"/>
          <w:sz w:val="24"/>
          <w:szCs w:val="24"/>
          <w:lang w:eastAsia="ru-RU"/>
        </w:rPr>
        <w:t>Вьетнама  в</w:t>
      </w:r>
      <w:proofErr w:type="gramEnd"/>
      <w:r w:rsidRPr="00911F31">
        <w:rPr>
          <w:rFonts w:ascii="Arial" w:eastAsia="Times New Roman" w:hAnsi="Arial" w:cs="Arial"/>
          <w:sz w:val="24"/>
          <w:szCs w:val="24"/>
          <w:lang w:eastAsia="ru-RU"/>
        </w:rPr>
        <w:t xml:space="preserve"> Сургут 5 ноября 2017 года).</w:t>
      </w:r>
    </w:p>
    <w:p w14:paraId="0F6BF6B7" w14:textId="77777777" w:rsidR="00911F31" w:rsidRPr="00911F31" w:rsidRDefault="00911F31" w:rsidP="00911F31">
      <w:pPr>
        <w:spacing w:after="0" w:line="240" w:lineRule="auto"/>
        <w:ind w:left="720"/>
        <w:contextualSpacing/>
        <w:jc w:val="both"/>
        <w:rPr>
          <w:rFonts w:ascii="Arial" w:eastAsia="Times New Roman" w:hAnsi="Arial" w:cs="Arial"/>
          <w:color w:val="FF0000"/>
          <w:sz w:val="24"/>
          <w:szCs w:val="24"/>
          <w:lang w:eastAsia="ru-RU"/>
        </w:rPr>
      </w:pPr>
    </w:p>
    <w:p w14:paraId="45E0E746" w14:textId="6C073B71" w:rsidR="00911F31" w:rsidRPr="00911F31" w:rsidRDefault="00911F31" w:rsidP="00F31EFE">
      <w:pPr>
        <w:spacing w:after="0" w:line="240" w:lineRule="auto"/>
        <w:ind w:firstLine="426"/>
        <w:jc w:val="both"/>
        <w:rPr>
          <w:rFonts w:ascii="Arial" w:eastAsia="Times New Roman" w:hAnsi="Arial" w:cs="Arial"/>
          <w:b/>
          <w:spacing w:val="20"/>
          <w:sz w:val="24"/>
          <w:szCs w:val="24"/>
          <w:lang w:eastAsia="ru-RU"/>
        </w:rPr>
      </w:pPr>
      <w:r w:rsidRPr="00911F31">
        <w:rPr>
          <w:rFonts w:ascii="Arial" w:eastAsia="Times New Roman" w:hAnsi="Arial" w:cs="Arial"/>
          <w:lang w:eastAsia="ru-RU"/>
        </w:rPr>
        <w:t xml:space="preserve">    </w:t>
      </w:r>
      <w:r w:rsidRPr="00911F31">
        <w:rPr>
          <w:rFonts w:ascii="Arial" w:eastAsia="Times New Roman" w:hAnsi="Arial" w:cs="Arial"/>
          <w:b/>
          <w:color w:val="003399"/>
          <w:spacing w:val="20"/>
          <w:sz w:val="24"/>
          <w:szCs w:val="24"/>
          <w:lang w:eastAsia="ru-RU"/>
        </w:rPr>
        <w:tab/>
        <w:t>Доходы от основной деятельности</w:t>
      </w:r>
    </w:p>
    <w:p w14:paraId="60153F7F" w14:textId="77777777" w:rsidR="00911F31" w:rsidRPr="00911F31" w:rsidRDefault="00911F31" w:rsidP="00911F31">
      <w:pPr>
        <w:tabs>
          <w:tab w:val="left" w:pos="798"/>
        </w:tabs>
        <w:spacing w:after="0" w:line="240" w:lineRule="auto"/>
        <w:ind w:firstLine="709"/>
        <w:jc w:val="right"/>
        <w:rPr>
          <w:rFonts w:ascii="Arial" w:eastAsia="Times New Roman" w:hAnsi="Arial" w:cs="Arial"/>
          <w:b/>
          <w:sz w:val="20"/>
          <w:szCs w:val="20"/>
          <w:lang w:eastAsia="ru-RU"/>
        </w:rPr>
      </w:pPr>
      <w:r w:rsidRPr="00911F31">
        <w:rPr>
          <w:rFonts w:ascii="Arial" w:eastAsia="Times New Roman" w:hAnsi="Arial" w:cs="Arial"/>
          <w:b/>
          <w:sz w:val="20"/>
          <w:szCs w:val="20"/>
          <w:lang w:eastAsia="ru-RU"/>
        </w:rPr>
        <w:t xml:space="preserve">                                                                                                                          (тыс. руб.)</w:t>
      </w:r>
    </w:p>
    <w:tbl>
      <w:tblPr>
        <w:tblW w:w="9972" w:type="dxa"/>
        <w:tblInd w:w="98" w:type="dxa"/>
        <w:tblLook w:val="04A0" w:firstRow="1" w:lastRow="0" w:firstColumn="1" w:lastColumn="0" w:noHBand="0" w:noVBand="1"/>
      </w:tblPr>
      <w:tblGrid>
        <w:gridCol w:w="685"/>
        <w:gridCol w:w="3294"/>
        <w:gridCol w:w="1276"/>
        <w:gridCol w:w="1276"/>
        <w:gridCol w:w="1275"/>
        <w:gridCol w:w="1099"/>
        <w:gridCol w:w="1067"/>
      </w:tblGrid>
      <w:tr w:rsidR="00911F31" w:rsidRPr="00911F31" w14:paraId="215DE9EA" w14:textId="77777777" w:rsidTr="008D04D3">
        <w:trPr>
          <w:trHeight w:val="315"/>
        </w:trPr>
        <w:tc>
          <w:tcPr>
            <w:tcW w:w="685" w:type="dxa"/>
            <w:vMerge w:val="restart"/>
            <w:tcBorders>
              <w:top w:val="single" w:sz="8" w:space="0" w:color="auto"/>
              <w:left w:val="single" w:sz="4" w:space="0" w:color="auto"/>
              <w:bottom w:val="single" w:sz="8" w:space="0" w:color="000000"/>
              <w:right w:val="single" w:sz="8" w:space="0" w:color="auto"/>
            </w:tcBorders>
            <w:shd w:val="clear" w:color="auto" w:fill="548DD4"/>
            <w:vAlign w:val="center"/>
            <w:hideMark/>
          </w:tcPr>
          <w:p w14:paraId="2A31C786"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№п/п</w:t>
            </w:r>
          </w:p>
        </w:tc>
        <w:tc>
          <w:tcPr>
            <w:tcW w:w="3294" w:type="dxa"/>
            <w:vMerge w:val="restart"/>
            <w:tcBorders>
              <w:top w:val="single" w:sz="8" w:space="0" w:color="auto"/>
              <w:left w:val="single" w:sz="4" w:space="0" w:color="auto"/>
              <w:bottom w:val="single" w:sz="8" w:space="0" w:color="000000"/>
              <w:right w:val="single" w:sz="8" w:space="0" w:color="auto"/>
            </w:tcBorders>
            <w:shd w:val="clear" w:color="auto" w:fill="548DD4"/>
            <w:vAlign w:val="center"/>
            <w:hideMark/>
          </w:tcPr>
          <w:p w14:paraId="52C03818"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Наименование</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3334D77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2015</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0D3A0B61"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2016</w:t>
            </w:r>
          </w:p>
        </w:tc>
        <w:tc>
          <w:tcPr>
            <w:tcW w:w="1275"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06D34F59"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2017</w:t>
            </w:r>
          </w:p>
        </w:tc>
        <w:tc>
          <w:tcPr>
            <w:tcW w:w="2166" w:type="dxa"/>
            <w:gridSpan w:val="2"/>
            <w:tcBorders>
              <w:top w:val="single" w:sz="8" w:space="0" w:color="auto"/>
              <w:left w:val="nil"/>
              <w:bottom w:val="single" w:sz="8" w:space="0" w:color="auto"/>
              <w:right w:val="single" w:sz="8" w:space="0" w:color="000000"/>
            </w:tcBorders>
            <w:shd w:val="clear" w:color="auto" w:fill="548DD4"/>
            <w:noWrap/>
            <w:vAlign w:val="center"/>
            <w:hideMark/>
          </w:tcPr>
          <w:p w14:paraId="7397CB44"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отклонение</w:t>
            </w:r>
          </w:p>
        </w:tc>
      </w:tr>
      <w:tr w:rsidR="00911F31" w:rsidRPr="00911F31" w14:paraId="60DB19CB" w14:textId="77777777" w:rsidTr="008D04D3">
        <w:trPr>
          <w:trHeight w:val="315"/>
        </w:trPr>
        <w:tc>
          <w:tcPr>
            <w:tcW w:w="0" w:type="auto"/>
            <w:vMerge/>
            <w:tcBorders>
              <w:top w:val="single" w:sz="8" w:space="0" w:color="auto"/>
              <w:left w:val="single" w:sz="4" w:space="0" w:color="auto"/>
              <w:bottom w:val="single" w:sz="8" w:space="0" w:color="000000"/>
              <w:right w:val="single" w:sz="8" w:space="0" w:color="auto"/>
            </w:tcBorders>
            <w:shd w:val="clear" w:color="auto" w:fill="548DD4"/>
            <w:vAlign w:val="center"/>
            <w:hideMark/>
          </w:tcPr>
          <w:p w14:paraId="2AE37360"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0" w:type="auto"/>
            <w:vMerge/>
            <w:tcBorders>
              <w:top w:val="single" w:sz="8" w:space="0" w:color="auto"/>
              <w:left w:val="single" w:sz="4" w:space="0" w:color="auto"/>
              <w:bottom w:val="single" w:sz="8" w:space="0" w:color="000000"/>
              <w:right w:val="single" w:sz="8" w:space="0" w:color="auto"/>
            </w:tcBorders>
            <w:shd w:val="clear" w:color="auto" w:fill="548DD4"/>
            <w:vAlign w:val="center"/>
            <w:hideMark/>
          </w:tcPr>
          <w:p w14:paraId="72CDFAA5"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0" w:type="auto"/>
            <w:vMerge/>
            <w:tcBorders>
              <w:top w:val="single" w:sz="8" w:space="0" w:color="auto"/>
              <w:left w:val="single" w:sz="8" w:space="0" w:color="auto"/>
              <w:bottom w:val="single" w:sz="8" w:space="0" w:color="000000"/>
              <w:right w:val="single" w:sz="8" w:space="0" w:color="auto"/>
            </w:tcBorders>
            <w:shd w:val="clear" w:color="auto" w:fill="548DD4"/>
            <w:vAlign w:val="center"/>
            <w:hideMark/>
          </w:tcPr>
          <w:p w14:paraId="631584CD"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0" w:type="auto"/>
            <w:vMerge/>
            <w:tcBorders>
              <w:top w:val="single" w:sz="8" w:space="0" w:color="auto"/>
              <w:left w:val="single" w:sz="8" w:space="0" w:color="auto"/>
              <w:bottom w:val="single" w:sz="8" w:space="0" w:color="000000"/>
              <w:right w:val="single" w:sz="8" w:space="0" w:color="auto"/>
            </w:tcBorders>
            <w:shd w:val="clear" w:color="auto" w:fill="548DD4"/>
            <w:vAlign w:val="center"/>
            <w:hideMark/>
          </w:tcPr>
          <w:p w14:paraId="4B9485DD"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0" w:type="auto"/>
            <w:vMerge/>
            <w:tcBorders>
              <w:top w:val="single" w:sz="8" w:space="0" w:color="auto"/>
              <w:left w:val="single" w:sz="8" w:space="0" w:color="auto"/>
              <w:bottom w:val="single" w:sz="8" w:space="0" w:color="000000"/>
              <w:right w:val="single" w:sz="8" w:space="0" w:color="auto"/>
            </w:tcBorders>
            <w:shd w:val="clear" w:color="auto" w:fill="548DD4"/>
            <w:vAlign w:val="center"/>
            <w:hideMark/>
          </w:tcPr>
          <w:p w14:paraId="1BE03D83"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p>
        </w:tc>
        <w:tc>
          <w:tcPr>
            <w:tcW w:w="1099" w:type="dxa"/>
            <w:tcBorders>
              <w:top w:val="nil"/>
              <w:left w:val="nil"/>
              <w:bottom w:val="single" w:sz="8" w:space="0" w:color="auto"/>
              <w:right w:val="single" w:sz="8" w:space="0" w:color="auto"/>
            </w:tcBorders>
            <w:shd w:val="clear" w:color="auto" w:fill="548DD4"/>
            <w:vAlign w:val="center"/>
            <w:hideMark/>
          </w:tcPr>
          <w:p w14:paraId="04A49659"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w:t>
            </w:r>
          </w:p>
        </w:tc>
        <w:tc>
          <w:tcPr>
            <w:tcW w:w="1067" w:type="dxa"/>
            <w:tcBorders>
              <w:top w:val="nil"/>
              <w:left w:val="nil"/>
              <w:bottom w:val="single" w:sz="8" w:space="0" w:color="auto"/>
              <w:right w:val="single" w:sz="8" w:space="0" w:color="auto"/>
            </w:tcBorders>
            <w:shd w:val="clear" w:color="auto" w:fill="548DD4"/>
            <w:noWrap/>
            <w:vAlign w:val="center"/>
            <w:hideMark/>
          </w:tcPr>
          <w:p w14:paraId="392879F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2017/2016</w:t>
            </w:r>
          </w:p>
        </w:tc>
      </w:tr>
      <w:tr w:rsidR="00911F31" w:rsidRPr="00911F31" w14:paraId="05D9C8CE"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50797BA1"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w:t>
            </w:r>
          </w:p>
        </w:tc>
        <w:tc>
          <w:tcPr>
            <w:tcW w:w="3294" w:type="dxa"/>
            <w:tcBorders>
              <w:top w:val="nil"/>
              <w:left w:val="single" w:sz="4" w:space="0" w:color="auto"/>
              <w:bottom w:val="single" w:sz="8" w:space="0" w:color="auto"/>
              <w:right w:val="single" w:sz="8" w:space="0" w:color="auto"/>
            </w:tcBorders>
            <w:vAlign w:val="center"/>
            <w:hideMark/>
          </w:tcPr>
          <w:p w14:paraId="5F88A521"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ДОХОДЫ от авиационной деятельности</w:t>
            </w:r>
          </w:p>
        </w:tc>
        <w:tc>
          <w:tcPr>
            <w:tcW w:w="1276" w:type="dxa"/>
            <w:tcBorders>
              <w:top w:val="nil"/>
              <w:left w:val="nil"/>
              <w:bottom w:val="single" w:sz="8" w:space="0" w:color="auto"/>
              <w:right w:val="single" w:sz="8" w:space="0" w:color="auto"/>
            </w:tcBorders>
            <w:noWrap/>
            <w:vAlign w:val="center"/>
            <w:hideMark/>
          </w:tcPr>
          <w:p w14:paraId="1833D46F"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2 373 899</w:t>
            </w:r>
          </w:p>
        </w:tc>
        <w:tc>
          <w:tcPr>
            <w:tcW w:w="1276" w:type="dxa"/>
            <w:tcBorders>
              <w:top w:val="nil"/>
              <w:left w:val="nil"/>
              <w:bottom w:val="single" w:sz="8" w:space="0" w:color="auto"/>
              <w:right w:val="single" w:sz="8" w:space="0" w:color="auto"/>
            </w:tcBorders>
            <w:noWrap/>
            <w:vAlign w:val="center"/>
            <w:hideMark/>
          </w:tcPr>
          <w:p w14:paraId="176959F4"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2 348 982</w:t>
            </w:r>
          </w:p>
        </w:tc>
        <w:tc>
          <w:tcPr>
            <w:tcW w:w="1275" w:type="dxa"/>
            <w:tcBorders>
              <w:top w:val="nil"/>
              <w:left w:val="nil"/>
              <w:bottom w:val="single" w:sz="8" w:space="0" w:color="auto"/>
              <w:right w:val="single" w:sz="8" w:space="0" w:color="auto"/>
            </w:tcBorders>
            <w:noWrap/>
            <w:vAlign w:val="center"/>
            <w:hideMark/>
          </w:tcPr>
          <w:p w14:paraId="3FAC9EE3"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2 495 975</w:t>
            </w:r>
          </w:p>
        </w:tc>
        <w:tc>
          <w:tcPr>
            <w:tcW w:w="1099" w:type="dxa"/>
            <w:tcBorders>
              <w:top w:val="nil"/>
              <w:left w:val="nil"/>
              <w:bottom w:val="single" w:sz="8" w:space="0" w:color="auto"/>
              <w:right w:val="single" w:sz="8" w:space="0" w:color="auto"/>
            </w:tcBorders>
            <w:vAlign w:val="center"/>
            <w:hideMark/>
          </w:tcPr>
          <w:p w14:paraId="5C583B9C"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146 993</w:t>
            </w:r>
          </w:p>
        </w:tc>
        <w:tc>
          <w:tcPr>
            <w:tcW w:w="1067" w:type="dxa"/>
            <w:tcBorders>
              <w:top w:val="nil"/>
              <w:left w:val="nil"/>
              <w:bottom w:val="single" w:sz="8" w:space="0" w:color="auto"/>
              <w:right w:val="single" w:sz="8" w:space="0" w:color="auto"/>
            </w:tcBorders>
            <w:noWrap/>
            <w:vAlign w:val="center"/>
            <w:hideMark/>
          </w:tcPr>
          <w:p w14:paraId="3FF3C503"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6,3 %</w:t>
            </w:r>
          </w:p>
        </w:tc>
      </w:tr>
      <w:tr w:rsidR="00911F31" w:rsidRPr="00911F31" w14:paraId="12B9041F" w14:textId="77777777" w:rsidTr="008D04D3">
        <w:trPr>
          <w:trHeight w:val="495"/>
        </w:trPr>
        <w:tc>
          <w:tcPr>
            <w:tcW w:w="685" w:type="dxa"/>
            <w:tcBorders>
              <w:top w:val="nil"/>
              <w:left w:val="single" w:sz="4" w:space="0" w:color="auto"/>
              <w:bottom w:val="single" w:sz="8" w:space="0" w:color="auto"/>
              <w:right w:val="single" w:sz="8" w:space="0" w:color="auto"/>
            </w:tcBorders>
            <w:vAlign w:val="center"/>
            <w:hideMark/>
          </w:tcPr>
          <w:p w14:paraId="0EF9299B"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1.1</w:t>
            </w:r>
          </w:p>
        </w:tc>
        <w:tc>
          <w:tcPr>
            <w:tcW w:w="3294" w:type="dxa"/>
            <w:tcBorders>
              <w:top w:val="nil"/>
              <w:left w:val="single" w:sz="4" w:space="0" w:color="auto"/>
              <w:bottom w:val="single" w:sz="8" w:space="0" w:color="auto"/>
              <w:right w:val="single" w:sz="8" w:space="0" w:color="auto"/>
            </w:tcBorders>
            <w:vAlign w:val="center"/>
            <w:hideMark/>
          </w:tcPr>
          <w:p w14:paraId="07BDDD94"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обеспечения взлета, посадки воздушных судов</w:t>
            </w:r>
          </w:p>
        </w:tc>
        <w:tc>
          <w:tcPr>
            <w:tcW w:w="1276" w:type="dxa"/>
            <w:tcBorders>
              <w:top w:val="nil"/>
              <w:left w:val="nil"/>
              <w:bottom w:val="single" w:sz="8" w:space="0" w:color="auto"/>
              <w:right w:val="single" w:sz="8" w:space="0" w:color="auto"/>
            </w:tcBorders>
            <w:noWrap/>
            <w:vAlign w:val="center"/>
            <w:hideMark/>
          </w:tcPr>
          <w:p w14:paraId="19EA2812"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696 817</w:t>
            </w:r>
          </w:p>
        </w:tc>
        <w:tc>
          <w:tcPr>
            <w:tcW w:w="1276" w:type="dxa"/>
            <w:tcBorders>
              <w:top w:val="nil"/>
              <w:left w:val="nil"/>
              <w:bottom w:val="single" w:sz="8" w:space="0" w:color="auto"/>
              <w:right w:val="single" w:sz="8" w:space="0" w:color="auto"/>
            </w:tcBorders>
            <w:noWrap/>
            <w:vAlign w:val="center"/>
            <w:hideMark/>
          </w:tcPr>
          <w:p w14:paraId="471001F2"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776 770</w:t>
            </w:r>
          </w:p>
        </w:tc>
        <w:tc>
          <w:tcPr>
            <w:tcW w:w="1275" w:type="dxa"/>
            <w:tcBorders>
              <w:top w:val="nil"/>
              <w:left w:val="nil"/>
              <w:bottom w:val="single" w:sz="8" w:space="0" w:color="auto"/>
              <w:right w:val="single" w:sz="8" w:space="0" w:color="auto"/>
            </w:tcBorders>
            <w:noWrap/>
            <w:vAlign w:val="center"/>
            <w:hideMark/>
          </w:tcPr>
          <w:p w14:paraId="4C277EB9"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787 743</w:t>
            </w:r>
          </w:p>
        </w:tc>
        <w:tc>
          <w:tcPr>
            <w:tcW w:w="1099" w:type="dxa"/>
            <w:tcBorders>
              <w:top w:val="nil"/>
              <w:left w:val="nil"/>
              <w:bottom w:val="single" w:sz="8" w:space="0" w:color="auto"/>
              <w:right w:val="single" w:sz="8" w:space="0" w:color="auto"/>
            </w:tcBorders>
            <w:vAlign w:val="center"/>
            <w:hideMark/>
          </w:tcPr>
          <w:p w14:paraId="223568EF"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10 973</w:t>
            </w:r>
          </w:p>
        </w:tc>
        <w:tc>
          <w:tcPr>
            <w:tcW w:w="1067" w:type="dxa"/>
            <w:tcBorders>
              <w:top w:val="nil"/>
              <w:left w:val="nil"/>
              <w:bottom w:val="single" w:sz="8" w:space="0" w:color="auto"/>
              <w:right w:val="single" w:sz="8" w:space="0" w:color="auto"/>
            </w:tcBorders>
            <w:noWrap/>
            <w:vAlign w:val="center"/>
            <w:hideMark/>
          </w:tcPr>
          <w:p w14:paraId="7607579C"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1,4 %</w:t>
            </w:r>
          </w:p>
        </w:tc>
      </w:tr>
      <w:tr w:rsidR="00911F31" w:rsidRPr="00911F31" w14:paraId="3CC096FC"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5EDFC3E5"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1.2</w:t>
            </w:r>
          </w:p>
        </w:tc>
        <w:tc>
          <w:tcPr>
            <w:tcW w:w="3294" w:type="dxa"/>
            <w:tcBorders>
              <w:top w:val="nil"/>
              <w:left w:val="single" w:sz="4" w:space="0" w:color="auto"/>
              <w:bottom w:val="single" w:sz="8" w:space="0" w:color="auto"/>
              <w:right w:val="single" w:sz="8" w:space="0" w:color="auto"/>
            </w:tcBorders>
            <w:vAlign w:val="center"/>
            <w:hideMark/>
          </w:tcPr>
          <w:p w14:paraId="496B0F98"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обеспечения авиационной безопасности</w:t>
            </w:r>
          </w:p>
        </w:tc>
        <w:tc>
          <w:tcPr>
            <w:tcW w:w="1276" w:type="dxa"/>
            <w:tcBorders>
              <w:top w:val="nil"/>
              <w:left w:val="nil"/>
              <w:bottom w:val="single" w:sz="8" w:space="0" w:color="auto"/>
              <w:right w:val="single" w:sz="8" w:space="0" w:color="auto"/>
            </w:tcBorders>
            <w:noWrap/>
            <w:vAlign w:val="center"/>
            <w:hideMark/>
          </w:tcPr>
          <w:p w14:paraId="2B42072C"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370 319</w:t>
            </w:r>
          </w:p>
        </w:tc>
        <w:tc>
          <w:tcPr>
            <w:tcW w:w="1276" w:type="dxa"/>
            <w:tcBorders>
              <w:top w:val="nil"/>
              <w:left w:val="nil"/>
              <w:bottom w:val="single" w:sz="8" w:space="0" w:color="auto"/>
              <w:right w:val="single" w:sz="8" w:space="0" w:color="auto"/>
            </w:tcBorders>
            <w:noWrap/>
            <w:vAlign w:val="center"/>
            <w:hideMark/>
          </w:tcPr>
          <w:p w14:paraId="1F19EB5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393 221</w:t>
            </w:r>
          </w:p>
        </w:tc>
        <w:tc>
          <w:tcPr>
            <w:tcW w:w="1275" w:type="dxa"/>
            <w:tcBorders>
              <w:top w:val="nil"/>
              <w:left w:val="nil"/>
              <w:bottom w:val="single" w:sz="8" w:space="0" w:color="auto"/>
              <w:right w:val="single" w:sz="8" w:space="0" w:color="auto"/>
            </w:tcBorders>
            <w:noWrap/>
            <w:vAlign w:val="center"/>
            <w:hideMark/>
          </w:tcPr>
          <w:p w14:paraId="40673A75"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432 731</w:t>
            </w:r>
          </w:p>
        </w:tc>
        <w:tc>
          <w:tcPr>
            <w:tcW w:w="1099" w:type="dxa"/>
            <w:tcBorders>
              <w:top w:val="nil"/>
              <w:left w:val="nil"/>
              <w:bottom w:val="single" w:sz="8" w:space="0" w:color="auto"/>
              <w:right w:val="single" w:sz="8" w:space="0" w:color="auto"/>
            </w:tcBorders>
            <w:vAlign w:val="center"/>
            <w:hideMark/>
          </w:tcPr>
          <w:p w14:paraId="533A750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39 510</w:t>
            </w:r>
          </w:p>
        </w:tc>
        <w:tc>
          <w:tcPr>
            <w:tcW w:w="1067" w:type="dxa"/>
            <w:tcBorders>
              <w:top w:val="nil"/>
              <w:left w:val="nil"/>
              <w:bottom w:val="single" w:sz="8" w:space="0" w:color="auto"/>
              <w:right w:val="single" w:sz="8" w:space="0" w:color="auto"/>
            </w:tcBorders>
            <w:noWrap/>
            <w:vAlign w:val="center"/>
            <w:hideMark/>
          </w:tcPr>
          <w:p w14:paraId="04A8047B"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10,0 %</w:t>
            </w:r>
          </w:p>
        </w:tc>
      </w:tr>
      <w:tr w:rsidR="00911F31" w:rsidRPr="00911F31" w14:paraId="591AABFC"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436D1325"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1.3</w:t>
            </w:r>
          </w:p>
        </w:tc>
        <w:tc>
          <w:tcPr>
            <w:tcW w:w="3294" w:type="dxa"/>
            <w:tcBorders>
              <w:top w:val="nil"/>
              <w:left w:val="single" w:sz="4" w:space="0" w:color="auto"/>
              <w:bottom w:val="single" w:sz="8" w:space="0" w:color="auto"/>
              <w:right w:val="single" w:sz="8" w:space="0" w:color="auto"/>
            </w:tcBorders>
            <w:vAlign w:val="center"/>
            <w:hideMark/>
          </w:tcPr>
          <w:p w14:paraId="4A8444DD"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предоставления аэровокзального комплекса</w:t>
            </w:r>
          </w:p>
        </w:tc>
        <w:tc>
          <w:tcPr>
            <w:tcW w:w="1276" w:type="dxa"/>
            <w:tcBorders>
              <w:top w:val="nil"/>
              <w:left w:val="nil"/>
              <w:bottom w:val="single" w:sz="8" w:space="0" w:color="auto"/>
              <w:right w:val="single" w:sz="8" w:space="0" w:color="auto"/>
            </w:tcBorders>
            <w:noWrap/>
            <w:vAlign w:val="center"/>
            <w:hideMark/>
          </w:tcPr>
          <w:p w14:paraId="4F52A4A1"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165 543</w:t>
            </w:r>
          </w:p>
        </w:tc>
        <w:tc>
          <w:tcPr>
            <w:tcW w:w="1276" w:type="dxa"/>
            <w:tcBorders>
              <w:top w:val="nil"/>
              <w:left w:val="nil"/>
              <w:bottom w:val="single" w:sz="8" w:space="0" w:color="auto"/>
              <w:right w:val="single" w:sz="8" w:space="0" w:color="auto"/>
            </w:tcBorders>
            <w:noWrap/>
            <w:vAlign w:val="center"/>
            <w:hideMark/>
          </w:tcPr>
          <w:p w14:paraId="3082A63B"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168 685</w:t>
            </w:r>
          </w:p>
        </w:tc>
        <w:tc>
          <w:tcPr>
            <w:tcW w:w="1275" w:type="dxa"/>
            <w:tcBorders>
              <w:top w:val="nil"/>
              <w:left w:val="nil"/>
              <w:bottom w:val="single" w:sz="8" w:space="0" w:color="auto"/>
              <w:right w:val="single" w:sz="8" w:space="0" w:color="auto"/>
            </w:tcBorders>
            <w:noWrap/>
            <w:vAlign w:val="center"/>
            <w:hideMark/>
          </w:tcPr>
          <w:p w14:paraId="1F2FF4EF"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190 161</w:t>
            </w:r>
          </w:p>
        </w:tc>
        <w:tc>
          <w:tcPr>
            <w:tcW w:w="1099" w:type="dxa"/>
            <w:tcBorders>
              <w:top w:val="nil"/>
              <w:left w:val="nil"/>
              <w:bottom w:val="single" w:sz="8" w:space="0" w:color="auto"/>
              <w:right w:val="single" w:sz="8" w:space="0" w:color="auto"/>
            </w:tcBorders>
            <w:vAlign w:val="center"/>
            <w:hideMark/>
          </w:tcPr>
          <w:p w14:paraId="0DD443F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21 476</w:t>
            </w:r>
          </w:p>
        </w:tc>
        <w:tc>
          <w:tcPr>
            <w:tcW w:w="1067" w:type="dxa"/>
            <w:tcBorders>
              <w:top w:val="nil"/>
              <w:left w:val="nil"/>
              <w:bottom w:val="single" w:sz="8" w:space="0" w:color="auto"/>
              <w:right w:val="single" w:sz="8" w:space="0" w:color="auto"/>
            </w:tcBorders>
            <w:noWrap/>
            <w:vAlign w:val="center"/>
            <w:hideMark/>
          </w:tcPr>
          <w:p w14:paraId="233F93ED"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12,7 %</w:t>
            </w:r>
          </w:p>
        </w:tc>
      </w:tr>
      <w:tr w:rsidR="00911F31" w:rsidRPr="00911F31" w14:paraId="64A434AF"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6F44C7EC"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1.4</w:t>
            </w:r>
          </w:p>
        </w:tc>
        <w:tc>
          <w:tcPr>
            <w:tcW w:w="3294" w:type="dxa"/>
            <w:tcBorders>
              <w:top w:val="nil"/>
              <w:left w:val="single" w:sz="4" w:space="0" w:color="auto"/>
              <w:bottom w:val="single" w:sz="8" w:space="0" w:color="auto"/>
              <w:right w:val="single" w:sz="8" w:space="0" w:color="auto"/>
            </w:tcBorders>
            <w:vAlign w:val="center"/>
            <w:hideMark/>
          </w:tcPr>
          <w:p w14:paraId="3CB69FB9"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обслуживания пассажиров</w:t>
            </w:r>
          </w:p>
        </w:tc>
        <w:tc>
          <w:tcPr>
            <w:tcW w:w="1276" w:type="dxa"/>
            <w:tcBorders>
              <w:top w:val="nil"/>
              <w:left w:val="nil"/>
              <w:bottom w:val="single" w:sz="8" w:space="0" w:color="auto"/>
              <w:right w:val="single" w:sz="8" w:space="0" w:color="auto"/>
            </w:tcBorders>
            <w:vAlign w:val="center"/>
            <w:hideMark/>
          </w:tcPr>
          <w:p w14:paraId="451A40C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304 372</w:t>
            </w:r>
          </w:p>
        </w:tc>
        <w:tc>
          <w:tcPr>
            <w:tcW w:w="1276" w:type="dxa"/>
            <w:tcBorders>
              <w:top w:val="nil"/>
              <w:left w:val="nil"/>
              <w:bottom w:val="single" w:sz="8" w:space="0" w:color="auto"/>
              <w:right w:val="single" w:sz="8" w:space="0" w:color="auto"/>
            </w:tcBorders>
            <w:vAlign w:val="center"/>
            <w:hideMark/>
          </w:tcPr>
          <w:p w14:paraId="1B3380C3"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310 508</w:t>
            </w:r>
          </w:p>
        </w:tc>
        <w:tc>
          <w:tcPr>
            <w:tcW w:w="1275" w:type="dxa"/>
            <w:tcBorders>
              <w:top w:val="nil"/>
              <w:left w:val="nil"/>
              <w:bottom w:val="single" w:sz="8" w:space="0" w:color="auto"/>
              <w:right w:val="single" w:sz="8" w:space="0" w:color="auto"/>
            </w:tcBorders>
            <w:vAlign w:val="center"/>
            <w:hideMark/>
          </w:tcPr>
          <w:p w14:paraId="21DF7F59"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344 732</w:t>
            </w:r>
          </w:p>
        </w:tc>
        <w:tc>
          <w:tcPr>
            <w:tcW w:w="1099" w:type="dxa"/>
            <w:tcBorders>
              <w:top w:val="nil"/>
              <w:left w:val="nil"/>
              <w:bottom w:val="single" w:sz="8" w:space="0" w:color="auto"/>
              <w:right w:val="single" w:sz="8" w:space="0" w:color="auto"/>
            </w:tcBorders>
            <w:vAlign w:val="center"/>
            <w:hideMark/>
          </w:tcPr>
          <w:p w14:paraId="16255040"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34 224</w:t>
            </w:r>
          </w:p>
        </w:tc>
        <w:tc>
          <w:tcPr>
            <w:tcW w:w="1067" w:type="dxa"/>
            <w:tcBorders>
              <w:top w:val="nil"/>
              <w:left w:val="nil"/>
              <w:bottom w:val="single" w:sz="8" w:space="0" w:color="auto"/>
              <w:right w:val="single" w:sz="8" w:space="0" w:color="auto"/>
            </w:tcBorders>
            <w:vAlign w:val="center"/>
            <w:hideMark/>
          </w:tcPr>
          <w:p w14:paraId="308475B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11,0 %</w:t>
            </w:r>
          </w:p>
        </w:tc>
      </w:tr>
      <w:tr w:rsidR="00911F31" w:rsidRPr="00911F31" w14:paraId="43CB3D0D" w14:textId="77777777" w:rsidTr="008D04D3">
        <w:trPr>
          <w:trHeight w:val="495"/>
        </w:trPr>
        <w:tc>
          <w:tcPr>
            <w:tcW w:w="685" w:type="dxa"/>
            <w:tcBorders>
              <w:top w:val="nil"/>
              <w:left w:val="single" w:sz="4" w:space="0" w:color="auto"/>
              <w:bottom w:val="single" w:sz="8" w:space="0" w:color="auto"/>
              <w:right w:val="single" w:sz="8" w:space="0" w:color="auto"/>
            </w:tcBorders>
            <w:vAlign w:val="center"/>
            <w:hideMark/>
          </w:tcPr>
          <w:p w14:paraId="0A86038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1.5</w:t>
            </w:r>
          </w:p>
        </w:tc>
        <w:tc>
          <w:tcPr>
            <w:tcW w:w="3294" w:type="dxa"/>
            <w:tcBorders>
              <w:top w:val="nil"/>
              <w:left w:val="single" w:sz="4" w:space="0" w:color="auto"/>
              <w:bottom w:val="single" w:sz="8" w:space="0" w:color="auto"/>
              <w:right w:val="single" w:sz="8" w:space="0" w:color="auto"/>
            </w:tcBorders>
            <w:vAlign w:val="center"/>
            <w:hideMark/>
          </w:tcPr>
          <w:p w14:paraId="52431A3A"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обеспечения заправки воздушного судна авиатопливом</w:t>
            </w:r>
          </w:p>
        </w:tc>
        <w:tc>
          <w:tcPr>
            <w:tcW w:w="1276" w:type="dxa"/>
            <w:tcBorders>
              <w:top w:val="nil"/>
              <w:left w:val="nil"/>
              <w:bottom w:val="single" w:sz="8" w:space="0" w:color="auto"/>
              <w:right w:val="single" w:sz="8" w:space="0" w:color="auto"/>
            </w:tcBorders>
            <w:vAlign w:val="center"/>
            <w:hideMark/>
          </w:tcPr>
          <w:p w14:paraId="73521363"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87 693</w:t>
            </w:r>
          </w:p>
        </w:tc>
        <w:tc>
          <w:tcPr>
            <w:tcW w:w="1276" w:type="dxa"/>
            <w:tcBorders>
              <w:top w:val="nil"/>
              <w:left w:val="nil"/>
              <w:bottom w:val="single" w:sz="8" w:space="0" w:color="auto"/>
              <w:right w:val="single" w:sz="8" w:space="0" w:color="auto"/>
            </w:tcBorders>
            <w:vAlign w:val="center"/>
            <w:hideMark/>
          </w:tcPr>
          <w:p w14:paraId="2EBEA185"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63 194</w:t>
            </w:r>
          </w:p>
        </w:tc>
        <w:tc>
          <w:tcPr>
            <w:tcW w:w="1275" w:type="dxa"/>
            <w:tcBorders>
              <w:top w:val="nil"/>
              <w:left w:val="nil"/>
              <w:bottom w:val="single" w:sz="8" w:space="0" w:color="auto"/>
              <w:right w:val="single" w:sz="8" w:space="0" w:color="auto"/>
            </w:tcBorders>
            <w:vAlign w:val="center"/>
            <w:hideMark/>
          </w:tcPr>
          <w:p w14:paraId="62473C2A"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61 328</w:t>
            </w:r>
          </w:p>
        </w:tc>
        <w:tc>
          <w:tcPr>
            <w:tcW w:w="1099" w:type="dxa"/>
            <w:tcBorders>
              <w:top w:val="nil"/>
              <w:left w:val="nil"/>
              <w:bottom w:val="single" w:sz="8" w:space="0" w:color="auto"/>
              <w:right w:val="single" w:sz="8" w:space="0" w:color="auto"/>
            </w:tcBorders>
            <w:vAlign w:val="center"/>
            <w:hideMark/>
          </w:tcPr>
          <w:p w14:paraId="61DBF0B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- 1 866</w:t>
            </w:r>
          </w:p>
        </w:tc>
        <w:tc>
          <w:tcPr>
            <w:tcW w:w="1067" w:type="dxa"/>
            <w:tcBorders>
              <w:top w:val="nil"/>
              <w:left w:val="nil"/>
              <w:bottom w:val="single" w:sz="8" w:space="0" w:color="auto"/>
              <w:right w:val="single" w:sz="8" w:space="0" w:color="auto"/>
            </w:tcBorders>
            <w:vAlign w:val="center"/>
            <w:hideMark/>
          </w:tcPr>
          <w:p w14:paraId="4DAEBE66"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- 2,9 %</w:t>
            </w:r>
          </w:p>
        </w:tc>
      </w:tr>
      <w:tr w:rsidR="00911F31" w:rsidRPr="00911F31" w14:paraId="078B2C23"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66F1E813"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1.6</w:t>
            </w:r>
          </w:p>
        </w:tc>
        <w:tc>
          <w:tcPr>
            <w:tcW w:w="3294" w:type="dxa"/>
            <w:tcBorders>
              <w:top w:val="nil"/>
              <w:left w:val="single" w:sz="4" w:space="0" w:color="auto"/>
              <w:bottom w:val="single" w:sz="8" w:space="0" w:color="auto"/>
              <w:right w:val="single" w:sz="8" w:space="0" w:color="auto"/>
            </w:tcBorders>
            <w:vAlign w:val="center"/>
            <w:hideMark/>
          </w:tcPr>
          <w:p w14:paraId="6960FE43"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хранения авиатоплива</w:t>
            </w:r>
          </w:p>
        </w:tc>
        <w:tc>
          <w:tcPr>
            <w:tcW w:w="1276" w:type="dxa"/>
            <w:tcBorders>
              <w:top w:val="nil"/>
              <w:left w:val="nil"/>
              <w:bottom w:val="single" w:sz="8" w:space="0" w:color="auto"/>
              <w:right w:val="single" w:sz="8" w:space="0" w:color="auto"/>
            </w:tcBorders>
            <w:vAlign w:val="center"/>
            <w:hideMark/>
          </w:tcPr>
          <w:p w14:paraId="4907369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10 841</w:t>
            </w:r>
          </w:p>
        </w:tc>
        <w:tc>
          <w:tcPr>
            <w:tcW w:w="1276" w:type="dxa"/>
            <w:tcBorders>
              <w:top w:val="nil"/>
              <w:left w:val="nil"/>
              <w:bottom w:val="single" w:sz="8" w:space="0" w:color="auto"/>
              <w:right w:val="single" w:sz="8" w:space="0" w:color="auto"/>
            </w:tcBorders>
            <w:vAlign w:val="center"/>
            <w:hideMark/>
          </w:tcPr>
          <w:p w14:paraId="34C722EA"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17 251</w:t>
            </w:r>
          </w:p>
        </w:tc>
        <w:tc>
          <w:tcPr>
            <w:tcW w:w="1275" w:type="dxa"/>
            <w:tcBorders>
              <w:top w:val="nil"/>
              <w:left w:val="nil"/>
              <w:bottom w:val="single" w:sz="8" w:space="0" w:color="auto"/>
              <w:right w:val="single" w:sz="8" w:space="0" w:color="auto"/>
            </w:tcBorders>
            <w:vAlign w:val="center"/>
            <w:hideMark/>
          </w:tcPr>
          <w:p w14:paraId="56934AD7"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7 173</w:t>
            </w:r>
          </w:p>
        </w:tc>
        <w:tc>
          <w:tcPr>
            <w:tcW w:w="1099" w:type="dxa"/>
            <w:tcBorders>
              <w:top w:val="nil"/>
              <w:left w:val="nil"/>
              <w:bottom w:val="single" w:sz="8" w:space="0" w:color="auto"/>
              <w:right w:val="single" w:sz="8" w:space="0" w:color="auto"/>
            </w:tcBorders>
            <w:vAlign w:val="center"/>
            <w:hideMark/>
          </w:tcPr>
          <w:p w14:paraId="6BAB002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- 10 078</w:t>
            </w:r>
          </w:p>
        </w:tc>
        <w:tc>
          <w:tcPr>
            <w:tcW w:w="1067" w:type="dxa"/>
            <w:tcBorders>
              <w:top w:val="nil"/>
              <w:left w:val="nil"/>
              <w:bottom w:val="single" w:sz="8" w:space="0" w:color="auto"/>
              <w:right w:val="single" w:sz="8" w:space="0" w:color="auto"/>
            </w:tcBorders>
            <w:vAlign w:val="center"/>
            <w:hideMark/>
          </w:tcPr>
          <w:p w14:paraId="1A31E782"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- 58,4 %</w:t>
            </w:r>
          </w:p>
        </w:tc>
      </w:tr>
      <w:tr w:rsidR="00911F31" w:rsidRPr="00911F31" w14:paraId="6D723C56"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01290041"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1.7</w:t>
            </w:r>
          </w:p>
        </w:tc>
        <w:tc>
          <w:tcPr>
            <w:tcW w:w="3294" w:type="dxa"/>
            <w:tcBorders>
              <w:top w:val="nil"/>
              <w:left w:val="single" w:sz="4" w:space="0" w:color="auto"/>
              <w:bottom w:val="single" w:sz="8" w:space="0" w:color="auto"/>
              <w:right w:val="single" w:sz="8" w:space="0" w:color="auto"/>
            </w:tcBorders>
            <w:vAlign w:val="center"/>
            <w:hideMark/>
          </w:tcPr>
          <w:p w14:paraId="1CFB604F"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прочей авиационной деятельности</w:t>
            </w:r>
          </w:p>
        </w:tc>
        <w:tc>
          <w:tcPr>
            <w:tcW w:w="1276" w:type="dxa"/>
            <w:tcBorders>
              <w:top w:val="nil"/>
              <w:left w:val="nil"/>
              <w:bottom w:val="single" w:sz="8" w:space="0" w:color="auto"/>
              <w:right w:val="single" w:sz="8" w:space="0" w:color="auto"/>
            </w:tcBorders>
            <w:vAlign w:val="center"/>
            <w:hideMark/>
          </w:tcPr>
          <w:p w14:paraId="72AA6DFF"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738 314</w:t>
            </w:r>
          </w:p>
        </w:tc>
        <w:tc>
          <w:tcPr>
            <w:tcW w:w="1276" w:type="dxa"/>
            <w:tcBorders>
              <w:top w:val="nil"/>
              <w:left w:val="nil"/>
              <w:bottom w:val="single" w:sz="8" w:space="0" w:color="auto"/>
              <w:right w:val="single" w:sz="8" w:space="0" w:color="auto"/>
            </w:tcBorders>
            <w:vAlign w:val="center"/>
            <w:hideMark/>
          </w:tcPr>
          <w:p w14:paraId="0F4AB6E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619 353</w:t>
            </w:r>
          </w:p>
        </w:tc>
        <w:tc>
          <w:tcPr>
            <w:tcW w:w="1275" w:type="dxa"/>
            <w:tcBorders>
              <w:top w:val="nil"/>
              <w:left w:val="nil"/>
              <w:bottom w:val="single" w:sz="8" w:space="0" w:color="auto"/>
              <w:right w:val="single" w:sz="8" w:space="0" w:color="auto"/>
            </w:tcBorders>
            <w:vAlign w:val="center"/>
            <w:hideMark/>
          </w:tcPr>
          <w:p w14:paraId="405877E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672 107</w:t>
            </w:r>
          </w:p>
        </w:tc>
        <w:tc>
          <w:tcPr>
            <w:tcW w:w="1099" w:type="dxa"/>
            <w:tcBorders>
              <w:top w:val="nil"/>
              <w:left w:val="nil"/>
              <w:bottom w:val="single" w:sz="8" w:space="0" w:color="auto"/>
              <w:right w:val="single" w:sz="8" w:space="0" w:color="auto"/>
            </w:tcBorders>
            <w:vAlign w:val="center"/>
            <w:hideMark/>
          </w:tcPr>
          <w:p w14:paraId="1CFC3ED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52 754</w:t>
            </w:r>
          </w:p>
        </w:tc>
        <w:tc>
          <w:tcPr>
            <w:tcW w:w="1067" w:type="dxa"/>
            <w:tcBorders>
              <w:top w:val="nil"/>
              <w:left w:val="nil"/>
              <w:bottom w:val="single" w:sz="8" w:space="0" w:color="auto"/>
              <w:right w:val="single" w:sz="8" w:space="0" w:color="auto"/>
            </w:tcBorders>
            <w:vAlign w:val="center"/>
            <w:hideMark/>
          </w:tcPr>
          <w:p w14:paraId="1403B63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8,5 %</w:t>
            </w:r>
          </w:p>
        </w:tc>
      </w:tr>
      <w:tr w:rsidR="00911F31" w:rsidRPr="00911F31" w14:paraId="637D79D7"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52819FB5"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w:t>
            </w:r>
          </w:p>
        </w:tc>
        <w:tc>
          <w:tcPr>
            <w:tcW w:w="3294" w:type="dxa"/>
            <w:tcBorders>
              <w:top w:val="nil"/>
              <w:left w:val="single" w:sz="4" w:space="0" w:color="auto"/>
              <w:bottom w:val="single" w:sz="8" w:space="0" w:color="auto"/>
              <w:right w:val="single" w:sz="8" w:space="0" w:color="auto"/>
            </w:tcBorders>
            <w:vAlign w:val="center"/>
            <w:hideMark/>
          </w:tcPr>
          <w:p w14:paraId="51D8D552"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ДОХОДЫ от неавиационной деятельности</w:t>
            </w:r>
          </w:p>
        </w:tc>
        <w:tc>
          <w:tcPr>
            <w:tcW w:w="1276" w:type="dxa"/>
            <w:tcBorders>
              <w:top w:val="nil"/>
              <w:left w:val="nil"/>
              <w:bottom w:val="single" w:sz="8" w:space="0" w:color="auto"/>
              <w:right w:val="single" w:sz="8" w:space="0" w:color="auto"/>
            </w:tcBorders>
            <w:vAlign w:val="center"/>
            <w:hideMark/>
          </w:tcPr>
          <w:p w14:paraId="067C7A38"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1 013 459</w:t>
            </w:r>
          </w:p>
        </w:tc>
        <w:tc>
          <w:tcPr>
            <w:tcW w:w="1276" w:type="dxa"/>
            <w:tcBorders>
              <w:top w:val="nil"/>
              <w:left w:val="nil"/>
              <w:bottom w:val="single" w:sz="8" w:space="0" w:color="auto"/>
              <w:right w:val="single" w:sz="8" w:space="0" w:color="auto"/>
            </w:tcBorders>
            <w:vAlign w:val="center"/>
            <w:hideMark/>
          </w:tcPr>
          <w:p w14:paraId="7069582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972 661</w:t>
            </w:r>
          </w:p>
        </w:tc>
        <w:tc>
          <w:tcPr>
            <w:tcW w:w="1275" w:type="dxa"/>
            <w:tcBorders>
              <w:top w:val="nil"/>
              <w:left w:val="nil"/>
              <w:bottom w:val="single" w:sz="8" w:space="0" w:color="auto"/>
              <w:right w:val="single" w:sz="8" w:space="0" w:color="auto"/>
            </w:tcBorders>
            <w:vAlign w:val="center"/>
            <w:hideMark/>
          </w:tcPr>
          <w:p w14:paraId="14670D7C"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1 073 395</w:t>
            </w:r>
          </w:p>
        </w:tc>
        <w:tc>
          <w:tcPr>
            <w:tcW w:w="1099" w:type="dxa"/>
            <w:tcBorders>
              <w:top w:val="nil"/>
              <w:left w:val="nil"/>
              <w:bottom w:val="single" w:sz="8" w:space="0" w:color="auto"/>
              <w:right w:val="single" w:sz="8" w:space="0" w:color="auto"/>
            </w:tcBorders>
            <w:vAlign w:val="center"/>
            <w:hideMark/>
          </w:tcPr>
          <w:p w14:paraId="507D0EB6"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100 734</w:t>
            </w:r>
          </w:p>
        </w:tc>
        <w:tc>
          <w:tcPr>
            <w:tcW w:w="1067" w:type="dxa"/>
            <w:tcBorders>
              <w:top w:val="nil"/>
              <w:left w:val="nil"/>
              <w:bottom w:val="single" w:sz="8" w:space="0" w:color="auto"/>
              <w:right w:val="single" w:sz="8" w:space="0" w:color="auto"/>
            </w:tcBorders>
            <w:vAlign w:val="center"/>
            <w:hideMark/>
          </w:tcPr>
          <w:p w14:paraId="68AA2C97"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10,4 %</w:t>
            </w:r>
          </w:p>
        </w:tc>
      </w:tr>
      <w:tr w:rsidR="00911F31" w:rsidRPr="00911F31" w14:paraId="2D384DE1"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5FB816E7"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2.1</w:t>
            </w:r>
          </w:p>
        </w:tc>
        <w:tc>
          <w:tcPr>
            <w:tcW w:w="3294" w:type="dxa"/>
            <w:tcBorders>
              <w:top w:val="nil"/>
              <w:left w:val="single" w:sz="4" w:space="0" w:color="auto"/>
              <w:bottom w:val="single" w:sz="8" w:space="0" w:color="auto"/>
              <w:right w:val="single" w:sz="8" w:space="0" w:color="auto"/>
            </w:tcBorders>
            <w:vAlign w:val="center"/>
            <w:hideMark/>
          </w:tcPr>
          <w:p w14:paraId="3453880A"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агентской деятельности</w:t>
            </w:r>
          </w:p>
        </w:tc>
        <w:tc>
          <w:tcPr>
            <w:tcW w:w="1276" w:type="dxa"/>
            <w:tcBorders>
              <w:top w:val="nil"/>
              <w:left w:val="nil"/>
              <w:bottom w:val="single" w:sz="8" w:space="0" w:color="auto"/>
              <w:right w:val="single" w:sz="8" w:space="0" w:color="auto"/>
            </w:tcBorders>
            <w:vAlign w:val="center"/>
            <w:hideMark/>
          </w:tcPr>
          <w:p w14:paraId="0396C599"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45 767</w:t>
            </w:r>
          </w:p>
        </w:tc>
        <w:tc>
          <w:tcPr>
            <w:tcW w:w="1276" w:type="dxa"/>
            <w:tcBorders>
              <w:top w:val="nil"/>
              <w:left w:val="nil"/>
              <w:bottom w:val="single" w:sz="8" w:space="0" w:color="auto"/>
              <w:right w:val="single" w:sz="8" w:space="0" w:color="auto"/>
            </w:tcBorders>
            <w:vAlign w:val="center"/>
            <w:hideMark/>
          </w:tcPr>
          <w:p w14:paraId="4A27298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45 283</w:t>
            </w:r>
          </w:p>
        </w:tc>
        <w:tc>
          <w:tcPr>
            <w:tcW w:w="1275" w:type="dxa"/>
            <w:tcBorders>
              <w:top w:val="nil"/>
              <w:left w:val="nil"/>
              <w:bottom w:val="single" w:sz="8" w:space="0" w:color="auto"/>
              <w:right w:val="single" w:sz="8" w:space="0" w:color="auto"/>
            </w:tcBorders>
            <w:vAlign w:val="center"/>
            <w:hideMark/>
          </w:tcPr>
          <w:p w14:paraId="5B7089DD"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38 168</w:t>
            </w:r>
          </w:p>
        </w:tc>
        <w:tc>
          <w:tcPr>
            <w:tcW w:w="1099" w:type="dxa"/>
            <w:tcBorders>
              <w:top w:val="nil"/>
              <w:left w:val="nil"/>
              <w:bottom w:val="single" w:sz="8" w:space="0" w:color="auto"/>
              <w:right w:val="single" w:sz="8" w:space="0" w:color="auto"/>
            </w:tcBorders>
            <w:vAlign w:val="center"/>
            <w:hideMark/>
          </w:tcPr>
          <w:p w14:paraId="0765C61F"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- 7 115</w:t>
            </w:r>
          </w:p>
        </w:tc>
        <w:tc>
          <w:tcPr>
            <w:tcW w:w="1067" w:type="dxa"/>
            <w:tcBorders>
              <w:top w:val="nil"/>
              <w:left w:val="nil"/>
              <w:bottom w:val="single" w:sz="8" w:space="0" w:color="auto"/>
              <w:right w:val="single" w:sz="8" w:space="0" w:color="auto"/>
            </w:tcBorders>
            <w:vAlign w:val="center"/>
            <w:hideMark/>
          </w:tcPr>
          <w:p w14:paraId="666E36C7"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- 15,7 %</w:t>
            </w:r>
          </w:p>
        </w:tc>
      </w:tr>
      <w:tr w:rsidR="00911F31" w:rsidRPr="00911F31" w14:paraId="06676E13"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6410858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2.2</w:t>
            </w:r>
          </w:p>
        </w:tc>
        <w:tc>
          <w:tcPr>
            <w:tcW w:w="3294" w:type="dxa"/>
            <w:tcBorders>
              <w:top w:val="nil"/>
              <w:left w:val="single" w:sz="4" w:space="0" w:color="auto"/>
              <w:bottom w:val="single" w:sz="8" w:space="0" w:color="auto"/>
              <w:right w:val="single" w:sz="8" w:space="0" w:color="auto"/>
            </w:tcBorders>
            <w:vAlign w:val="center"/>
            <w:hideMark/>
          </w:tcPr>
          <w:p w14:paraId="68E08A1A"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производства питания</w:t>
            </w:r>
          </w:p>
        </w:tc>
        <w:tc>
          <w:tcPr>
            <w:tcW w:w="1276" w:type="dxa"/>
            <w:tcBorders>
              <w:top w:val="nil"/>
              <w:left w:val="nil"/>
              <w:bottom w:val="single" w:sz="8" w:space="0" w:color="auto"/>
              <w:right w:val="single" w:sz="8" w:space="0" w:color="auto"/>
            </w:tcBorders>
            <w:vAlign w:val="center"/>
            <w:hideMark/>
          </w:tcPr>
          <w:p w14:paraId="091EE86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245 511</w:t>
            </w:r>
          </w:p>
        </w:tc>
        <w:tc>
          <w:tcPr>
            <w:tcW w:w="1276" w:type="dxa"/>
            <w:tcBorders>
              <w:top w:val="nil"/>
              <w:left w:val="nil"/>
              <w:bottom w:val="single" w:sz="8" w:space="0" w:color="auto"/>
              <w:right w:val="single" w:sz="8" w:space="0" w:color="auto"/>
            </w:tcBorders>
            <w:vAlign w:val="center"/>
            <w:hideMark/>
          </w:tcPr>
          <w:p w14:paraId="01C692E9"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263 952</w:t>
            </w:r>
          </w:p>
        </w:tc>
        <w:tc>
          <w:tcPr>
            <w:tcW w:w="1275" w:type="dxa"/>
            <w:tcBorders>
              <w:top w:val="nil"/>
              <w:left w:val="nil"/>
              <w:bottom w:val="single" w:sz="8" w:space="0" w:color="auto"/>
              <w:right w:val="single" w:sz="8" w:space="0" w:color="auto"/>
            </w:tcBorders>
            <w:vAlign w:val="center"/>
            <w:hideMark/>
          </w:tcPr>
          <w:p w14:paraId="39FE9FCE"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294 597</w:t>
            </w:r>
          </w:p>
        </w:tc>
        <w:tc>
          <w:tcPr>
            <w:tcW w:w="1099" w:type="dxa"/>
            <w:tcBorders>
              <w:top w:val="nil"/>
              <w:left w:val="nil"/>
              <w:bottom w:val="single" w:sz="8" w:space="0" w:color="auto"/>
              <w:right w:val="single" w:sz="8" w:space="0" w:color="auto"/>
            </w:tcBorders>
            <w:vAlign w:val="center"/>
            <w:hideMark/>
          </w:tcPr>
          <w:p w14:paraId="78456D4A"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30 645</w:t>
            </w:r>
          </w:p>
        </w:tc>
        <w:tc>
          <w:tcPr>
            <w:tcW w:w="1067" w:type="dxa"/>
            <w:tcBorders>
              <w:top w:val="nil"/>
              <w:left w:val="nil"/>
              <w:bottom w:val="single" w:sz="8" w:space="0" w:color="auto"/>
              <w:right w:val="single" w:sz="8" w:space="0" w:color="auto"/>
            </w:tcBorders>
            <w:vAlign w:val="center"/>
            <w:hideMark/>
          </w:tcPr>
          <w:p w14:paraId="1A7E9D5B"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11,6 %</w:t>
            </w:r>
          </w:p>
        </w:tc>
      </w:tr>
      <w:tr w:rsidR="00911F31" w:rsidRPr="00911F31" w14:paraId="71B0965C"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48F6835A"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2.3</w:t>
            </w:r>
          </w:p>
        </w:tc>
        <w:tc>
          <w:tcPr>
            <w:tcW w:w="3294" w:type="dxa"/>
            <w:tcBorders>
              <w:top w:val="nil"/>
              <w:left w:val="single" w:sz="4" w:space="0" w:color="auto"/>
              <w:bottom w:val="single" w:sz="8" w:space="0" w:color="auto"/>
              <w:right w:val="single" w:sz="8" w:space="0" w:color="auto"/>
            </w:tcBorders>
            <w:vAlign w:val="center"/>
            <w:hideMark/>
          </w:tcPr>
          <w:p w14:paraId="3419F33B"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торговой деятельности</w:t>
            </w:r>
          </w:p>
        </w:tc>
        <w:tc>
          <w:tcPr>
            <w:tcW w:w="1276" w:type="dxa"/>
            <w:tcBorders>
              <w:top w:val="nil"/>
              <w:left w:val="nil"/>
              <w:bottom w:val="single" w:sz="8" w:space="0" w:color="auto"/>
              <w:right w:val="single" w:sz="8" w:space="0" w:color="auto"/>
            </w:tcBorders>
            <w:vAlign w:val="center"/>
            <w:hideMark/>
          </w:tcPr>
          <w:p w14:paraId="6294E89C"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311 628</w:t>
            </w:r>
          </w:p>
        </w:tc>
        <w:tc>
          <w:tcPr>
            <w:tcW w:w="1276" w:type="dxa"/>
            <w:tcBorders>
              <w:top w:val="nil"/>
              <w:left w:val="nil"/>
              <w:bottom w:val="single" w:sz="8" w:space="0" w:color="auto"/>
              <w:right w:val="single" w:sz="8" w:space="0" w:color="auto"/>
            </w:tcBorders>
            <w:vAlign w:val="center"/>
            <w:hideMark/>
          </w:tcPr>
          <w:p w14:paraId="05ACA222"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322 857</w:t>
            </w:r>
          </w:p>
        </w:tc>
        <w:tc>
          <w:tcPr>
            <w:tcW w:w="1275" w:type="dxa"/>
            <w:tcBorders>
              <w:top w:val="nil"/>
              <w:left w:val="nil"/>
              <w:bottom w:val="single" w:sz="8" w:space="0" w:color="auto"/>
              <w:right w:val="single" w:sz="8" w:space="0" w:color="auto"/>
            </w:tcBorders>
            <w:vAlign w:val="center"/>
            <w:hideMark/>
          </w:tcPr>
          <w:p w14:paraId="4AD4B6B0"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441 461</w:t>
            </w:r>
          </w:p>
        </w:tc>
        <w:tc>
          <w:tcPr>
            <w:tcW w:w="1099" w:type="dxa"/>
            <w:tcBorders>
              <w:top w:val="nil"/>
              <w:left w:val="nil"/>
              <w:bottom w:val="single" w:sz="8" w:space="0" w:color="auto"/>
              <w:right w:val="single" w:sz="8" w:space="0" w:color="auto"/>
            </w:tcBorders>
            <w:vAlign w:val="center"/>
            <w:hideMark/>
          </w:tcPr>
          <w:p w14:paraId="5D714A96"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118 604</w:t>
            </w:r>
          </w:p>
        </w:tc>
        <w:tc>
          <w:tcPr>
            <w:tcW w:w="1067" w:type="dxa"/>
            <w:tcBorders>
              <w:top w:val="nil"/>
              <w:left w:val="nil"/>
              <w:bottom w:val="single" w:sz="8" w:space="0" w:color="auto"/>
              <w:right w:val="single" w:sz="8" w:space="0" w:color="auto"/>
            </w:tcBorders>
            <w:vAlign w:val="center"/>
            <w:hideMark/>
          </w:tcPr>
          <w:p w14:paraId="5E4755BA"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36,7 %</w:t>
            </w:r>
          </w:p>
        </w:tc>
      </w:tr>
      <w:tr w:rsidR="00911F31" w:rsidRPr="00911F31" w14:paraId="1C1B81E6" w14:textId="77777777" w:rsidTr="008D04D3">
        <w:trPr>
          <w:trHeight w:val="315"/>
        </w:trPr>
        <w:tc>
          <w:tcPr>
            <w:tcW w:w="685" w:type="dxa"/>
            <w:tcBorders>
              <w:top w:val="nil"/>
              <w:left w:val="single" w:sz="4" w:space="0" w:color="auto"/>
              <w:bottom w:val="single" w:sz="8" w:space="0" w:color="auto"/>
              <w:right w:val="single" w:sz="8" w:space="0" w:color="auto"/>
            </w:tcBorders>
            <w:vAlign w:val="center"/>
            <w:hideMark/>
          </w:tcPr>
          <w:p w14:paraId="1E8546CD"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2.4</w:t>
            </w:r>
          </w:p>
        </w:tc>
        <w:tc>
          <w:tcPr>
            <w:tcW w:w="3294" w:type="dxa"/>
            <w:tcBorders>
              <w:top w:val="nil"/>
              <w:left w:val="single" w:sz="4" w:space="0" w:color="auto"/>
              <w:bottom w:val="single" w:sz="8" w:space="0" w:color="auto"/>
              <w:right w:val="single" w:sz="8" w:space="0" w:color="auto"/>
            </w:tcBorders>
            <w:vAlign w:val="center"/>
            <w:hideMark/>
          </w:tcPr>
          <w:p w14:paraId="79F9F837" w14:textId="77777777" w:rsidR="00911F31" w:rsidRPr="00911F31" w:rsidRDefault="00911F31" w:rsidP="00911F31">
            <w:pPr>
              <w:spacing w:after="0" w:line="240" w:lineRule="auto"/>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от прочей неавиационной деятельности</w:t>
            </w:r>
          </w:p>
        </w:tc>
        <w:tc>
          <w:tcPr>
            <w:tcW w:w="1276" w:type="dxa"/>
            <w:tcBorders>
              <w:top w:val="nil"/>
              <w:left w:val="nil"/>
              <w:bottom w:val="single" w:sz="8" w:space="0" w:color="auto"/>
              <w:right w:val="single" w:sz="8" w:space="0" w:color="auto"/>
            </w:tcBorders>
            <w:vAlign w:val="center"/>
            <w:hideMark/>
          </w:tcPr>
          <w:p w14:paraId="05B45CB5"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410 553</w:t>
            </w:r>
          </w:p>
        </w:tc>
        <w:tc>
          <w:tcPr>
            <w:tcW w:w="1276" w:type="dxa"/>
            <w:tcBorders>
              <w:top w:val="nil"/>
              <w:left w:val="nil"/>
              <w:bottom w:val="single" w:sz="8" w:space="0" w:color="auto"/>
              <w:right w:val="single" w:sz="8" w:space="0" w:color="auto"/>
            </w:tcBorders>
            <w:vAlign w:val="center"/>
            <w:hideMark/>
          </w:tcPr>
          <w:p w14:paraId="73552FA4"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340 569</w:t>
            </w:r>
          </w:p>
        </w:tc>
        <w:tc>
          <w:tcPr>
            <w:tcW w:w="1275" w:type="dxa"/>
            <w:tcBorders>
              <w:top w:val="nil"/>
              <w:left w:val="nil"/>
              <w:bottom w:val="single" w:sz="8" w:space="0" w:color="auto"/>
              <w:right w:val="single" w:sz="8" w:space="0" w:color="auto"/>
            </w:tcBorders>
            <w:vAlign w:val="center"/>
            <w:hideMark/>
          </w:tcPr>
          <w:p w14:paraId="2611A702"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299 170</w:t>
            </w:r>
          </w:p>
        </w:tc>
        <w:tc>
          <w:tcPr>
            <w:tcW w:w="1099" w:type="dxa"/>
            <w:tcBorders>
              <w:top w:val="nil"/>
              <w:left w:val="nil"/>
              <w:bottom w:val="single" w:sz="8" w:space="0" w:color="auto"/>
              <w:right w:val="single" w:sz="8" w:space="0" w:color="auto"/>
            </w:tcBorders>
            <w:vAlign w:val="center"/>
            <w:hideMark/>
          </w:tcPr>
          <w:p w14:paraId="0E40B818"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- 41 399</w:t>
            </w:r>
          </w:p>
        </w:tc>
        <w:tc>
          <w:tcPr>
            <w:tcW w:w="1067" w:type="dxa"/>
            <w:tcBorders>
              <w:top w:val="nil"/>
              <w:left w:val="nil"/>
              <w:bottom w:val="single" w:sz="8" w:space="0" w:color="auto"/>
              <w:right w:val="single" w:sz="8" w:space="0" w:color="auto"/>
            </w:tcBorders>
            <w:vAlign w:val="center"/>
            <w:hideMark/>
          </w:tcPr>
          <w:p w14:paraId="63E32551" w14:textId="77777777" w:rsidR="00911F31" w:rsidRPr="00911F31" w:rsidRDefault="00911F31" w:rsidP="00911F31">
            <w:pPr>
              <w:spacing w:after="0" w:line="240" w:lineRule="auto"/>
              <w:jc w:val="center"/>
              <w:rPr>
                <w:rFonts w:ascii="Arial" w:eastAsia="Times New Roman" w:hAnsi="Arial" w:cs="Arial"/>
                <w:color w:val="000000"/>
                <w:sz w:val="18"/>
                <w:szCs w:val="18"/>
                <w:lang w:eastAsia="ru-RU"/>
              </w:rPr>
            </w:pPr>
            <w:r w:rsidRPr="00911F31">
              <w:rPr>
                <w:rFonts w:ascii="Arial" w:eastAsia="Times New Roman" w:hAnsi="Arial" w:cs="Arial"/>
                <w:color w:val="000000"/>
                <w:sz w:val="18"/>
                <w:szCs w:val="18"/>
                <w:lang w:eastAsia="ru-RU"/>
              </w:rPr>
              <w:t>- 12,2 %</w:t>
            </w:r>
          </w:p>
        </w:tc>
      </w:tr>
      <w:tr w:rsidR="00911F31" w:rsidRPr="00911F31" w14:paraId="77422ED5" w14:textId="77777777" w:rsidTr="008D04D3">
        <w:trPr>
          <w:trHeight w:val="315"/>
        </w:trPr>
        <w:tc>
          <w:tcPr>
            <w:tcW w:w="3979" w:type="dxa"/>
            <w:gridSpan w:val="2"/>
            <w:tcBorders>
              <w:top w:val="nil"/>
              <w:left w:val="single" w:sz="4" w:space="0" w:color="auto"/>
              <w:bottom w:val="single" w:sz="8" w:space="0" w:color="auto"/>
              <w:right w:val="single" w:sz="8" w:space="0" w:color="auto"/>
            </w:tcBorders>
            <w:vAlign w:val="center"/>
            <w:hideMark/>
          </w:tcPr>
          <w:p w14:paraId="6653167D" w14:textId="77777777" w:rsidR="00911F31" w:rsidRPr="00911F31" w:rsidRDefault="00911F31" w:rsidP="00911F31">
            <w:pPr>
              <w:spacing w:after="0" w:line="240" w:lineRule="auto"/>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ИТОГО доходы</w:t>
            </w:r>
          </w:p>
        </w:tc>
        <w:tc>
          <w:tcPr>
            <w:tcW w:w="1276" w:type="dxa"/>
            <w:tcBorders>
              <w:top w:val="nil"/>
              <w:left w:val="nil"/>
              <w:bottom w:val="single" w:sz="8" w:space="0" w:color="auto"/>
              <w:right w:val="single" w:sz="8" w:space="0" w:color="auto"/>
            </w:tcBorders>
            <w:vAlign w:val="center"/>
            <w:hideMark/>
          </w:tcPr>
          <w:p w14:paraId="1C92B39F"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3 387 358</w:t>
            </w:r>
          </w:p>
        </w:tc>
        <w:tc>
          <w:tcPr>
            <w:tcW w:w="1276" w:type="dxa"/>
            <w:tcBorders>
              <w:top w:val="nil"/>
              <w:left w:val="nil"/>
              <w:bottom w:val="single" w:sz="8" w:space="0" w:color="auto"/>
              <w:right w:val="single" w:sz="8" w:space="0" w:color="auto"/>
            </w:tcBorders>
            <w:vAlign w:val="center"/>
            <w:hideMark/>
          </w:tcPr>
          <w:p w14:paraId="4301980E"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3 321 643</w:t>
            </w:r>
          </w:p>
        </w:tc>
        <w:tc>
          <w:tcPr>
            <w:tcW w:w="1275" w:type="dxa"/>
            <w:tcBorders>
              <w:top w:val="nil"/>
              <w:left w:val="nil"/>
              <w:bottom w:val="single" w:sz="8" w:space="0" w:color="auto"/>
              <w:right w:val="single" w:sz="8" w:space="0" w:color="auto"/>
            </w:tcBorders>
            <w:vAlign w:val="center"/>
            <w:hideMark/>
          </w:tcPr>
          <w:p w14:paraId="2F331AE4"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3 569 370</w:t>
            </w:r>
          </w:p>
        </w:tc>
        <w:tc>
          <w:tcPr>
            <w:tcW w:w="1099" w:type="dxa"/>
            <w:tcBorders>
              <w:top w:val="nil"/>
              <w:left w:val="nil"/>
              <w:bottom w:val="single" w:sz="8" w:space="0" w:color="auto"/>
              <w:right w:val="single" w:sz="8" w:space="0" w:color="auto"/>
            </w:tcBorders>
            <w:vAlign w:val="center"/>
            <w:hideMark/>
          </w:tcPr>
          <w:p w14:paraId="569B7372"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247 727</w:t>
            </w:r>
          </w:p>
        </w:tc>
        <w:tc>
          <w:tcPr>
            <w:tcW w:w="1067" w:type="dxa"/>
            <w:tcBorders>
              <w:top w:val="nil"/>
              <w:left w:val="nil"/>
              <w:bottom w:val="single" w:sz="8" w:space="0" w:color="auto"/>
              <w:right w:val="single" w:sz="8" w:space="0" w:color="auto"/>
            </w:tcBorders>
            <w:vAlign w:val="center"/>
            <w:hideMark/>
          </w:tcPr>
          <w:p w14:paraId="24A8B55B"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7,5 %</w:t>
            </w:r>
          </w:p>
        </w:tc>
      </w:tr>
    </w:tbl>
    <w:p w14:paraId="410BAC39"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p>
    <w:p w14:paraId="77DAD082"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Общие доходы Общества за 2017 год составили 3 569 370 тыс. рублей, что выше величины 2016 года на 247 727 тыс. рублей (+ 7,5%).</w:t>
      </w:r>
    </w:p>
    <w:p w14:paraId="207E0836"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разрезе статей прослеживается следующая динамика</w:t>
      </w:r>
    </w:p>
    <w:p w14:paraId="1E0DB232"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Авиационная деятельность выше факта прошлого года на 146 993 тыс. рублей (+ 6,3%), в том числе в составе данной статьи произошло как повышение показателя по сравнению с прошлым годом, так и снижение, а именно:</w:t>
      </w:r>
    </w:p>
    <w:p w14:paraId="0E79F2F2"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повышение доходов от взлет-посадки, авиационной безопасности, предоставления аэровокзального комплекса, обслуживания пассажиров и от прочей авиационной деятельности в основном обусловлено увеличением производственных показателей 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(за счет увеличения частоты и ввода новых рейсов) и увеличением производственных показателей в аэропорту Сургута (в том числе из-за осуществления масштабного проекта по обслуживанию рейсов Москва-Сургут-Норильск и обратно); </w:t>
      </w:r>
    </w:p>
    <w:p w14:paraId="7769EC07" w14:textId="77777777" w:rsidR="00911F31" w:rsidRPr="00911F31" w:rsidRDefault="00911F31" w:rsidP="00911F31">
      <w:pPr>
        <w:numPr>
          <w:ilvl w:val="0"/>
          <w:numId w:val="10"/>
        </w:numPr>
        <w:tabs>
          <w:tab w:val="left" w:pos="798"/>
        </w:tabs>
        <w:spacing w:after="0" w:line="240" w:lineRule="auto"/>
        <w:ind w:firstLine="709"/>
        <w:contextualSpacing/>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снижение доходов от обеспечения заправки ВС авиатопливом и от хранения авиатоплива, что связано в основном с прекращением деятельности в составе ОАО «Аэропорт Сургут» Тазовского филиала с февраля 2017 года.</w:t>
      </w:r>
    </w:p>
    <w:p w14:paraId="3590B8A3" w14:textId="77777777" w:rsidR="00911F31" w:rsidRPr="00911F31" w:rsidRDefault="00911F31" w:rsidP="00911F31">
      <w:pPr>
        <w:tabs>
          <w:tab w:val="left" w:pos="798"/>
        </w:tabs>
        <w:spacing w:after="0" w:line="240" w:lineRule="auto"/>
        <w:ind w:left="709"/>
        <w:contextualSpacing/>
        <w:jc w:val="both"/>
        <w:rPr>
          <w:rFonts w:ascii="Arial" w:eastAsia="Times New Roman" w:hAnsi="Arial" w:cs="Arial"/>
          <w:color w:val="FF0000"/>
          <w:sz w:val="24"/>
          <w:szCs w:val="24"/>
          <w:lang w:eastAsia="ru-RU"/>
        </w:rPr>
      </w:pPr>
    </w:p>
    <w:p w14:paraId="0C0814DE"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Неавиационная деятельность выше факта аналогичного периода прошлого года на 100 734 тыс. рублей (+ 10,4%), в том числе:</w:t>
      </w:r>
    </w:p>
    <w:p w14:paraId="2D153F59"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 агентской деятельности снижение составило 7 115 тыс. рублей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- 15,7%), что связано все с большим переходом пассажиров на самостоятельное приобретение билетов через сайты авиакомпаний;</w:t>
      </w:r>
    </w:p>
    <w:p w14:paraId="232C03B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 производства питания увеличение составило 30 645 тыс. рублей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+ 11,6%), что обусловлено</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обслуживанием рейсов по маршруту Москва-Сургут-Норильск и обратно, изменением ассортимента продукции в точках реализации, а также увеличением посетителей буфетов в зале накопителя и в зале регистрации после проведенной реконструкции;</w:t>
      </w:r>
    </w:p>
    <w:p w14:paraId="6A982B4C"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от торговой деятельности увеличение составило 118 604 тыс. рублей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 xml:space="preserve">+ 36,7%) за счет увеличения количества реализованного топлива 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и в аэропорту Ноябрьска по причине роста полетов сторонних авиакомпаний, которые заправляются керосином аэропорта, а также за счет роста цены реализации по причине увеличения цены от поставщика;</w:t>
      </w:r>
    </w:p>
    <w:p w14:paraId="6AC1E0F1" w14:textId="77777777" w:rsidR="00911F31" w:rsidRPr="00911F31" w:rsidRDefault="00911F31" w:rsidP="00911F31">
      <w:pPr>
        <w:numPr>
          <w:ilvl w:val="0"/>
          <w:numId w:val="10"/>
        </w:numPr>
        <w:tabs>
          <w:tab w:val="left" w:pos="798"/>
        </w:tabs>
        <w:spacing w:after="0" w:line="240" w:lineRule="auto"/>
        <w:ind w:firstLine="709"/>
        <w:contextualSpacing/>
        <w:jc w:val="both"/>
        <w:rPr>
          <w:rFonts w:ascii="Arial" w:eastAsia="Times New Roman" w:hAnsi="Arial" w:cs="Arial"/>
          <w:color w:val="003399"/>
          <w:lang w:eastAsia="ru-RU"/>
        </w:rPr>
      </w:pPr>
      <w:r w:rsidRPr="00911F31">
        <w:rPr>
          <w:rFonts w:ascii="Arial" w:eastAsia="Times New Roman" w:hAnsi="Arial" w:cs="Arial"/>
          <w:sz w:val="24"/>
          <w:szCs w:val="24"/>
          <w:lang w:eastAsia="ru-RU"/>
        </w:rPr>
        <w:t xml:space="preserve">доходы от прочей неавиационной деятельности ниже факта прошлого года на 41 399 тыс. рублей (- 12,2%), в основном за счет прекращения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 в составе ОАО «Аэропорт Сургут».</w:t>
      </w:r>
    </w:p>
    <w:p w14:paraId="2ADF71B1" w14:textId="77777777" w:rsidR="00911F31" w:rsidRPr="00911F31" w:rsidRDefault="00911F31" w:rsidP="00911F31">
      <w:pPr>
        <w:tabs>
          <w:tab w:val="left" w:pos="798"/>
        </w:tabs>
        <w:spacing w:after="0" w:line="240" w:lineRule="auto"/>
        <w:ind w:left="709"/>
        <w:contextualSpacing/>
        <w:jc w:val="both"/>
        <w:rPr>
          <w:rFonts w:ascii="Arial" w:eastAsia="Times New Roman" w:hAnsi="Arial" w:cs="Arial"/>
          <w:color w:val="003399"/>
          <w:lang w:eastAsia="ru-RU"/>
        </w:rPr>
      </w:pPr>
    </w:p>
    <w:p w14:paraId="59195B9B" w14:textId="77777777" w:rsidR="00911F31" w:rsidRPr="00911F31" w:rsidRDefault="00911F31" w:rsidP="00911F31">
      <w:pPr>
        <w:tabs>
          <w:tab w:val="left" w:pos="798"/>
        </w:tabs>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Расходы по основной деятельности</w:t>
      </w:r>
    </w:p>
    <w:p w14:paraId="3CDC2E03" w14:textId="77777777" w:rsidR="00911F31" w:rsidRPr="00911F31" w:rsidRDefault="00911F31" w:rsidP="00911F31">
      <w:pPr>
        <w:tabs>
          <w:tab w:val="left" w:pos="798"/>
        </w:tabs>
        <w:spacing w:after="0" w:line="240" w:lineRule="auto"/>
        <w:ind w:firstLine="709"/>
        <w:jc w:val="right"/>
        <w:rPr>
          <w:rFonts w:ascii="Arial" w:eastAsia="Times New Roman" w:hAnsi="Arial" w:cs="Arial"/>
          <w:b/>
          <w:sz w:val="20"/>
          <w:szCs w:val="20"/>
          <w:lang w:eastAsia="ru-RU"/>
        </w:rPr>
      </w:pPr>
      <w:r w:rsidRPr="00911F31">
        <w:rPr>
          <w:rFonts w:ascii="Arial" w:eastAsia="Times New Roman" w:hAnsi="Arial" w:cs="Arial"/>
          <w:b/>
          <w:sz w:val="20"/>
          <w:szCs w:val="20"/>
          <w:lang w:eastAsia="ru-RU"/>
        </w:rPr>
        <w:t>(тыс. руб.)</w:t>
      </w:r>
    </w:p>
    <w:tbl>
      <w:tblPr>
        <w:tblW w:w="9933" w:type="dxa"/>
        <w:tblInd w:w="98" w:type="dxa"/>
        <w:tblLook w:val="04A0" w:firstRow="1" w:lastRow="0" w:firstColumn="1" w:lastColumn="0" w:noHBand="0" w:noVBand="1"/>
      </w:tblPr>
      <w:tblGrid>
        <w:gridCol w:w="577"/>
        <w:gridCol w:w="3261"/>
        <w:gridCol w:w="1417"/>
        <w:gridCol w:w="1276"/>
        <w:gridCol w:w="1276"/>
        <w:gridCol w:w="1100"/>
        <w:gridCol w:w="1026"/>
      </w:tblGrid>
      <w:tr w:rsidR="00911F31" w:rsidRPr="00911F31" w14:paraId="73B8BB5F" w14:textId="77777777" w:rsidTr="008D04D3">
        <w:trPr>
          <w:trHeight w:val="315"/>
        </w:trPr>
        <w:tc>
          <w:tcPr>
            <w:tcW w:w="577"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65DE07B9"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 п/п</w:t>
            </w:r>
          </w:p>
        </w:tc>
        <w:tc>
          <w:tcPr>
            <w:tcW w:w="3261"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11DB2DDC"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Наименование</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548DD4"/>
            <w:vAlign w:val="center"/>
            <w:hideMark/>
          </w:tcPr>
          <w:p w14:paraId="207B08BF"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2015</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548DD4"/>
            <w:vAlign w:val="center"/>
            <w:hideMark/>
          </w:tcPr>
          <w:p w14:paraId="2B0B473A"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2016</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548DD4"/>
            <w:vAlign w:val="center"/>
            <w:hideMark/>
          </w:tcPr>
          <w:p w14:paraId="6AB84C9E"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2017</w:t>
            </w:r>
          </w:p>
        </w:tc>
        <w:tc>
          <w:tcPr>
            <w:tcW w:w="2126" w:type="dxa"/>
            <w:gridSpan w:val="2"/>
            <w:tcBorders>
              <w:top w:val="single" w:sz="8" w:space="0" w:color="auto"/>
              <w:left w:val="nil"/>
              <w:bottom w:val="single" w:sz="8" w:space="0" w:color="auto"/>
              <w:right w:val="single" w:sz="8" w:space="0" w:color="000000"/>
            </w:tcBorders>
            <w:shd w:val="clear" w:color="auto" w:fill="548DD4"/>
            <w:noWrap/>
            <w:vAlign w:val="center"/>
            <w:hideMark/>
          </w:tcPr>
          <w:p w14:paraId="3B602D5A"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отклонение</w:t>
            </w:r>
          </w:p>
        </w:tc>
      </w:tr>
      <w:tr w:rsidR="00911F31" w:rsidRPr="00911F31" w14:paraId="304395A5" w14:textId="77777777" w:rsidTr="008D04D3">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0F91803"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1ADF2A"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4F03151"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DA0A8DA"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7A5E0D"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1100" w:type="dxa"/>
            <w:tcBorders>
              <w:top w:val="nil"/>
              <w:left w:val="nil"/>
              <w:bottom w:val="single" w:sz="8" w:space="0" w:color="auto"/>
              <w:right w:val="single" w:sz="8" w:space="0" w:color="auto"/>
            </w:tcBorders>
            <w:shd w:val="clear" w:color="auto" w:fill="548DD4"/>
            <w:vAlign w:val="center"/>
            <w:hideMark/>
          </w:tcPr>
          <w:p w14:paraId="5C771507"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w:t>
            </w:r>
          </w:p>
        </w:tc>
        <w:tc>
          <w:tcPr>
            <w:tcW w:w="1026" w:type="dxa"/>
            <w:tcBorders>
              <w:top w:val="nil"/>
              <w:left w:val="nil"/>
              <w:bottom w:val="single" w:sz="8" w:space="0" w:color="auto"/>
              <w:right w:val="single" w:sz="8" w:space="0" w:color="auto"/>
            </w:tcBorders>
            <w:shd w:val="clear" w:color="auto" w:fill="548DD4"/>
            <w:noWrap/>
            <w:vAlign w:val="center"/>
            <w:hideMark/>
          </w:tcPr>
          <w:p w14:paraId="5F6E947E" w14:textId="77777777" w:rsidR="00911F31" w:rsidRPr="00911F31" w:rsidRDefault="00911F31" w:rsidP="00911F31">
            <w:pPr>
              <w:spacing w:after="0" w:line="240" w:lineRule="auto"/>
              <w:jc w:val="center"/>
              <w:rPr>
                <w:rFonts w:ascii="Arial" w:eastAsia="Times New Roman" w:hAnsi="Arial" w:cs="Arial"/>
                <w:b/>
                <w:bCs/>
                <w:color w:val="000000"/>
                <w:sz w:val="18"/>
                <w:szCs w:val="18"/>
                <w:lang w:eastAsia="ru-RU"/>
              </w:rPr>
            </w:pPr>
            <w:r w:rsidRPr="00911F31">
              <w:rPr>
                <w:rFonts w:ascii="Arial" w:eastAsia="Times New Roman" w:hAnsi="Arial" w:cs="Arial"/>
                <w:b/>
                <w:bCs/>
                <w:color w:val="000000"/>
                <w:sz w:val="18"/>
                <w:szCs w:val="18"/>
                <w:lang w:eastAsia="ru-RU"/>
              </w:rPr>
              <w:t>20172016</w:t>
            </w:r>
          </w:p>
        </w:tc>
      </w:tr>
      <w:tr w:rsidR="00911F31" w:rsidRPr="00911F31" w14:paraId="24B11577"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2BD095B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w:t>
            </w:r>
          </w:p>
        </w:tc>
        <w:tc>
          <w:tcPr>
            <w:tcW w:w="3261" w:type="dxa"/>
            <w:tcBorders>
              <w:top w:val="nil"/>
              <w:left w:val="nil"/>
              <w:bottom w:val="single" w:sz="8" w:space="0" w:color="auto"/>
              <w:right w:val="single" w:sz="8" w:space="0" w:color="auto"/>
            </w:tcBorders>
            <w:vAlign w:val="center"/>
            <w:hideMark/>
          </w:tcPr>
          <w:p w14:paraId="7C0B43F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Оплата труда</w:t>
            </w:r>
          </w:p>
        </w:tc>
        <w:tc>
          <w:tcPr>
            <w:tcW w:w="1417" w:type="dxa"/>
            <w:tcBorders>
              <w:top w:val="nil"/>
              <w:left w:val="nil"/>
              <w:bottom w:val="single" w:sz="8" w:space="0" w:color="auto"/>
              <w:right w:val="single" w:sz="8" w:space="0" w:color="auto"/>
            </w:tcBorders>
            <w:noWrap/>
            <w:vAlign w:val="center"/>
            <w:hideMark/>
          </w:tcPr>
          <w:p w14:paraId="573C7D4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1 332 286</w:t>
            </w:r>
          </w:p>
        </w:tc>
        <w:tc>
          <w:tcPr>
            <w:tcW w:w="1276" w:type="dxa"/>
            <w:tcBorders>
              <w:top w:val="nil"/>
              <w:left w:val="nil"/>
              <w:bottom w:val="single" w:sz="8" w:space="0" w:color="auto"/>
              <w:right w:val="single" w:sz="8" w:space="0" w:color="auto"/>
            </w:tcBorders>
            <w:noWrap/>
            <w:vAlign w:val="center"/>
            <w:hideMark/>
          </w:tcPr>
          <w:p w14:paraId="469EFF8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1 284 523</w:t>
            </w:r>
          </w:p>
        </w:tc>
        <w:tc>
          <w:tcPr>
            <w:tcW w:w="1276" w:type="dxa"/>
            <w:tcBorders>
              <w:top w:val="nil"/>
              <w:left w:val="nil"/>
              <w:bottom w:val="single" w:sz="8" w:space="0" w:color="auto"/>
              <w:right w:val="single" w:sz="8" w:space="0" w:color="auto"/>
            </w:tcBorders>
            <w:noWrap/>
            <w:vAlign w:val="center"/>
            <w:hideMark/>
          </w:tcPr>
          <w:p w14:paraId="5CBCFB9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1 293 301</w:t>
            </w:r>
          </w:p>
        </w:tc>
        <w:tc>
          <w:tcPr>
            <w:tcW w:w="1100" w:type="dxa"/>
            <w:tcBorders>
              <w:top w:val="nil"/>
              <w:left w:val="nil"/>
              <w:bottom w:val="single" w:sz="8" w:space="0" w:color="auto"/>
              <w:right w:val="single" w:sz="8" w:space="0" w:color="auto"/>
            </w:tcBorders>
            <w:noWrap/>
            <w:vAlign w:val="center"/>
            <w:hideMark/>
          </w:tcPr>
          <w:p w14:paraId="590C8FC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8 778</w:t>
            </w:r>
          </w:p>
        </w:tc>
        <w:tc>
          <w:tcPr>
            <w:tcW w:w="1026" w:type="dxa"/>
            <w:tcBorders>
              <w:top w:val="nil"/>
              <w:left w:val="nil"/>
              <w:bottom w:val="single" w:sz="8" w:space="0" w:color="auto"/>
              <w:right w:val="single" w:sz="8" w:space="0" w:color="auto"/>
            </w:tcBorders>
            <w:noWrap/>
            <w:vAlign w:val="center"/>
            <w:hideMark/>
          </w:tcPr>
          <w:p w14:paraId="51F4501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0,7 %</w:t>
            </w:r>
          </w:p>
        </w:tc>
      </w:tr>
      <w:tr w:rsidR="00911F31" w:rsidRPr="00911F31" w14:paraId="6C356E96"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389135E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w:t>
            </w:r>
          </w:p>
        </w:tc>
        <w:tc>
          <w:tcPr>
            <w:tcW w:w="3261" w:type="dxa"/>
            <w:tcBorders>
              <w:top w:val="nil"/>
              <w:left w:val="nil"/>
              <w:bottom w:val="single" w:sz="8" w:space="0" w:color="auto"/>
              <w:right w:val="single" w:sz="8" w:space="0" w:color="auto"/>
            </w:tcBorders>
            <w:vAlign w:val="center"/>
            <w:hideMark/>
          </w:tcPr>
          <w:p w14:paraId="35CE6159"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Отчисления на социальные нужды с оплаты труда</w:t>
            </w:r>
          </w:p>
        </w:tc>
        <w:tc>
          <w:tcPr>
            <w:tcW w:w="1417" w:type="dxa"/>
            <w:tcBorders>
              <w:top w:val="nil"/>
              <w:left w:val="nil"/>
              <w:bottom w:val="single" w:sz="8" w:space="0" w:color="auto"/>
              <w:right w:val="single" w:sz="8" w:space="0" w:color="auto"/>
            </w:tcBorders>
            <w:noWrap/>
            <w:vAlign w:val="center"/>
            <w:hideMark/>
          </w:tcPr>
          <w:p w14:paraId="4979592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364 218</w:t>
            </w:r>
          </w:p>
        </w:tc>
        <w:tc>
          <w:tcPr>
            <w:tcW w:w="1276" w:type="dxa"/>
            <w:tcBorders>
              <w:top w:val="nil"/>
              <w:left w:val="nil"/>
              <w:bottom w:val="single" w:sz="8" w:space="0" w:color="auto"/>
              <w:right w:val="single" w:sz="8" w:space="0" w:color="auto"/>
            </w:tcBorders>
            <w:noWrap/>
            <w:vAlign w:val="center"/>
            <w:hideMark/>
          </w:tcPr>
          <w:p w14:paraId="4F5E853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351 373</w:t>
            </w:r>
          </w:p>
        </w:tc>
        <w:tc>
          <w:tcPr>
            <w:tcW w:w="1276" w:type="dxa"/>
            <w:tcBorders>
              <w:top w:val="nil"/>
              <w:left w:val="nil"/>
              <w:bottom w:val="single" w:sz="8" w:space="0" w:color="auto"/>
              <w:right w:val="single" w:sz="8" w:space="0" w:color="auto"/>
            </w:tcBorders>
            <w:noWrap/>
            <w:vAlign w:val="center"/>
            <w:hideMark/>
          </w:tcPr>
          <w:p w14:paraId="78284F9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356 639</w:t>
            </w:r>
          </w:p>
        </w:tc>
        <w:tc>
          <w:tcPr>
            <w:tcW w:w="1100" w:type="dxa"/>
            <w:tcBorders>
              <w:top w:val="nil"/>
              <w:left w:val="nil"/>
              <w:bottom w:val="single" w:sz="8" w:space="0" w:color="auto"/>
              <w:right w:val="single" w:sz="8" w:space="0" w:color="auto"/>
            </w:tcBorders>
            <w:noWrap/>
            <w:vAlign w:val="center"/>
            <w:hideMark/>
          </w:tcPr>
          <w:p w14:paraId="3D83175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5 266</w:t>
            </w:r>
          </w:p>
        </w:tc>
        <w:tc>
          <w:tcPr>
            <w:tcW w:w="1026" w:type="dxa"/>
            <w:tcBorders>
              <w:top w:val="nil"/>
              <w:left w:val="nil"/>
              <w:bottom w:val="single" w:sz="8" w:space="0" w:color="auto"/>
              <w:right w:val="single" w:sz="8" w:space="0" w:color="auto"/>
            </w:tcBorders>
            <w:noWrap/>
            <w:vAlign w:val="center"/>
            <w:hideMark/>
          </w:tcPr>
          <w:p w14:paraId="6922842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1,5 %</w:t>
            </w:r>
          </w:p>
        </w:tc>
      </w:tr>
      <w:tr w:rsidR="00911F31" w:rsidRPr="00911F31" w14:paraId="1DBAECE7" w14:textId="77777777" w:rsidTr="008D04D3">
        <w:trPr>
          <w:trHeight w:val="465"/>
        </w:trPr>
        <w:tc>
          <w:tcPr>
            <w:tcW w:w="577" w:type="dxa"/>
            <w:tcBorders>
              <w:top w:val="nil"/>
              <w:left w:val="single" w:sz="8" w:space="0" w:color="auto"/>
              <w:bottom w:val="single" w:sz="8" w:space="0" w:color="auto"/>
              <w:right w:val="single" w:sz="8" w:space="0" w:color="auto"/>
            </w:tcBorders>
            <w:vAlign w:val="center"/>
            <w:hideMark/>
          </w:tcPr>
          <w:p w14:paraId="58E0723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w:t>
            </w:r>
          </w:p>
        </w:tc>
        <w:tc>
          <w:tcPr>
            <w:tcW w:w="3261" w:type="dxa"/>
            <w:tcBorders>
              <w:top w:val="nil"/>
              <w:left w:val="nil"/>
              <w:bottom w:val="single" w:sz="8" w:space="0" w:color="auto"/>
              <w:right w:val="single" w:sz="8" w:space="0" w:color="auto"/>
            </w:tcBorders>
            <w:vAlign w:val="center"/>
            <w:hideMark/>
          </w:tcPr>
          <w:p w14:paraId="3589ABD3"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Амортизация имущества и нематериальных активов</w:t>
            </w:r>
          </w:p>
        </w:tc>
        <w:tc>
          <w:tcPr>
            <w:tcW w:w="1417" w:type="dxa"/>
            <w:tcBorders>
              <w:top w:val="nil"/>
              <w:left w:val="nil"/>
              <w:bottom w:val="single" w:sz="8" w:space="0" w:color="auto"/>
              <w:right w:val="single" w:sz="8" w:space="0" w:color="auto"/>
            </w:tcBorders>
            <w:noWrap/>
            <w:vAlign w:val="center"/>
            <w:hideMark/>
          </w:tcPr>
          <w:p w14:paraId="7D91985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101 210</w:t>
            </w:r>
          </w:p>
        </w:tc>
        <w:tc>
          <w:tcPr>
            <w:tcW w:w="1276" w:type="dxa"/>
            <w:tcBorders>
              <w:top w:val="nil"/>
              <w:left w:val="nil"/>
              <w:bottom w:val="single" w:sz="8" w:space="0" w:color="auto"/>
              <w:right w:val="single" w:sz="8" w:space="0" w:color="auto"/>
            </w:tcBorders>
            <w:noWrap/>
            <w:vAlign w:val="center"/>
            <w:hideMark/>
          </w:tcPr>
          <w:p w14:paraId="558D2D0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97 618</w:t>
            </w:r>
          </w:p>
        </w:tc>
        <w:tc>
          <w:tcPr>
            <w:tcW w:w="1276" w:type="dxa"/>
            <w:tcBorders>
              <w:top w:val="nil"/>
              <w:left w:val="nil"/>
              <w:bottom w:val="single" w:sz="8" w:space="0" w:color="auto"/>
              <w:right w:val="single" w:sz="8" w:space="0" w:color="auto"/>
            </w:tcBorders>
            <w:noWrap/>
            <w:vAlign w:val="center"/>
            <w:hideMark/>
          </w:tcPr>
          <w:p w14:paraId="240511A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94 186</w:t>
            </w:r>
          </w:p>
        </w:tc>
        <w:tc>
          <w:tcPr>
            <w:tcW w:w="1100" w:type="dxa"/>
            <w:tcBorders>
              <w:top w:val="nil"/>
              <w:left w:val="nil"/>
              <w:bottom w:val="single" w:sz="8" w:space="0" w:color="auto"/>
              <w:right w:val="single" w:sz="8" w:space="0" w:color="auto"/>
            </w:tcBorders>
            <w:noWrap/>
            <w:vAlign w:val="center"/>
            <w:hideMark/>
          </w:tcPr>
          <w:p w14:paraId="7183F32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- 3 432</w:t>
            </w:r>
          </w:p>
        </w:tc>
        <w:tc>
          <w:tcPr>
            <w:tcW w:w="1026" w:type="dxa"/>
            <w:tcBorders>
              <w:top w:val="nil"/>
              <w:left w:val="nil"/>
              <w:bottom w:val="single" w:sz="8" w:space="0" w:color="auto"/>
              <w:right w:val="single" w:sz="8" w:space="0" w:color="auto"/>
            </w:tcBorders>
            <w:noWrap/>
            <w:vAlign w:val="center"/>
            <w:hideMark/>
          </w:tcPr>
          <w:p w14:paraId="6E14598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- 3,5 %</w:t>
            </w:r>
          </w:p>
        </w:tc>
      </w:tr>
      <w:tr w:rsidR="00911F31" w:rsidRPr="00911F31" w14:paraId="04384913"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271F2C9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w:t>
            </w:r>
          </w:p>
        </w:tc>
        <w:tc>
          <w:tcPr>
            <w:tcW w:w="3261" w:type="dxa"/>
            <w:tcBorders>
              <w:top w:val="nil"/>
              <w:left w:val="nil"/>
              <w:bottom w:val="single" w:sz="8" w:space="0" w:color="auto"/>
              <w:right w:val="single" w:sz="8" w:space="0" w:color="auto"/>
            </w:tcBorders>
            <w:vAlign w:val="center"/>
            <w:hideMark/>
          </w:tcPr>
          <w:p w14:paraId="71FD7790"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Содержание наземных ОПФ</w:t>
            </w:r>
          </w:p>
        </w:tc>
        <w:tc>
          <w:tcPr>
            <w:tcW w:w="1417" w:type="dxa"/>
            <w:tcBorders>
              <w:top w:val="nil"/>
              <w:left w:val="nil"/>
              <w:bottom w:val="single" w:sz="8" w:space="0" w:color="auto"/>
              <w:right w:val="single" w:sz="8" w:space="0" w:color="auto"/>
            </w:tcBorders>
            <w:noWrap/>
            <w:vAlign w:val="center"/>
            <w:hideMark/>
          </w:tcPr>
          <w:p w14:paraId="23E0B4B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257 540</w:t>
            </w:r>
          </w:p>
        </w:tc>
        <w:tc>
          <w:tcPr>
            <w:tcW w:w="1276" w:type="dxa"/>
            <w:tcBorders>
              <w:top w:val="nil"/>
              <w:left w:val="nil"/>
              <w:bottom w:val="single" w:sz="8" w:space="0" w:color="auto"/>
              <w:right w:val="single" w:sz="8" w:space="0" w:color="auto"/>
            </w:tcBorders>
            <w:noWrap/>
            <w:vAlign w:val="center"/>
            <w:hideMark/>
          </w:tcPr>
          <w:p w14:paraId="7E80BAF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278 457</w:t>
            </w:r>
          </w:p>
        </w:tc>
        <w:tc>
          <w:tcPr>
            <w:tcW w:w="1276" w:type="dxa"/>
            <w:tcBorders>
              <w:top w:val="nil"/>
              <w:left w:val="nil"/>
              <w:bottom w:val="single" w:sz="8" w:space="0" w:color="auto"/>
              <w:right w:val="single" w:sz="8" w:space="0" w:color="auto"/>
            </w:tcBorders>
            <w:noWrap/>
            <w:vAlign w:val="center"/>
            <w:hideMark/>
          </w:tcPr>
          <w:p w14:paraId="2B92BA8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274 383</w:t>
            </w:r>
          </w:p>
        </w:tc>
        <w:tc>
          <w:tcPr>
            <w:tcW w:w="1100" w:type="dxa"/>
            <w:tcBorders>
              <w:top w:val="nil"/>
              <w:left w:val="nil"/>
              <w:bottom w:val="single" w:sz="8" w:space="0" w:color="auto"/>
              <w:right w:val="single" w:sz="8" w:space="0" w:color="auto"/>
            </w:tcBorders>
            <w:noWrap/>
            <w:vAlign w:val="center"/>
            <w:hideMark/>
          </w:tcPr>
          <w:p w14:paraId="370AAA7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- 4 074</w:t>
            </w:r>
          </w:p>
        </w:tc>
        <w:tc>
          <w:tcPr>
            <w:tcW w:w="1026" w:type="dxa"/>
            <w:tcBorders>
              <w:top w:val="nil"/>
              <w:left w:val="nil"/>
              <w:bottom w:val="single" w:sz="8" w:space="0" w:color="auto"/>
              <w:right w:val="single" w:sz="8" w:space="0" w:color="auto"/>
            </w:tcBorders>
            <w:noWrap/>
            <w:vAlign w:val="center"/>
            <w:hideMark/>
          </w:tcPr>
          <w:p w14:paraId="2F3AF79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- 1,5 %</w:t>
            </w:r>
          </w:p>
        </w:tc>
      </w:tr>
      <w:tr w:rsidR="00911F31" w:rsidRPr="00911F31" w14:paraId="52A136CF"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7E5817B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w:t>
            </w:r>
          </w:p>
        </w:tc>
        <w:tc>
          <w:tcPr>
            <w:tcW w:w="3261" w:type="dxa"/>
            <w:tcBorders>
              <w:top w:val="nil"/>
              <w:left w:val="nil"/>
              <w:bottom w:val="single" w:sz="8" w:space="0" w:color="auto"/>
              <w:right w:val="single" w:sz="8" w:space="0" w:color="auto"/>
            </w:tcBorders>
            <w:vAlign w:val="center"/>
            <w:hideMark/>
          </w:tcPr>
          <w:p w14:paraId="1493DCEC"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Ремонт наземных ОПФ</w:t>
            </w:r>
          </w:p>
        </w:tc>
        <w:tc>
          <w:tcPr>
            <w:tcW w:w="1417" w:type="dxa"/>
            <w:tcBorders>
              <w:top w:val="nil"/>
              <w:left w:val="nil"/>
              <w:bottom w:val="single" w:sz="8" w:space="0" w:color="auto"/>
              <w:right w:val="single" w:sz="8" w:space="0" w:color="auto"/>
            </w:tcBorders>
            <w:noWrap/>
            <w:vAlign w:val="center"/>
            <w:hideMark/>
          </w:tcPr>
          <w:p w14:paraId="078EF7D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26 619</w:t>
            </w:r>
          </w:p>
        </w:tc>
        <w:tc>
          <w:tcPr>
            <w:tcW w:w="1276" w:type="dxa"/>
            <w:tcBorders>
              <w:top w:val="nil"/>
              <w:left w:val="nil"/>
              <w:bottom w:val="single" w:sz="8" w:space="0" w:color="auto"/>
              <w:right w:val="single" w:sz="8" w:space="0" w:color="auto"/>
            </w:tcBorders>
            <w:noWrap/>
            <w:vAlign w:val="center"/>
            <w:hideMark/>
          </w:tcPr>
          <w:p w14:paraId="12C5DB9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43 231</w:t>
            </w:r>
          </w:p>
        </w:tc>
        <w:tc>
          <w:tcPr>
            <w:tcW w:w="1276" w:type="dxa"/>
            <w:tcBorders>
              <w:top w:val="nil"/>
              <w:left w:val="nil"/>
              <w:bottom w:val="single" w:sz="8" w:space="0" w:color="auto"/>
              <w:right w:val="single" w:sz="8" w:space="0" w:color="auto"/>
            </w:tcBorders>
            <w:noWrap/>
            <w:vAlign w:val="center"/>
            <w:hideMark/>
          </w:tcPr>
          <w:p w14:paraId="4B86722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76 904</w:t>
            </w:r>
          </w:p>
        </w:tc>
        <w:tc>
          <w:tcPr>
            <w:tcW w:w="1100" w:type="dxa"/>
            <w:tcBorders>
              <w:top w:val="nil"/>
              <w:left w:val="nil"/>
              <w:bottom w:val="single" w:sz="8" w:space="0" w:color="auto"/>
              <w:right w:val="single" w:sz="8" w:space="0" w:color="auto"/>
            </w:tcBorders>
            <w:noWrap/>
            <w:vAlign w:val="center"/>
            <w:hideMark/>
          </w:tcPr>
          <w:p w14:paraId="7FD5CF0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33 673</w:t>
            </w:r>
          </w:p>
        </w:tc>
        <w:tc>
          <w:tcPr>
            <w:tcW w:w="1026" w:type="dxa"/>
            <w:tcBorders>
              <w:top w:val="nil"/>
              <w:left w:val="nil"/>
              <w:bottom w:val="single" w:sz="8" w:space="0" w:color="auto"/>
              <w:right w:val="single" w:sz="8" w:space="0" w:color="auto"/>
            </w:tcBorders>
            <w:noWrap/>
            <w:vAlign w:val="center"/>
            <w:hideMark/>
          </w:tcPr>
          <w:p w14:paraId="48752F3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77,9 %</w:t>
            </w:r>
          </w:p>
        </w:tc>
      </w:tr>
      <w:tr w:rsidR="00911F31" w:rsidRPr="00911F31" w14:paraId="6C998225"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0DC0774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w:t>
            </w:r>
          </w:p>
        </w:tc>
        <w:tc>
          <w:tcPr>
            <w:tcW w:w="3261" w:type="dxa"/>
            <w:tcBorders>
              <w:top w:val="nil"/>
              <w:left w:val="nil"/>
              <w:bottom w:val="single" w:sz="8" w:space="0" w:color="auto"/>
              <w:right w:val="single" w:sz="8" w:space="0" w:color="auto"/>
            </w:tcBorders>
            <w:vAlign w:val="center"/>
            <w:hideMark/>
          </w:tcPr>
          <w:p w14:paraId="2BAC6444"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Аренда и услуги сторонних организаций</w:t>
            </w:r>
          </w:p>
        </w:tc>
        <w:tc>
          <w:tcPr>
            <w:tcW w:w="1417" w:type="dxa"/>
            <w:tcBorders>
              <w:top w:val="nil"/>
              <w:left w:val="nil"/>
              <w:bottom w:val="single" w:sz="8" w:space="0" w:color="auto"/>
              <w:right w:val="single" w:sz="8" w:space="0" w:color="auto"/>
            </w:tcBorders>
            <w:noWrap/>
            <w:vAlign w:val="center"/>
            <w:hideMark/>
          </w:tcPr>
          <w:p w14:paraId="0F8F422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826 877</w:t>
            </w:r>
          </w:p>
        </w:tc>
        <w:tc>
          <w:tcPr>
            <w:tcW w:w="1276" w:type="dxa"/>
            <w:tcBorders>
              <w:top w:val="nil"/>
              <w:left w:val="nil"/>
              <w:bottom w:val="single" w:sz="8" w:space="0" w:color="auto"/>
              <w:right w:val="single" w:sz="8" w:space="0" w:color="auto"/>
            </w:tcBorders>
            <w:noWrap/>
            <w:vAlign w:val="center"/>
            <w:hideMark/>
          </w:tcPr>
          <w:p w14:paraId="05E95D3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796 689</w:t>
            </w:r>
          </w:p>
        </w:tc>
        <w:tc>
          <w:tcPr>
            <w:tcW w:w="1276" w:type="dxa"/>
            <w:tcBorders>
              <w:top w:val="nil"/>
              <w:left w:val="nil"/>
              <w:bottom w:val="single" w:sz="8" w:space="0" w:color="auto"/>
              <w:right w:val="single" w:sz="8" w:space="0" w:color="auto"/>
            </w:tcBorders>
            <w:noWrap/>
            <w:vAlign w:val="center"/>
            <w:hideMark/>
          </w:tcPr>
          <w:p w14:paraId="64A8A27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828 827</w:t>
            </w:r>
          </w:p>
        </w:tc>
        <w:tc>
          <w:tcPr>
            <w:tcW w:w="1100" w:type="dxa"/>
            <w:tcBorders>
              <w:top w:val="nil"/>
              <w:left w:val="nil"/>
              <w:bottom w:val="single" w:sz="8" w:space="0" w:color="auto"/>
              <w:right w:val="single" w:sz="8" w:space="0" w:color="auto"/>
            </w:tcBorders>
            <w:noWrap/>
            <w:vAlign w:val="center"/>
            <w:hideMark/>
          </w:tcPr>
          <w:p w14:paraId="346CEF7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32 138</w:t>
            </w:r>
          </w:p>
        </w:tc>
        <w:tc>
          <w:tcPr>
            <w:tcW w:w="1026" w:type="dxa"/>
            <w:tcBorders>
              <w:top w:val="nil"/>
              <w:left w:val="nil"/>
              <w:bottom w:val="single" w:sz="8" w:space="0" w:color="auto"/>
              <w:right w:val="single" w:sz="8" w:space="0" w:color="auto"/>
            </w:tcBorders>
            <w:noWrap/>
            <w:vAlign w:val="center"/>
            <w:hideMark/>
          </w:tcPr>
          <w:p w14:paraId="522B925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4,0 %</w:t>
            </w:r>
          </w:p>
        </w:tc>
      </w:tr>
      <w:tr w:rsidR="00911F31" w:rsidRPr="00911F31" w14:paraId="24575AF1"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5822B94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lastRenderedPageBreak/>
              <w:t>7</w:t>
            </w:r>
          </w:p>
        </w:tc>
        <w:tc>
          <w:tcPr>
            <w:tcW w:w="3261" w:type="dxa"/>
            <w:tcBorders>
              <w:top w:val="nil"/>
              <w:left w:val="nil"/>
              <w:bottom w:val="single" w:sz="8" w:space="0" w:color="auto"/>
              <w:right w:val="single" w:sz="8" w:space="0" w:color="auto"/>
            </w:tcBorders>
            <w:vAlign w:val="center"/>
            <w:hideMark/>
          </w:tcPr>
          <w:p w14:paraId="472AD21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Подготовка и переподготовка кадров</w:t>
            </w:r>
          </w:p>
        </w:tc>
        <w:tc>
          <w:tcPr>
            <w:tcW w:w="1417" w:type="dxa"/>
            <w:tcBorders>
              <w:top w:val="nil"/>
              <w:left w:val="nil"/>
              <w:bottom w:val="single" w:sz="8" w:space="0" w:color="auto"/>
              <w:right w:val="single" w:sz="8" w:space="0" w:color="auto"/>
            </w:tcBorders>
            <w:noWrap/>
            <w:vAlign w:val="center"/>
            <w:hideMark/>
          </w:tcPr>
          <w:p w14:paraId="50CB0C3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8 075</w:t>
            </w:r>
          </w:p>
        </w:tc>
        <w:tc>
          <w:tcPr>
            <w:tcW w:w="1276" w:type="dxa"/>
            <w:tcBorders>
              <w:top w:val="nil"/>
              <w:left w:val="nil"/>
              <w:bottom w:val="single" w:sz="8" w:space="0" w:color="auto"/>
              <w:right w:val="single" w:sz="8" w:space="0" w:color="auto"/>
            </w:tcBorders>
            <w:noWrap/>
            <w:vAlign w:val="center"/>
            <w:hideMark/>
          </w:tcPr>
          <w:p w14:paraId="18A0222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8 188</w:t>
            </w:r>
          </w:p>
        </w:tc>
        <w:tc>
          <w:tcPr>
            <w:tcW w:w="1276" w:type="dxa"/>
            <w:tcBorders>
              <w:top w:val="nil"/>
              <w:left w:val="nil"/>
              <w:bottom w:val="single" w:sz="8" w:space="0" w:color="auto"/>
              <w:right w:val="single" w:sz="8" w:space="0" w:color="auto"/>
            </w:tcBorders>
            <w:noWrap/>
            <w:vAlign w:val="center"/>
            <w:hideMark/>
          </w:tcPr>
          <w:p w14:paraId="524ADDE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7 444</w:t>
            </w:r>
          </w:p>
        </w:tc>
        <w:tc>
          <w:tcPr>
            <w:tcW w:w="1100" w:type="dxa"/>
            <w:tcBorders>
              <w:top w:val="nil"/>
              <w:left w:val="nil"/>
              <w:bottom w:val="single" w:sz="8" w:space="0" w:color="auto"/>
              <w:right w:val="single" w:sz="8" w:space="0" w:color="auto"/>
            </w:tcBorders>
            <w:noWrap/>
            <w:vAlign w:val="center"/>
            <w:hideMark/>
          </w:tcPr>
          <w:p w14:paraId="1D30A9F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- 744</w:t>
            </w:r>
          </w:p>
        </w:tc>
        <w:tc>
          <w:tcPr>
            <w:tcW w:w="1026" w:type="dxa"/>
            <w:tcBorders>
              <w:top w:val="nil"/>
              <w:left w:val="nil"/>
              <w:bottom w:val="single" w:sz="8" w:space="0" w:color="auto"/>
              <w:right w:val="single" w:sz="8" w:space="0" w:color="auto"/>
            </w:tcBorders>
            <w:noWrap/>
            <w:vAlign w:val="center"/>
            <w:hideMark/>
          </w:tcPr>
          <w:p w14:paraId="6EF411A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- 9,1 %</w:t>
            </w:r>
          </w:p>
        </w:tc>
      </w:tr>
      <w:tr w:rsidR="00911F31" w:rsidRPr="00911F31" w14:paraId="1DA32872"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4648867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w:t>
            </w:r>
          </w:p>
        </w:tc>
        <w:tc>
          <w:tcPr>
            <w:tcW w:w="3261" w:type="dxa"/>
            <w:tcBorders>
              <w:top w:val="nil"/>
              <w:left w:val="nil"/>
              <w:bottom w:val="single" w:sz="8" w:space="0" w:color="auto"/>
              <w:right w:val="single" w:sz="8" w:space="0" w:color="auto"/>
            </w:tcBorders>
            <w:noWrap/>
            <w:vAlign w:val="center"/>
            <w:hideMark/>
          </w:tcPr>
          <w:p w14:paraId="675BAF44"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Страхование</w:t>
            </w:r>
          </w:p>
        </w:tc>
        <w:tc>
          <w:tcPr>
            <w:tcW w:w="1417" w:type="dxa"/>
            <w:tcBorders>
              <w:top w:val="nil"/>
              <w:left w:val="nil"/>
              <w:bottom w:val="single" w:sz="8" w:space="0" w:color="auto"/>
              <w:right w:val="single" w:sz="8" w:space="0" w:color="auto"/>
            </w:tcBorders>
            <w:noWrap/>
            <w:vAlign w:val="center"/>
            <w:hideMark/>
          </w:tcPr>
          <w:p w14:paraId="435F9F5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4 283</w:t>
            </w:r>
          </w:p>
        </w:tc>
        <w:tc>
          <w:tcPr>
            <w:tcW w:w="1276" w:type="dxa"/>
            <w:tcBorders>
              <w:top w:val="nil"/>
              <w:left w:val="nil"/>
              <w:bottom w:val="single" w:sz="8" w:space="0" w:color="auto"/>
              <w:right w:val="single" w:sz="8" w:space="0" w:color="auto"/>
            </w:tcBorders>
            <w:noWrap/>
            <w:vAlign w:val="center"/>
            <w:hideMark/>
          </w:tcPr>
          <w:p w14:paraId="4670AC1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4 145</w:t>
            </w:r>
          </w:p>
        </w:tc>
        <w:tc>
          <w:tcPr>
            <w:tcW w:w="1276" w:type="dxa"/>
            <w:tcBorders>
              <w:top w:val="nil"/>
              <w:left w:val="nil"/>
              <w:bottom w:val="single" w:sz="8" w:space="0" w:color="auto"/>
              <w:right w:val="single" w:sz="8" w:space="0" w:color="auto"/>
            </w:tcBorders>
            <w:noWrap/>
            <w:vAlign w:val="center"/>
            <w:hideMark/>
          </w:tcPr>
          <w:p w14:paraId="6B85CB6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3 415</w:t>
            </w:r>
          </w:p>
        </w:tc>
        <w:tc>
          <w:tcPr>
            <w:tcW w:w="1100" w:type="dxa"/>
            <w:tcBorders>
              <w:top w:val="nil"/>
              <w:left w:val="nil"/>
              <w:bottom w:val="single" w:sz="8" w:space="0" w:color="auto"/>
              <w:right w:val="single" w:sz="8" w:space="0" w:color="auto"/>
            </w:tcBorders>
            <w:noWrap/>
            <w:vAlign w:val="center"/>
            <w:hideMark/>
          </w:tcPr>
          <w:p w14:paraId="06D86C2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- 730</w:t>
            </w:r>
          </w:p>
        </w:tc>
        <w:tc>
          <w:tcPr>
            <w:tcW w:w="1026" w:type="dxa"/>
            <w:tcBorders>
              <w:top w:val="nil"/>
              <w:left w:val="nil"/>
              <w:bottom w:val="single" w:sz="8" w:space="0" w:color="auto"/>
              <w:right w:val="single" w:sz="8" w:space="0" w:color="auto"/>
            </w:tcBorders>
            <w:noWrap/>
            <w:vAlign w:val="center"/>
            <w:hideMark/>
          </w:tcPr>
          <w:p w14:paraId="37BB0B0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- 17,6 %</w:t>
            </w:r>
          </w:p>
        </w:tc>
      </w:tr>
      <w:tr w:rsidR="00911F31" w:rsidRPr="00911F31" w14:paraId="5381F37B"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17535E8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w:t>
            </w:r>
          </w:p>
        </w:tc>
        <w:tc>
          <w:tcPr>
            <w:tcW w:w="3261" w:type="dxa"/>
            <w:tcBorders>
              <w:top w:val="nil"/>
              <w:left w:val="nil"/>
              <w:bottom w:val="single" w:sz="8" w:space="0" w:color="auto"/>
              <w:right w:val="single" w:sz="8" w:space="0" w:color="auto"/>
            </w:tcBorders>
            <w:noWrap/>
            <w:vAlign w:val="center"/>
            <w:hideMark/>
          </w:tcPr>
          <w:p w14:paraId="745E34F6"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Прочие производственные расходы</w:t>
            </w:r>
          </w:p>
        </w:tc>
        <w:tc>
          <w:tcPr>
            <w:tcW w:w="1417" w:type="dxa"/>
            <w:tcBorders>
              <w:top w:val="nil"/>
              <w:left w:val="nil"/>
              <w:bottom w:val="single" w:sz="8" w:space="0" w:color="auto"/>
              <w:right w:val="single" w:sz="8" w:space="0" w:color="auto"/>
            </w:tcBorders>
            <w:noWrap/>
            <w:vAlign w:val="center"/>
            <w:hideMark/>
          </w:tcPr>
          <w:p w14:paraId="5D22ABF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412 255</w:t>
            </w:r>
          </w:p>
        </w:tc>
        <w:tc>
          <w:tcPr>
            <w:tcW w:w="1276" w:type="dxa"/>
            <w:tcBorders>
              <w:top w:val="nil"/>
              <w:left w:val="nil"/>
              <w:bottom w:val="single" w:sz="8" w:space="0" w:color="auto"/>
              <w:right w:val="single" w:sz="8" w:space="0" w:color="auto"/>
            </w:tcBorders>
            <w:noWrap/>
            <w:vAlign w:val="center"/>
            <w:hideMark/>
          </w:tcPr>
          <w:p w14:paraId="162CF50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407 940</w:t>
            </w:r>
          </w:p>
        </w:tc>
        <w:tc>
          <w:tcPr>
            <w:tcW w:w="1276" w:type="dxa"/>
            <w:tcBorders>
              <w:top w:val="nil"/>
              <w:left w:val="nil"/>
              <w:bottom w:val="single" w:sz="8" w:space="0" w:color="auto"/>
              <w:right w:val="single" w:sz="8" w:space="0" w:color="auto"/>
            </w:tcBorders>
            <w:noWrap/>
            <w:vAlign w:val="center"/>
            <w:hideMark/>
          </w:tcPr>
          <w:p w14:paraId="55C111D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504 880</w:t>
            </w:r>
          </w:p>
        </w:tc>
        <w:tc>
          <w:tcPr>
            <w:tcW w:w="1100" w:type="dxa"/>
            <w:tcBorders>
              <w:top w:val="nil"/>
              <w:left w:val="nil"/>
              <w:bottom w:val="single" w:sz="8" w:space="0" w:color="auto"/>
              <w:right w:val="single" w:sz="8" w:space="0" w:color="auto"/>
            </w:tcBorders>
            <w:noWrap/>
            <w:vAlign w:val="center"/>
            <w:hideMark/>
          </w:tcPr>
          <w:p w14:paraId="6AD742F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96 940</w:t>
            </w:r>
          </w:p>
        </w:tc>
        <w:tc>
          <w:tcPr>
            <w:tcW w:w="1026" w:type="dxa"/>
            <w:tcBorders>
              <w:top w:val="nil"/>
              <w:left w:val="nil"/>
              <w:bottom w:val="single" w:sz="8" w:space="0" w:color="auto"/>
              <w:right w:val="single" w:sz="8" w:space="0" w:color="auto"/>
            </w:tcBorders>
            <w:noWrap/>
            <w:vAlign w:val="center"/>
            <w:hideMark/>
          </w:tcPr>
          <w:p w14:paraId="5F301AD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23,8 %</w:t>
            </w:r>
          </w:p>
        </w:tc>
      </w:tr>
      <w:tr w:rsidR="00911F31" w:rsidRPr="00911F31" w14:paraId="43F34568" w14:textId="77777777" w:rsidTr="008D04D3">
        <w:trPr>
          <w:trHeight w:val="315"/>
        </w:trPr>
        <w:tc>
          <w:tcPr>
            <w:tcW w:w="577" w:type="dxa"/>
            <w:tcBorders>
              <w:top w:val="nil"/>
              <w:left w:val="single" w:sz="8" w:space="0" w:color="auto"/>
              <w:bottom w:val="single" w:sz="8" w:space="0" w:color="auto"/>
              <w:right w:val="single" w:sz="8" w:space="0" w:color="auto"/>
            </w:tcBorders>
            <w:vAlign w:val="center"/>
            <w:hideMark/>
          </w:tcPr>
          <w:p w14:paraId="3B66A5E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10</w:t>
            </w:r>
          </w:p>
        </w:tc>
        <w:tc>
          <w:tcPr>
            <w:tcW w:w="3261" w:type="dxa"/>
            <w:tcBorders>
              <w:top w:val="nil"/>
              <w:left w:val="nil"/>
              <w:bottom w:val="single" w:sz="8" w:space="0" w:color="auto"/>
              <w:right w:val="single" w:sz="8" w:space="0" w:color="auto"/>
            </w:tcBorders>
            <w:noWrap/>
            <w:vAlign w:val="center"/>
            <w:hideMark/>
          </w:tcPr>
          <w:p w14:paraId="6BF852AE"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Прочие общехозяйственные расходы</w:t>
            </w:r>
          </w:p>
        </w:tc>
        <w:tc>
          <w:tcPr>
            <w:tcW w:w="1417" w:type="dxa"/>
            <w:tcBorders>
              <w:top w:val="nil"/>
              <w:left w:val="nil"/>
              <w:bottom w:val="single" w:sz="8" w:space="0" w:color="auto"/>
              <w:right w:val="single" w:sz="8" w:space="0" w:color="auto"/>
            </w:tcBorders>
            <w:noWrap/>
            <w:vAlign w:val="center"/>
            <w:hideMark/>
          </w:tcPr>
          <w:p w14:paraId="3088D86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30 876</w:t>
            </w:r>
          </w:p>
        </w:tc>
        <w:tc>
          <w:tcPr>
            <w:tcW w:w="1276" w:type="dxa"/>
            <w:tcBorders>
              <w:top w:val="nil"/>
              <w:left w:val="nil"/>
              <w:bottom w:val="single" w:sz="8" w:space="0" w:color="auto"/>
              <w:right w:val="single" w:sz="8" w:space="0" w:color="auto"/>
            </w:tcBorders>
            <w:noWrap/>
            <w:vAlign w:val="center"/>
            <w:hideMark/>
          </w:tcPr>
          <w:p w14:paraId="0CE265D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36 197</w:t>
            </w:r>
          </w:p>
        </w:tc>
        <w:tc>
          <w:tcPr>
            <w:tcW w:w="1276" w:type="dxa"/>
            <w:tcBorders>
              <w:top w:val="nil"/>
              <w:left w:val="nil"/>
              <w:bottom w:val="single" w:sz="8" w:space="0" w:color="auto"/>
              <w:right w:val="single" w:sz="8" w:space="0" w:color="auto"/>
            </w:tcBorders>
            <w:noWrap/>
            <w:vAlign w:val="center"/>
            <w:hideMark/>
          </w:tcPr>
          <w:p w14:paraId="6469F06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31 322</w:t>
            </w:r>
          </w:p>
        </w:tc>
        <w:tc>
          <w:tcPr>
            <w:tcW w:w="1100" w:type="dxa"/>
            <w:tcBorders>
              <w:top w:val="nil"/>
              <w:left w:val="nil"/>
              <w:bottom w:val="single" w:sz="8" w:space="0" w:color="auto"/>
              <w:right w:val="single" w:sz="8" w:space="0" w:color="auto"/>
            </w:tcBorders>
            <w:noWrap/>
            <w:vAlign w:val="center"/>
            <w:hideMark/>
          </w:tcPr>
          <w:p w14:paraId="4F39611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- 4 875</w:t>
            </w:r>
          </w:p>
        </w:tc>
        <w:tc>
          <w:tcPr>
            <w:tcW w:w="1026" w:type="dxa"/>
            <w:tcBorders>
              <w:top w:val="nil"/>
              <w:left w:val="nil"/>
              <w:bottom w:val="single" w:sz="8" w:space="0" w:color="auto"/>
              <w:right w:val="single" w:sz="8" w:space="0" w:color="auto"/>
            </w:tcBorders>
            <w:noWrap/>
            <w:vAlign w:val="center"/>
            <w:hideMark/>
          </w:tcPr>
          <w:p w14:paraId="674E5A8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- 13,5 %</w:t>
            </w:r>
          </w:p>
        </w:tc>
      </w:tr>
      <w:tr w:rsidR="00911F31" w:rsidRPr="00911F31" w14:paraId="2085C091" w14:textId="77777777" w:rsidTr="008D04D3">
        <w:trPr>
          <w:trHeight w:val="315"/>
        </w:trPr>
        <w:tc>
          <w:tcPr>
            <w:tcW w:w="3838" w:type="dxa"/>
            <w:gridSpan w:val="2"/>
            <w:tcBorders>
              <w:top w:val="single" w:sz="8" w:space="0" w:color="auto"/>
              <w:left w:val="single" w:sz="8" w:space="0" w:color="auto"/>
              <w:bottom w:val="single" w:sz="8" w:space="0" w:color="auto"/>
              <w:right w:val="single" w:sz="8" w:space="0" w:color="000000"/>
            </w:tcBorders>
            <w:noWrap/>
            <w:vAlign w:val="center"/>
            <w:hideMark/>
          </w:tcPr>
          <w:p w14:paraId="66BA7D3F"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ИТОГО расходы</w:t>
            </w:r>
          </w:p>
        </w:tc>
        <w:tc>
          <w:tcPr>
            <w:tcW w:w="1417" w:type="dxa"/>
            <w:tcBorders>
              <w:top w:val="nil"/>
              <w:left w:val="nil"/>
              <w:bottom w:val="single" w:sz="8" w:space="0" w:color="auto"/>
              <w:right w:val="single" w:sz="8" w:space="0" w:color="auto"/>
            </w:tcBorders>
            <w:noWrap/>
            <w:vAlign w:val="center"/>
            <w:hideMark/>
          </w:tcPr>
          <w:p w14:paraId="1B63CB41"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3 364 239</w:t>
            </w:r>
          </w:p>
        </w:tc>
        <w:tc>
          <w:tcPr>
            <w:tcW w:w="1276" w:type="dxa"/>
            <w:tcBorders>
              <w:top w:val="nil"/>
              <w:left w:val="nil"/>
              <w:bottom w:val="single" w:sz="8" w:space="0" w:color="auto"/>
              <w:right w:val="single" w:sz="8" w:space="0" w:color="auto"/>
            </w:tcBorders>
            <w:noWrap/>
            <w:vAlign w:val="center"/>
            <w:hideMark/>
          </w:tcPr>
          <w:p w14:paraId="5E794FA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3 308 361</w:t>
            </w:r>
          </w:p>
        </w:tc>
        <w:tc>
          <w:tcPr>
            <w:tcW w:w="1276" w:type="dxa"/>
            <w:tcBorders>
              <w:top w:val="nil"/>
              <w:left w:val="nil"/>
              <w:bottom w:val="single" w:sz="8" w:space="0" w:color="auto"/>
              <w:right w:val="single" w:sz="8" w:space="0" w:color="auto"/>
            </w:tcBorders>
            <w:noWrap/>
            <w:vAlign w:val="center"/>
            <w:hideMark/>
          </w:tcPr>
          <w:p w14:paraId="6EF0DD94"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3 471 301</w:t>
            </w:r>
          </w:p>
        </w:tc>
        <w:tc>
          <w:tcPr>
            <w:tcW w:w="1100" w:type="dxa"/>
            <w:tcBorders>
              <w:top w:val="nil"/>
              <w:left w:val="nil"/>
              <w:bottom w:val="single" w:sz="8" w:space="0" w:color="auto"/>
              <w:right w:val="single" w:sz="8" w:space="0" w:color="auto"/>
            </w:tcBorders>
            <w:noWrap/>
            <w:vAlign w:val="center"/>
            <w:hideMark/>
          </w:tcPr>
          <w:p w14:paraId="29716DE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162 940</w:t>
            </w:r>
          </w:p>
        </w:tc>
        <w:tc>
          <w:tcPr>
            <w:tcW w:w="1026" w:type="dxa"/>
            <w:tcBorders>
              <w:top w:val="nil"/>
              <w:left w:val="nil"/>
              <w:bottom w:val="single" w:sz="8" w:space="0" w:color="auto"/>
              <w:right w:val="single" w:sz="8" w:space="0" w:color="auto"/>
            </w:tcBorders>
            <w:noWrap/>
            <w:vAlign w:val="center"/>
            <w:hideMark/>
          </w:tcPr>
          <w:p w14:paraId="7F92098F"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4,9 %</w:t>
            </w:r>
          </w:p>
        </w:tc>
      </w:tr>
    </w:tbl>
    <w:p w14:paraId="463939D7" w14:textId="77777777" w:rsidR="00911F31" w:rsidRPr="00911F31" w:rsidRDefault="00911F31" w:rsidP="00911F31">
      <w:pPr>
        <w:tabs>
          <w:tab w:val="left" w:pos="798"/>
        </w:tabs>
        <w:spacing w:after="0" w:line="240" w:lineRule="auto"/>
        <w:ind w:firstLine="709"/>
        <w:jc w:val="right"/>
        <w:rPr>
          <w:rFonts w:ascii="Arial" w:eastAsia="Times New Roman" w:hAnsi="Arial" w:cs="Arial"/>
          <w:b/>
          <w:sz w:val="20"/>
          <w:szCs w:val="20"/>
          <w:lang w:eastAsia="ru-RU"/>
        </w:rPr>
      </w:pPr>
    </w:p>
    <w:p w14:paraId="1C6CCBAB"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Величина общих расходов Общества за 2017 год составила 3 471 301 тыс. рублей, что выше уровня прошлого года на 162 940 тыс. рублей (+ 4,9%), в том числе: </w:t>
      </w:r>
    </w:p>
    <w:p w14:paraId="14CE1B71"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Расходы на оплату труда выше величины прошлого года на 8 778 тыс. рублей (+ 0,7%), что обусловлено проведением соответствующих мероприятий по удержанию квалифицированных кадров, которые были проведены в середине 2016 года, а именно: увеличение средней ЗП работников рабочих специальностей Ноябрьского филиала, приведение в соответствие минимальной ЗП работников головного предприятия утвержденному уровню минимальной заработной платы в ХМАО, увеличение ЗП работникам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а также увеличение расходов обусловлено наработкой доплаты за выслугу лет работниками Общества;</w:t>
      </w:r>
    </w:p>
    <w:p w14:paraId="41FF79FE"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Страховые взносы выше уровня прошлого года на 5 266 тыс. рублей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 xml:space="preserve">+1,5%) за счет увеличения по статье расходы на оплату труда; </w:t>
      </w:r>
    </w:p>
    <w:p w14:paraId="00F7EB1B"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Амортизационные отчисления ниже уровня 2016 года на 3 432 тыс. рублей (-3,5%), что обусловлено окончанием срока амортизационных отчислений имущества, а также прекращением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w:t>
      </w:r>
    </w:p>
    <w:p w14:paraId="42031884"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Расходы на содержание наземных ОПФ ниже уровня прошлого года на      4 074 тыс. рублей (-1,5%),</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 xml:space="preserve">за счет прекращения производственной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 за счет снижения стоимости электрической энергии в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в связи с решением Правительства РФ о снижении </w:t>
      </w:r>
      <w:proofErr w:type="spellStart"/>
      <w:r w:rsidRPr="00911F31">
        <w:rPr>
          <w:rFonts w:ascii="Arial" w:eastAsia="Times New Roman" w:hAnsi="Arial" w:cs="Arial"/>
          <w:sz w:val="24"/>
          <w:szCs w:val="24"/>
          <w:lang w:eastAsia="ru-RU"/>
        </w:rPr>
        <w:t>энерготарифов</w:t>
      </w:r>
      <w:proofErr w:type="spellEnd"/>
      <w:r w:rsidRPr="00911F31">
        <w:rPr>
          <w:rFonts w:ascii="Arial" w:eastAsia="Times New Roman" w:hAnsi="Arial" w:cs="Arial"/>
          <w:sz w:val="24"/>
          <w:szCs w:val="24"/>
          <w:lang w:eastAsia="ru-RU"/>
        </w:rPr>
        <w:t xml:space="preserve"> отдаленных регионов до базового уровня, определенного Правительством, а также за счет отражения в себестоимости Березовского филиала 2016 года аэродромных плит для ремонта ВПП в Березово;</w:t>
      </w:r>
    </w:p>
    <w:p w14:paraId="0BD05227"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Расходы на ремонт наземных ОПФ выше уровня прошлого года на 33 673 тыс. рублей (+77,9 %), что связано с проведением внеплановых работ в аэропорту Сургута, которые ранее, в связи с отсутствием финансовой возможности, исключались из плана или переносились до «лучших» времен, а также связано с большим объемом проведенных работ по ремонту ВПП в Березово, чем в 2016 году;</w:t>
      </w:r>
    </w:p>
    <w:p w14:paraId="51EC6B13"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Аренда и услуги сторонних организаций выше факта 2016 года </w:t>
      </w:r>
      <w:proofErr w:type="gramStart"/>
      <w:r w:rsidRPr="00911F31">
        <w:rPr>
          <w:rFonts w:ascii="Arial" w:eastAsia="Times New Roman" w:hAnsi="Arial" w:cs="Arial"/>
          <w:sz w:val="24"/>
          <w:szCs w:val="24"/>
          <w:lang w:eastAsia="ru-RU"/>
        </w:rPr>
        <w:t>на  32</w:t>
      </w:r>
      <w:proofErr w:type="gramEnd"/>
      <w:r w:rsidRPr="00911F31">
        <w:rPr>
          <w:rFonts w:ascii="Arial" w:eastAsia="Times New Roman" w:hAnsi="Arial" w:cs="Arial"/>
          <w:sz w:val="24"/>
          <w:szCs w:val="24"/>
          <w:lang w:eastAsia="ru-RU"/>
        </w:rPr>
        <w:t xml:space="preserve"> 138 тыс. рублей (+4,0%) за счет увеличения размера арендной платы за пользование имуществом в аэропорту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собственником имущества;  </w:t>
      </w:r>
    </w:p>
    <w:p w14:paraId="75D487A0"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Расходы на подготовку и переподготовку кадров ниже уровня прошлого года на 744 тыс. рублей или 9,1%. Данная статья зависит от сроков проведения соответствующего обучения в соответствии с нормативными требованиями. При этом, для оптимизации расходов в последний год активно применяется механизм дистанционного обучения, где это позволяют нормативные требования;</w:t>
      </w:r>
    </w:p>
    <w:p w14:paraId="7563E927"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Расходы по страхованию ниже уровня 2015 года на 730 тыс. рублей        </w:t>
      </w:r>
      <w:proofErr w:type="gramStart"/>
      <w:r w:rsidRPr="00911F31">
        <w:rPr>
          <w:rFonts w:ascii="Arial" w:eastAsia="Times New Roman" w:hAnsi="Arial" w:cs="Arial"/>
          <w:sz w:val="24"/>
          <w:szCs w:val="24"/>
          <w:lang w:eastAsia="ru-RU"/>
        </w:rPr>
        <w:t xml:space="preserve">   (</w:t>
      </w:r>
      <w:proofErr w:type="gramEnd"/>
      <w:r w:rsidRPr="00911F31">
        <w:rPr>
          <w:rFonts w:ascii="Arial" w:eastAsia="Times New Roman" w:hAnsi="Arial" w:cs="Arial"/>
          <w:sz w:val="24"/>
          <w:szCs w:val="24"/>
          <w:lang w:eastAsia="ru-RU"/>
        </w:rPr>
        <w:t>-17,6%), что, в том числе, обусловлено прекращением деятельности ранее указанных обособленных структурных подразделений;</w:t>
      </w:r>
    </w:p>
    <w:p w14:paraId="14F469E4"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Прочие производственные расходы выше уровня прошлого года на 96 940 тыс. рублей (+23,8%), что связано увеличением расходов на приобретение </w:t>
      </w:r>
      <w:proofErr w:type="spellStart"/>
      <w:r w:rsidRPr="00911F31">
        <w:rPr>
          <w:rFonts w:ascii="Arial" w:eastAsia="Times New Roman" w:hAnsi="Arial" w:cs="Arial"/>
          <w:sz w:val="24"/>
          <w:szCs w:val="24"/>
          <w:lang w:eastAsia="ru-RU"/>
        </w:rPr>
        <w:t>авиаГСМ</w:t>
      </w:r>
      <w:proofErr w:type="spellEnd"/>
      <w:r w:rsidRPr="00911F31">
        <w:rPr>
          <w:rFonts w:ascii="Arial" w:eastAsia="Times New Roman" w:hAnsi="Arial" w:cs="Arial"/>
          <w:sz w:val="24"/>
          <w:szCs w:val="24"/>
          <w:lang w:eastAsia="ru-RU"/>
        </w:rPr>
        <w:t>, с учетом роста объема реализации и стоимости от поставщика, а также связано с ростом покупной стоимости продуктов, в связи с увеличением реализованного питания (как бортового, так и общественного);</w:t>
      </w:r>
    </w:p>
    <w:p w14:paraId="7F8F18E1"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Прочие общехозяйственные расходы ниже уровня 2016 года на 4 875 тыс. рублей (-13,5%), в основном за счет прекращения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w:t>
      </w:r>
    </w:p>
    <w:p w14:paraId="2FBA73C3" w14:textId="77777777" w:rsidR="00911F31" w:rsidRPr="00911F31" w:rsidRDefault="00911F31" w:rsidP="00911F31">
      <w:pPr>
        <w:spacing w:after="0" w:line="240" w:lineRule="auto"/>
        <w:ind w:firstLine="720"/>
        <w:jc w:val="both"/>
        <w:rPr>
          <w:rFonts w:ascii="Times New Roman" w:eastAsia="Times New Roman" w:hAnsi="Times New Roman" w:cs="Times New Roman"/>
          <w:sz w:val="24"/>
          <w:szCs w:val="24"/>
          <w:lang w:eastAsia="ru-RU"/>
        </w:rPr>
      </w:pPr>
    </w:p>
    <w:p w14:paraId="1EF7DBC7" w14:textId="77777777" w:rsidR="00911F31" w:rsidRPr="00911F31" w:rsidRDefault="00911F31" w:rsidP="00911F31">
      <w:pPr>
        <w:tabs>
          <w:tab w:val="left" w:pos="567"/>
        </w:tabs>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ab/>
        <w:t>Финансовые результаты</w:t>
      </w:r>
    </w:p>
    <w:p w14:paraId="25B73643" w14:textId="77777777" w:rsidR="00911F31" w:rsidRPr="00911F31" w:rsidRDefault="00911F31" w:rsidP="00911F31">
      <w:pPr>
        <w:tabs>
          <w:tab w:val="left" w:pos="567"/>
        </w:tabs>
        <w:spacing w:after="0" w:line="240" w:lineRule="auto"/>
        <w:jc w:val="both"/>
        <w:rPr>
          <w:rFonts w:ascii="Arial" w:eastAsia="Times New Roman" w:hAnsi="Arial" w:cs="Arial"/>
          <w:b/>
          <w:color w:val="003399"/>
          <w:spacing w:val="20"/>
          <w:sz w:val="24"/>
          <w:szCs w:val="24"/>
          <w:lang w:eastAsia="ru-RU"/>
        </w:rPr>
      </w:pPr>
    </w:p>
    <w:p w14:paraId="1A1F9FF9" w14:textId="4F4D857F" w:rsidR="00911F31" w:rsidRPr="00911F31" w:rsidRDefault="00911F31" w:rsidP="00911F31">
      <w:pPr>
        <w:tabs>
          <w:tab w:val="left" w:pos="567"/>
        </w:tabs>
        <w:spacing w:after="0" w:line="240" w:lineRule="auto"/>
        <w:jc w:val="both"/>
        <w:rPr>
          <w:rFonts w:ascii="Arial" w:eastAsia="Times New Roman" w:hAnsi="Arial" w:cs="Arial"/>
          <w:sz w:val="24"/>
          <w:szCs w:val="24"/>
          <w:lang w:eastAsia="ru-RU"/>
        </w:rPr>
      </w:pPr>
      <w:r w:rsidRPr="00911F31">
        <w:rPr>
          <w:rFonts w:ascii="Arial" w:eastAsia="Times New Roman" w:hAnsi="Arial" w:cs="Arial"/>
          <w:spacing w:val="20"/>
          <w:sz w:val="24"/>
          <w:szCs w:val="24"/>
          <w:lang w:eastAsia="ru-RU"/>
        </w:rPr>
        <w:tab/>
      </w:r>
      <w:r w:rsidRPr="00911F31">
        <w:rPr>
          <w:rFonts w:ascii="Arial" w:eastAsia="Times New Roman" w:hAnsi="Arial" w:cs="Arial"/>
          <w:sz w:val="24"/>
          <w:szCs w:val="24"/>
          <w:lang w:eastAsia="ru-RU"/>
        </w:rPr>
        <w:t>С учетом динамики производственных показателей, а также с учетом вышеуказанных изменений в расходной и доходной частях, в Обществе сформировались следующие финансовые показатели в разрезе обособленных структурных подразделений:</w:t>
      </w:r>
    </w:p>
    <w:p w14:paraId="4A48D3BF" w14:textId="77777777" w:rsidR="00911F31" w:rsidRPr="00911F31" w:rsidRDefault="00911F31" w:rsidP="00911F31">
      <w:pPr>
        <w:tabs>
          <w:tab w:val="left" w:pos="798"/>
        </w:tabs>
        <w:spacing w:after="0" w:line="240" w:lineRule="auto"/>
        <w:ind w:firstLine="709"/>
        <w:jc w:val="right"/>
        <w:rPr>
          <w:rFonts w:ascii="Arial" w:eastAsia="Times New Roman" w:hAnsi="Arial" w:cs="Arial"/>
          <w:b/>
          <w:sz w:val="20"/>
          <w:szCs w:val="20"/>
          <w:lang w:eastAsia="ru-RU"/>
        </w:rPr>
      </w:pPr>
      <w:r w:rsidRPr="00911F31">
        <w:rPr>
          <w:rFonts w:ascii="Arial" w:eastAsia="Times New Roman" w:hAnsi="Arial" w:cs="Arial"/>
          <w:b/>
          <w:color w:val="003399"/>
          <w:spacing w:val="20"/>
          <w:sz w:val="24"/>
          <w:szCs w:val="24"/>
          <w:lang w:eastAsia="ru-RU"/>
        </w:rPr>
        <w:t xml:space="preserve"> </w:t>
      </w:r>
      <w:r w:rsidRPr="00911F31">
        <w:rPr>
          <w:rFonts w:ascii="Arial" w:eastAsia="Times New Roman" w:hAnsi="Arial" w:cs="Arial"/>
          <w:b/>
          <w:sz w:val="20"/>
          <w:szCs w:val="20"/>
          <w:lang w:eastAsia="ru-RU"/>
        </w:rPr>
        <w:t xml:space="preserve">                                                                                               (тыс. руб.)</w:t>
      </w:r>
    </w:p>
    <w:tbl>
      <w:tblPr>
        <w:tblW w:w="10050" w:type="dxa"/>
        <w:tblInd w:w="103" w:type="dxa"/>
        <w:tblLook w:val="04A0" w:firstRow="1" w:lastRow="0" w:firstColumn="1" w:lastColumn="0" w:noHBand="0" w:noVBand="1"/>
      </w:tblPr>
      <w:tblGrid>
        <w:gridCol w:w="714"/>
        <w:gridCol w:w="4536"/>
        <w:gridCol w:w="947"/>
        <w:gridCol w:w="960"/>
        <w:gridCol w:w="960"/>
        <w:gridCol w:w="960"/>
        <w:gridCol w:w="973"/>
      </w:tblGrid>
      <w:tr w:rsidR="00911F31" w:rsidRPr="00911F31" w14:paraId="4944C1DD" w14:textId="77777777" w:rsidTr="008D04D3">
        <w:trPr>
          <w:trHeight w:val="300"/>
        </w:trPr>
        <w:tc>
          <w:tcPr>
            <w:tcW w:w="714" w:type="dxa"/>
            <w:vMerge w:val="restart"/>
            <w:tcBorders>
              <w:top w:val="single" w:sz="4" w:space="0" w:color="auto"/>
              <w:left w:val="single" w:sz="4" w:space="0" w:color="auto"/>
              <w:bottom w:val="single" w:sz="4" w:space="0" w:color="auto"/>
              <w:right w:val="single" w:sz="4" w:space="0" w:color="auto"/>
            </w:tcBorders>
            <w:shd w:val="clear" w:color="000000" w:fill="548DD4"/>
            <w:noWrap/>
            <w:vAlign w:val="center"/>
            <w:hideMark/>
          </w:tcPr>
          <w:p w14:paraId="66F01A61"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 п/п</w:t>
            </w:r>
          </w:p>
        </w:tc>
        <w:tc>
          <w:tcPr>
            <w:tcW w:w="4536" w:type="dxa"/>
            <w:vMerge w:val="restart"/>
            <w:tcBorders>
              <w:top w:val="single" w:sz="4" w:space="0" w:color="auto"/>
              <w:left w:val="single" w:sz="4" w:space="0" w:color="auto"/>
              <w:bottom w:val="single" w:sz="4" w:space="0" w:color="auto"/>
              <w:right w:val="single" w:sz="4" w:space="0" w:color="auto"/>
            </w:tcBorders>
            <w:shd w:val="clear" w:color="000000" w:fill="548DD4"/>
            <w:noWrap/>
            <w:vAlign w:val="center"/>
            <w:hideMark/>
          </w:tcPr>
          <w:p w14:paraId="2430ECD5"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Наименование</w:t>
            </w:r>
          </w:p>
        </w:tc>
        <w:tc>
          <w:tcPr>
            <w:tcW w:w="947" w:type="dxa"/>
            <w:vMerge w:val="restart"/>
            <w:tcBorders>
              <w:top w:val="single" w:sz="4" w:space="0" w:color="auto"/>
              <w:left w:val="single" w:sz="4" w:space="0" w:color="auto"/>
              <w:bottom w:val="single" w:sz="4" w:space="0" w:color="auto"/>
              <w:right w:val="single" w:sz="4" w:space="0" w:color="auto"/>
            </w:tcBorders>
            <w:shd w:val="clear" w:color="000000" w:fill="548DD4"/>
            <w:vAlign w:val="center"/>
            <w:hideMark/>
          </w:tcPr>
          <w:p w14:paraId="03FA68F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2015</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548DD4"/>
            <w:noWrap/>
            <w:vAlign w:val="center"/>
            <w:hideMark/>
          </w:tcPr>
          <w:p w14:paraId="3898BCEB"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2016</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548DD4"/>
            <w:noWrap/>
            <w:vAlign w:val="center"/>
            <w:hideMark/>
          </w:tcPr>
          <w:p w14:paraId="56945544"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2017</w:t>
            </w:r>
          </w:p>
        </w:tc>
        <w:tc>
          <w:tcPr>
            <w:tcW w:w="1933" w:type="dxa"/>
            <w:gridSpan w:val="2"/>
            <w:tcBorders>
              <w:top w:val="single" w:sz="4" w:space="0" w:color="auto"/>
              <w:left w:val="nil"/>
              <w:bottom w:val="single" w:sz="4" w:space="0" w:color="auto"/>
              <w:right w:val="single" w:sz="4" w:space="0" w:color="auto"/>
            </w:tcBorders>
            <w:shd w:val="clear" w:color="000000" w:fill="548DD4"/>
            <w:noWrap/>
            <w:vAlign w:val="center"/>
            <w:hideMark/>
          </w:tcPr>
          <w:p w14:paraId="13980000"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отклонение</w:t>
            </w:r>
          </w:p>
        </w:tc>
      </w:tr>
      <w:tr w:rsidR="00911F31" w:rsidRPr="00911F31" w14:paraId="332B3051" w14:textId="77777777" w:rsidTr="008D04D3">
        <w:trPr>
          <w:trHeight w:val="300"/>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CE0829"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4536" w:type="dxa"/>
            <w:vMerge/>
            <w:tcBorders>
              <w:top w:val="single" w:sz="4" w:space="0" w:color="auto"/>
              <w:left w:val="single" w:sz="4" w:space="0" w:color="auto"/>
              <w:bottom w:val="single" w:sz="4" w:space="0" w:color="auto"/>
              <w:right w:val="single" w:sz="4" w:space="0" w:color="auto"/>
            </w:tcBorders>
            <w:vAlign w:val="center"/>
            <w:hideMark/>
          </w:tcPr>
          <w:p w14:paraId="141BF4AC"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14:paraId="0F8633FE"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A855205"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A84CE0"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p>
        </w:tc>
        <w:tc>
          <w:tcPr>
            <w:tcW w:w="960" w:type="dxa"/>
            <w:tcBorders>
              <w:top w:val="nil"/>
              <w:left w:val="nil"/>
              <w:bottom w:val="single" w:sz="4" w:space="0" w:color="auto"/>
              <w:right w:val="single" w:sz="4" w:space="0" w:color="auto"/>
            </w:tcBorders>
            <w:shd w:val="clear" w:color="000000" w:fill="548DD4"/>
            <w:noWrap/>
            <w:vAlign w:val="center"/>
            <w:hideMark/>
          </w:tcPr>
          <w:p w14:paraId="6E9A1D04"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w:t>
            </w:r>
          </w:p>
        </w:tc>
        <w:tc>
          <w:tcPr>
            <w:tcW w:w="973" w:type="dxa"/>
            <w:tcBorders>
              <w:top w:val="nil"/>
              <w:left w:val="nil"/>
              <w:bottom w:val="single" w:sz="4" w:space="0" w:color="auto"/>
              <w:right w:val="single" w:sz="4" w:space="0" w:color="auto"/>
            </w:tcBorders>
            <w:shd w:val="clear" w:color="000000" w:fill="548DD4"/>
            <w:noWrap/>
            <w:vAlign w:val="center"/>
            <w:hideMark/>
          </w:tcPr>
          <w:p w14:paraId="29581505"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2017/2016</w:t>
            </w:r>
          </w:p>
        </w:tc>
      </w:tr>
      <w:tr w:rsidR="00911F31" w:rsidRPr="00911F31" w14:paraId="300F67DA"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AE9628D"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1</w:t>
            </w:r>
          </w:p>
        </w:tc>
        <w:tc>
          <w:tcPr>
            <w:tcW w:w="4536" w:type="dxa"/>
            <w:tcBorders>
              <w:top w:val="nil"/>
              <w:left w:val="nil"/>
              <w:bottom w:val="single" w:sz="4" w:space="0" w:color="auto"/>
              <w:right w:val="single" w:sz="4" w:space="0" w:color="auto"/>
            </w:tcBorders>
            <w:shd w:val="clear" w:color="auto" w:fill="auto"/>
            <w:noWrap/>
            <w:vAlign w:val="center"/>
            <w:hideMark/>
          </w:tcPr>
          <w:p w14:paraId="06768DDF"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Доходы от основной деятельности,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0D2D64E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3 387 358</w:t>
            </w:r>
          </w:p>
        </w:tc>
        <w:tc>
          <w:tcPr>
            <w:tcW w:w="960" w:type="dxa"/>
            <w:tcBorders>
              <w:top w:val="nil"/>
              <w:left w:val="nil"/>
              <w:bottom w:val="single" w:sz="4" w:space="0" w:color="auto"/>
              <w:right w:val="single" w:sz="4" w:space="0" w:color="auto"/>
            </w:tcBorders>
            <w:shd w:val="clear" w:color="auto" w:fill="auto"/>
            <w:noWrap/>
            <w:vAlign w:val="center"/>
            <w:hideMark/>
          </w:tcPr>
          <w:p w14:paraId="2184B0EF"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3 321 643</w:t>
            </w:r>
          </w:p>
        </w:tc>
        <w:tc>
          <w:tcPr>
            <w:tcW w:w="960" w:type="dxa"/>
            <w:tcBorders>
              <w:top w:val="nil"/>
              <w:left w:val="nil"/>
              <w:bottom w:val="single" w:sz="4" w:space="0" w:color="auto"/>
              <w:right w:val="single" w:sz="4" w:space="0" w:color="auto"/>
            </w:tcBorders>
            <w:shd w:val="clear" w:color="auto" w:fill="auto"/>
            <w:noWrap/>
            <w:vAlign w:val="center"/>
            <w:hideMark/>
          </w:tcPr>
          <w:p w14:paraId="7A84917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3 569 370</w:t>
            </w:r>
          </w:p>
        </w:tc>
        <w:tc>
          <w:tcPr>
            <w:tcW w:w="960" w:type="dxa"/>
            <w:tcBorders>
              <w:top w:val="nil"/>
              <w:left w:val="nil"/>
              <w:bottom w:val="single" w:sz="4" w:space="0" w:color="auto"/>
              <w:right w:val="single" w:sz="4" w:space="0" w:color="auto"/>
            </w:tcBorders>
            <w:shd w:val="clear" w:color="auto" w:fill="auto"/>
            <w:noWrap/>
            <w:vAlign w:val="center"/>
            <w:hideMark/>
          </w:tcPr>
          <w:p w14:paraId="4ACCAD56"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247 727</w:t>
            </w:r>
          </w:p>
        </w:tc>
        <w:tc>
          <w:tcPr>
            <w:tcW w:w="973" w:type="dxa"/>
            <w:tcBorders>
              <w:top w:val="nil"/>
              <w:left w:val="nil"/>
              <w:bottom w:val="single" w:sz="4" w:space="0" w:color="auto"/>
              <w:right w:val="single" w:sz="4" w:space="0" w:color="auto"/>
            </w:tcBorders>
            <w:shd w:val="clear" w:color="auto" w:fill="auto"/>
            <w:noWrap/>
            <w:vAlign w:val="center"/>
            <w:hideMark/>
          </w:tcPr>
          <w:p w14:paraId="29229DE0"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7,5%</w:t>
            </w:r>
          </w:p>
        </w:tc>
      </w:tr>
      <w:tr w:rsidR="00911F31" w:rsidRPr="00911F31" w14:paraId="0E102660"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A0FE8F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1.1.</w:t>
            </w:r>
          </w:p>
        </w:tc>
        <w:tc>
          <w:tcPr>
            <w:tcW w:w="4536" w:type="dxa"/>
            <w:tcBorders>
              <w:top w:val="nil"/>
              <w:left w:val="nil"/>
              <w:bottom w:val="single" w:sz="4" w:space="0" w:color="auto"/>
              <w:right w:val="single" w:sz="4" w:space="0" w:color="auto"/>
            </w:tcBorders>
            <w:shd w:val="clear" w:color="auto" w:fill="auto"/>
            <w:noWrap/>
            <w:vAlign w:val="center"/>
            <w:hideMark/>
          </w:tcPr>
          <w:p w14:paraId="2F6A2719"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аэропорт г. Сургута</w:t>
            </w:r>
          </w:p>
        </w:tc>
        <w:tc>
          <w:tcPr>
            <w:tcW w:w="947" w:type="dxa"/>
            <w:tcBorders>
              <w:top w:val="nil"/>
              <w:left w:val="nil"/>
              <w:bottom w:val="single" w:sz="4" w:space="0" w:color="auto"/>
              <w:right w:val="single" w:sz="4" w:space="0" w:color="auto"/>
            </w:tcBorders>
            <w:shd w:val="clear" w:color="auto" w:fill="auto"/>
            <w:vAlign w:val="center"/>
            <w:hideMark/>
          </w:tcPr>
          <w:p w14:paraId="166AC73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1 670 004</w:t>
            </w:r>
          </w:p>
        </w:tc>
        <w:tc>
          <w:tcPr>
            <w:tcW w:w="960" w:type="dxa"/>
            <w:tcBorders>
              <w:top w:val="nil"/>
              <w:left w:val="nil"/>
              <w:bottom w:val="single" w:sz="4" w:space="0" w:color="auto"/>
              <w:right w:val="single" w:sz="4" w:space="0" w:color="auto"/>
            </w:tcBorders>
            <w:shd w:val="clear" w:color="auto" w:fill="auto"/>
            <w:noWrap/>
            <w:vAlign w:val="center"/>
            <w:hideMark/>
          </w:tcPr>
          <w:p w14:paraId="196980B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1 679 049</w:t>
            </w:r>
          </w:p>
        </w:tc>
        <w:tc>
          <w:tcPr>
            <w:tcW w:w="960" w:type="dxa"/>
            <w:tcBorders>
              <w:top w:val="nil"/>
              <w:left w:val="nil"/>
              <w:bottom w:val="single" w:sz="4" w:space="0" w:color="auto"/>
              <w:right w:val="single" w:sz="4" w:space="0" w:color="auto"/>
            </w:tcBorders>
            <w:shd w:val="clear" w:color="auto" w:fill="auto"/>
            <w:noWrap/>
            <w:vAlign w:val="center"/>
            <w:hideMark/>
          </w:tcPr>
          <w:p w14:paraId="7F7BD05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1 786 140</w:t>
            </w:r>
          </w:p>
        </w:tc>
        <w:tc>
          <w:tcPr>
            <w:tcW w:w="960" w:type="dxa"/>
            <w:tcBorders>
              <w:top w:val="nil"/>
              <w:left w:val="nil"/>
              <w:bottom w:val="single" w:sz="4" w:space="0" w:color="auto"/>
              <w:right w:val="single" w:sz="4" w:space="0" w:color="auto"/>
            </w:tcBorders>
            <w:shd w:val="clear" w:color="auto" w:fill="auto"/>
            <w:noWrap/>
            <w:vAlign w:val="center"/>
            <w:hideMark/>
          </w:tcPr>
          <w:p w14:paraId="4BF5382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107 091</w:t>
            </w:r>
          </w:p>
        </w:tc>
        <w:tc>
          <w:tcPr>
            <w:tcW w:w="973" w:type="dxa"/>
            <w:tcBorders>
              <w:top w:val="nil"/>
              <w:left w:val="nil"/>
              <w:bottom w:val="single" w:sz="4" w:space="0" w:color="auto"/>
              <w:right w:val="single" w:sz="4" w:space="0" w:color="auto"/>
            </w:tcBorders>
            <w:shd w:val="clear" w:color="auto" w:fill="auto"/>
            <w:noWrap/>
            <w:vAlign w:val="center"/>
            <w:hideMark/>
          </w:tcPr>
          <w:p w14:paraId="19773A9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6,4%</w:t>
            </w:r>
          </w:p>
        </w:tc>
      </w:tr>
      <w:tr w:rsidR="00911F31" w:rsidRPr="00911F31" w14:paraId="13482420"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C9CF11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w:t>
            </w:r>
          </w:p>
        </w:tc>
        <w:tc>
          <w:tcPr>
            <w:tcW w:w="4536" w:type="dxa"/>
            <w:tcBorders>
              <w:top w:val="nil"/>
              <w:left w:val="nil"/>
              <w:bottom w:val="single" w:sz="4" w:space="0" w:color="auto"/>
              <w:right w:val="single" w:sz="4" w:space="0" w:color="auto"/>
            </w:tcBorders>
            <w:shd w:val="clear" w:color="auto" w:fill="auto"/>
            <w:noWrap/>
            <w:vAlign w:val="center"/>
            <w:hideMark/>
          </w:tcPr>
          <w:p w14:paraId="4BD9CC62"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Филиалы,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7D829AF2"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1 717 354</w:t>
            </w:r>
          </w:p>
        </w:tc>
        <w:tc>
          <w:tcPr>
            <w:tcW w:w="960" w:type="dxa"/>
            <w:tcBorders>
              <w:top w:val="nil"/>
              <w:left w:val="nil"/>
              <w:bottom w:val="single" w:sz="4" w:space="0" w:color="auto"/>
              <w:right w:val="single" w:sz="4" w:space="0" w:color="auto"/>
            </w:tcBorders>
            <w:shd w:val="clear" w:color="auto" w:fill="auto"/>
            <w:vAlign w:val="center"/>
            <w:hideMark/>
          </w:tcPr>
          <w:p w14:paraId="167F43D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1 642 594</w:t>
            </w:r>
          </w:p>
        </w:tc>
        <w:tc>
          <w:tcPr>
            <w:tcW w:w="960" w:type="dxa"/>
            <w:tcBorders>
              <w:top w:val="nil"/>
              <w:left w:val="nil"/>
              <w:bottom w:val="single" w:sz="4" w:space="0" w:color="auto"/>
              <w:right w:val="single" w:sz="4" w:space="0" w:color="auto"/>
            </w:tcBorders>
            <w:shd w:val="clear" w:color="auto" w:fill="auto"/>
            <w:vAlign w:val="center"/>
            <w:hideMark/>
          </w:tcPr>
          <w:p w14:paraId="2B59F70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1 783 230</w:t>
            </w:r>
          </w:p>
        </w:tc>
        <w:tc>
          <w:tcPr>
            <w:tcW w:w="960" w:type="dxa"/>
            <w:tcBorders>
              <w:top w:val="nil"/>
              <w:left w:val="nil"/>
              <w:bottom w:val="single" w:sz="4" w:space="0" w:color="auto"/>
              <w:right w:val="single" w:sz="4" w:space="0" w:color="auto"/>
            </w:tcBorders>
            <w:shd w:val="clear" w:color="auto" w:fill="auto"/>
            <w:vAlign w:val="center"/>
            <w:hideMark/>
          </w:tcPr>
          <w:p w14:paraId="3567A22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140 636</w:t>
            </w:r>
          </w:p>
        </w:tc>
        <w:tc>
          <w:tcPr>
            <w:tcW w:w="973" w:type="dxa"/>
            <w:tcBorders>
              <w:top w:val="nil"/>
              <w:left w:val="nil"/>
              <w:bottom w:val="single" w:sz="4" w:space="0" w:color="auto"/>
              <w:right w:val="single" w:sz="4" w:space="0" w:color="auto"/>
            </w:tcBorders>
            <w:shd w:val="clear" w:color="auto" w:fill="auto"/>
            <w:noWrap/>
            <w:vAlign w:val="center"/>
            <w:hideMark/>
          </w:tcPr>
          <w:p w14:paraId="63C4E31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8,6%</w:t>
            </w:r>
          </w:p>
        </w:tc>
      </w:tr>
      <w:tr w:rsidR="00911F31" w:rsidRPr="00911F31" w14:paraId="537C0214"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19E996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1.2.1.</w:t>
            </w:r>
          </w:p>
        </w:tc>
        <w:tc>
          <w:tcPr>
            <w:tcW w:w="4536" w:type="dxa"/>
            <w:tcBorders>
              <w:top w:val="nil"/>
              <w:left w:val="nil"/>
              <w:bottom w:val="single" w:sz="4" w:space="0" w:color="auto"/>
              <w:right w:val="single" w:sz="4" w:space="0" w:color="auto"/>
            </w:tcBorders>
            <w:shd w:val="clear" w:color="auto" w:fill="auto"/>
            <w:noWrap/>
            <w:vAlign w:val="center"/>
            <w:hideMark/>
          </w:tcPr>
          <w:p w14:paraId="4C6F9341"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Ноябрьский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6F70FD1A"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469 667</w:t>
            </w:r>
          </w:p>
        </w:tc>
        <w:tc>
          <w:tcPr>
            <w:tcW w:w="960" w:type="dxa"/>
            <w:tcBorders>
              <w:top w:val="nil"/>
              <w:left w:val="nil"/>
              <w:bottom w:val="single" w:sz="4" w:space="0" w:color="auto"/>
              <w:right w:val="single" w:sz="4" w:space="0" w:color="auto"/>
            </w:tcBorders>
            <w:shd w:val="clear" w:color="auto" w:fill="auto"/>
            <w:noWrap/>
            <w:vAlign w:val="center"/>
            <w:hideMark/>
          </w:tcPr>
          <w:p w14:paraId="5CAABC2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436 225</w:t>
            </w:r>
          </w:p>
        </w:tc>
        <w:tc>
          <w:tcPr>
            <w:tcW w:w="960" w:type="dxa"/>
            <w:tcBorders>
              <w:top w:val="nil"/>
              <w:left w:val="nil"/>
              <w:bottom w:val="single" w:sz="4" w:space="0" w:color="auto"/>
              <w:right w:val="single" w:sz="4" w:space="0" w:color="auto"/>
            </w:tcBorders>
            <w:shd w:val="clear" w:color="auto" w:fill="auto"/>
            <w:noWrap/>
            <w:vAlign w:val="center"/>
            <w:hideMark/>
          </w:tcPr>
          <w:p w14:paraId="1D0087E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448 347</w:t>
            </w:r>
          </w:p>
        </w:tc>
        <w:tc>
          <w:tcPr>
            <w:tcW w:w="960" w:type="dxa"/>
            <w:tcBorders>
              <w:top w:val="nil"/>
              <w:left w:val="nil"/>
              <w:bottom w:val="single" w:sz="4" w:space="0" w:color="auto"/>
              <w:right w:val="single" w:sz="4" w:space="0" w:color="auto"/>
            </w:tcBorders>
            <w:shd w:val="clear" w:color="auto" w:fill="auto"/>
            <w:noWrap/>
            <w:vAlign w:val="center"/>
            <w:hideMark/>
          </w:tcPr>
          <w:p w14:paraId="386B303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12 122</w:t>
            </w:r>
          </w:p>
        </w:tc>
        <w:tc>
          <w:tcPr>
            <w:tcW w:w="973" w:type="dxa"/>
            <w:tcBorders>
              <w:top w:val="nil"/>
              <w:left w:val="nil"/>
              <w:bottom w:val="single" w:sz="4" w:space="0" w:color="auto"/>
              <w:right w:val="single" w:sz="4" w:space="0" w:color="auto"/>
            </w:tcBorders>
            <w:shd w:val="clear" w:color="auto" w:fill="auto"/>
            <w:noWrap/>
            <w:vAlign w:val="center"/>
            <w:hideMark/>
          </w:tcPr>
          <w:p w14:paraId="032592C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2,8%</w:t>
            </w:r>
          </w:p>
        </w:tc>
      </w:tr>
      <w:tr w:rsidR="00911F31" w:rsidRPr="00911F31" w14:paraId="064B7F68"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7689EC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1.2.2.</w:t>
            </w:r>
          </w:p>
        </w:tc>
        <w:tc>
          <w:tcPr>
            <w:tcW w:w="4536" w:type="dxa"/>
            <w:tcBorders>
              <w:top w:val="nil"/>
              <w:left w:val="nil"/>
              <w:bottom w:val="single" w:sz="4" w:space="0" w:color="auto"/>
              <w:right w:val="single" w:sz="4" w:space="0" w:color="auto"/>
            </w:tcBorders>
            <w:shd w:val="clear" w:color="auto" w:fill="auto"/>
            <w:noWrap/>
            <w:vAlign w:val="center"/>
            <w:hideMark/>
          </w:tcPr>
          <w:p w14:paraId="63A0C74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Березовский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A0AFB51"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184 407</w:t>
            </w:r>
          </w:p>
        </w:tc>
        <w:tc>
          <w:tcPr>
            <w:tcW w:w="960" w:type="dxa"/>
            <w:tcBorders>
              <w:top w:val="nil"/>
              <w:left w:val="nil"/>
              <w:bottom w:val="single" w:sz="4" w:space="0" w:color="auto"/>
              <w:right w:val="single" w:sz="4" w:space="0" w:color="auto"/>
            </w:tcBorders>
            <w:shd w:val="clear" w:color="auto" w:fill="auto"/>
            <w:noWrap/>
            <w:vAlign w:val="center"/>
            <w:hideMark/>
          </w:tcPr>
          <w:p w14:paraId="02580F3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173 706</w:t>
            </w:r>
          </w:p>
        </w:tc>
        <w:tc>
          <w:tcPr>
            <w:tcW w:w="960" w:type="dxa"/>
            <w:tcBorders>
              <w:top w:val="nil"/>
              <w:left w:val="nil"/>
              <w:bottom w:val="single" w:sz="4" w:space="0" w:color="auto"/>
              <w:right w:val="single" w:sz="4" w:space="0" w:color="auto"/>
            </w:tcBorders>
            <w:shd w:val="clear" w:color="auto" w:fill="auto"/>
            <w:noWrap/>
            <w:vAlign w:val="center"/>
            <w:hideMark/>
          </w:tcPr>
          <w:p w14:paraId="074BB08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175 409</w:t>
            </w:r>
          </w:p>
        </w:tc>
        <w:tc>
          <w:tcPr>
            <w:tcW w:w="960" w:type="dxa"/>
            <w:tcBorders>
              <w:top w:val="nil"/>
              <w:left w:val="nil"/>
              <w:bottom w:val="single" w:sz="4" w:space="0" w:color="auto"/>
              <w:right w:val="single" w:sz="4" w:space="0" w:color="auto"/>
            </w:tcBorders>
            <w:shd w:val="clear" w:color="auto" w:fill="auto"/>
            <w:noWrap/>
            <w:vAlign w:val="center"/>
            <w:hideMark/>
          </w:tcPr>
          <w:p w14:paraId="7DC104B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1 703</w:t>
            </w:r>
          </w:p>
        </w:tc>
        <w:tc>
          <w:tcPr>
            <w:tcW w:w="973" w:type="dxa"/>
            <w:tcBorders>
              <w:top w:val="nil"/>
              <w:left w:val="nil"/>
              <w:bottom w:val="single" w:sz="4" w:space="0" w:color="auto"/>
              <w:right w:val="single" w:sz="4" w:space="0" w:color="auto"/>
            </w:tcBorders>
            <w:shd w:val="clear" w:color="auto" w:fill="auto"/>
            <w:noWrap/>
            <w:vAlign w:val="center"/>
            <w:hideMark/>
          </w:tcPr>
          <w:p w14:paraId="70DDC13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1,0%</w:t>
            </w:r>
          </w:p>
        </w:tc>
      </w:tr>
      <w:tr w:rsidR="00911F31" w:rsidRPr="00911F31" w14:paraId="7661456F"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963737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1.2.3.</w:t>
            </w:r>
          </w:p>
        </w:tc>
        <w:tc>
          <w:tcPr>
            <w:tcW w:w="4536" w:type="dxa"/>
            <w:tcBorders>
              <w:top w:val="nil"/>
              <w:left w:val="nil"/>
              <w:bottom w:val="single" w:sz="4" w:space="0" w:color="auto"/>
              <w:right w:val="single" w:sz="4" w:space="0" w:color="auto"/>
            </w:tcBorders>
            <w:shd w:val="clear" w:color="auto" w:fill="auto"/>
            <w:noWrap/>
            <w:vAlign w:val="center"/>
            <w:hideMark/>
          </w:tcPr>
          <w:p w14:paraId="1750E53C"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Мыс-Каменский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1576FC33"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62 431</w:t>
            </w:r>
          </w:p>
        </w:tc>
        <w:tc>
          <w:tcPr>
            <w:tcW w:w="960" w:type="dxa"/>
            <w:tcBorders>
              <w:top w:val="nil"/>
              <w:left w:val="nil"/>
              <w:bottom w:val="single" w:sz="4" w:space="0" w:color="auto"/>
              <w:right w:val="single" w:sz="4" w:space="0" w:color="auto"/>
            </w:tcBorders>
            <w:shd w:val="clear" w:color="auto" w:fill="auto"/>
            <w:noWrap/>
            <w:vAlign w:val="center"/>
            <w:hideMark/>
          </w:tcPr>
          <w:p w14:paraId="10B5FC5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56 936</w:t>
            </w:r>
          </w:p>
        </w:tc>
        <w:tc>
          <w:tcPr>
            <w:tcW w:w="960" w:type="dxa"/>
            <w:tcBorders>
              <w:top w:val="nil"/>
              <w:left w:val="nil"/>
              <w:bottom w:val="single" w:sz="4" w:space="0" w:color="auto"/>
              <w:right w:val="single" w:sz="4" w:space="0" w:color="auto"/>
            </w:tcBorders>
            <w:shd w:val="clear" w:color="auto" w:fill="auto"/>
            <w:noWrap/>
            <w:vAlign w:val="center"/>
            <w:hideMark/>
          </w:tcPr>
          <w:p w14:paraId="309F020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41 333</w:t>
            </w:r>
          </w:p>
        </w:tc>
        <w:tc>
          <w:tcPr>
            <w:tcW w:w="960" w:type="dxa"/>
            <w:tcBorders>
              <w:top w:val="nil"/>
              <w:left w:val="nil"/>
              <w:bottom w:val="single" w:sz="4" w:space="0" w:color="auto"/>
              <w:right w:val="single" w:sz="4" w:space="0" w:color="auto"/>
            </w:tcBorders>
            <w:shd w:val="clear" w:color="auto" w:fill="auto"/>
            <w:noWrap/>
            <w:vAlign w:val="center"/>
            <w:hideMark/>
          </w:tcPr>
          <w:p w14:paraId="5F1CBD1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-15 603</w:t>
            </w:r>
          </w:p>
        </w:tc>
        <w:tc>
          <w:tcPr>
            <w:tcW w:w="973" w:type="dxa"/>
            <w:tcBorders>
              <w:top w:val="nil"/>
              <w:left w:val="nil"/>
              <w:bottom w:val="single" w:sz="4" w:space="0" w:color="auto"/>
              <w:right w:val="single" w:sz="4" w:space="0" w:color="auto"/>
            </w:tcBorders>
            <w:shd w:val="clear" w:color="auto" w:fill="auto"/>
            <w:noWrap/>
            <w:vAlign w:val="center"/>
            <w:hideMark/>
          </w:tcPr>
          <w:p w14:paraId="6C90498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-27,4%</w:t>
            </w:r>
          </w:p>
        </w:tc>
      </w:tr>
      <w:tr w:rsidR="00911F31" w:rsidRPr="00911F31" w14:paraId="52F2558F"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0CB1B68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1.2.4.</w:t>
            </w:r>
          </w:p>
        </w:tc>
        <w:tc>
          <w:tcPr>
            <w:tcW w:w="4536" w:type="dxa"/>
            <w:tcBorders>
              <w:top w:val="nil"/>
              <w:left w:val="nil"/>
              <w:bottom w:val="single" w:sz="4" w:space="0" w:color="auto"/>
              <w:right w:val="single" w:sz="4" w:space="0" w:color="auto"/>
            </w:tcBorders>
            <w:shd w:val="clear" w:color="auto" w:fill="auto"/>
            <w:noWrap/>
            <w:vAlign w:val="center"/>
            <w:hideMark/>
          </w:tcPr>
          <w:p w14:paraId="18B40E9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Тазовский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4EA1985E"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69 214</w:t>
            </w:r>
          </w:p>
        </w:tc>
        <w:tc>
          <w:tcPr>
            <w:tcW w:w="960" w:type="dxa"/>
            <w:tcBorders>
              <w:top w:val="nil"/>
              <w:left w:val="nil"/>
              <w:bottom w:val="single" w:sz="4" w:space="0" w:color="auto"/>
              <w:right w:val="single" w:sz="4" w:space="0" w:color="auto"/>
            </w:tcBorders>
            <w:shd w:val="clear" w:color="auto" w:fill="auto"/>
            <w:noWrap/>
            <w:vAlign w:val="center"/>
            <w:hideMark/>
          </w:tcPr>
          <w:p w14:paraId="285F273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87 684</w:t>
            </w:r>
          </w:p>
        </w:tc>
        <w:tc>
          <w:tcPr>
            <w:tcW w:w="960" w:type="dxa"/>
            <w:tcBorders>
              <w:top w:val="nil"/>
              <w:left w:val="nil"/>
              <w:bottom w:val="single" w:sz="4" w:space="0" w:color="auto"/>
              <w:right w:val="single" w:sz="4" w:space="0" w:color="auto"/>
            </w:tcBorders>
            <w:shd w:val="clear" w:color="auto" w:fill="auto"/>
            <w:noWrap/>
            <w:vAlign w:val="center"/>
            <w:hideMark/>
          </w:tcPr>
          <w:p w14:paraId="657127E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2 324</w:t>
            </w:r>
          </w:p>
        </w:tc>
        <w:tc>
          <w:tcPr>
            <w:tcW w:w="960" w:type="dxa"/>
            <w:tcBorders>
              <w:top w:val="nil"/>
              <w:left w:val="nil"/>
              <w:bottom w:val="single" w:sz="4" w:space="0" w:color="auto"/>
              <w:right w:val="single" w:sz="4" w:space="0" w:color="auto"/>
            </w:tcBorders>
            <w:shd w:val="clear" w:color="auto" w:fill="auto"/>
            <w:noWrap/>
            <w:vAlign w:val="center"/>
            <w:hideMark/>
          </w:tcPr>
          <w:p w14:paraId="4113989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-85 360</w:t>
            </w:r>
          </w:p>
        </w:tc>
        <w:tc>
          <w:tcPr>
            <w:tcW w:w="973" w:type="dxa"/>
            <w:tcBorders>
              <w:top w:val="nil"/>
              <w:left w:val="nil"/>
              <w:bottom w:val="single" w:sz="4" w:space="0" w:color="auto"/>
              <w:right w:val="single" w:sz="4" w:space="0" w:color="auto"/>
            </w:tcBorders>
            <w:shd w:val="clear" w:color="auto" w:fill="auto"/>
            <w:noWrap/>
            <w:vAlign w:val="center"/>
            <w:hideMark/>
          </w:tcPr>
          <w:p w14:paraId="27D2898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-97,3%</w:t>
            </w:r>
          </w:p>
        </w:tc>
      </w:tr>
      <w:tr w:rsidR="00911F31" w:rsidRPr="00911F31" w14:paraId="479753AE"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35C9292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1.2.5.</w:t>
            </w:r>
          </w:p>
        </w:tc>
        <w:tc>
          <w:tcPr>
            <w:tcW w:w="4536" w:type="dxa"/>
            <w:tcBorders>
              <w:top w:val="nil"/>
              <w:left w:val="nil"/>
              <w:bottom w:val="single" w:sz="4" w:space="0" w:color="auto"/>
              <w:right w:val="single" w:sz="4" w:space="0" w:color="auto"/>
            </w:tcBorders>
            <w:shd w:val="clear" w:color="auto" w:fill="auto"/>
            <w:noWrap/>
            <w:vAlign w:val="center"/>
            <w:hideMark/>
          </w:tcPr>
          <w:p w14:paraId="013CFE6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w:t>
            </w:r>
            <w:proofErr w:type="spellStart"/>
            <w:r w:rsidRPr="00911F31">
              <w:rPr>
                <w:rFonts w:ascii="Arial" w:eastAsia="Times New Roman" w:hAnsi="Arial" w:cs="Arial"/>
                <w:color w:val="000000"/>
                <w:sz w:val="16"/>
                <w:szCs w:val="16"/>
                <w:lang w:eastAsia="ru-RU"/>
              </w:rPr>
              <w:t>Нефтеюганский</w:t>
            </w:r>
            <w:proofErr w:type="spellEnd"/>
            <w:r w:rsidRPr="00911F31">
              <w:rPr>
                <w:rFonts w:ascii="Arial" w:eastAsia="Times New Roman" w:hAnsi="Arial" w:cs="Arial"/>
                <w:color w:val="000000"/>
                <w:sz w:val="16"/>
                <w:szCs w:val="16"/>
                <w:lang w:eastAsia="ru-RU"/>
              </w:rPr>
              <w:t xml:space="preserve"> филиал</w:t>
            </w:r>
          </w:p>
        </w:tc>
        <w:tc>
          <w:tcPr>
            <w:tcW w:w="947" w:type="dxa"/>
            <w:tcBorders>
              <w:top w:val="nil"/>
              <w:left w:val="nil"/>
              <w:bottom w:val="single" w:sz="4" w:space="0" w:color="auto"/>
              <w:right w:val="single" w:sz="4" w:space="0" w:color="auto"/>
            </w:tcBorders>
            <w:shd w:val="clear" w:color="auto" w:fill="auto"/>
            <w:vAlign w:val="center"/>
            <w:hideMark/>
          </w:tcPr>
          <w:p w14:paraId="1BF8C6EE"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25 493</w:t>
            </w:r>
          </w:p>
        </w:tc>
        <w:tc>
          <w:tcPr>
            <w:tcW w:w="960" w:type="dxa"/>
            <w:tcBorders>
              <w:top w:val="nil"/>
              <w:left w:val="nil"/>
              <w:bottom w:val="single" w:sz="4" w:space="0" w:color="auto"/>
              <w:right w:val="single" w:sz="4" w:space="0" w:color="auto"/>
            </w:tcBorders>
            <w:shd w:val="clear" w:color="auto" w:fill="auto"/>
            <w:noWrap/>
            <w:vAlign w:val="center"/>
            <w:hideMark/>
          </w:tcPr>
          <w:p w14:paraId="31F4689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085C21F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518F9AB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0D2E62F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6B202E15"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3720BA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1.2.6.</w:t>
            </w:r>
          </w:p>
        </w:tc>
        <w:tc>
          <w:tcPr>
            <w:tcW w:w="4536" w:type="dxa"/>
            <w:tcBorders>
              <w:top w:val="nil"/>
              <w:left w:val="nil"/>
              <w:bottom w:val="single" w:sz="4" w:space="0" w:color="auto"/>
              <w:right w:val="single" w:sz="4" w:space="0" w:color="auto"/>
            </w:tcBorders>
            <w:shd w:val="clear" w:color="auto" w:fill="auto"/>
            <w:noWrap/>
            <w:vAlign w:val="center"/>
            <w:hideMark/>
          </w:tcPr>
          <w:p w14:paraId="193616E2"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w:t>
            </w:r>
            <w:proofErr w:type="spellStart"/>
            <w:r w:rsidRPr="00911F31">
              <w:rPr>
                <w:rFonts w:ascii="Arial" w:eastAsia="Times New Roman" w:hAnsi="Arial" w:cs="Arial"/>
                <w:color w:val="000000"/>
                <w:sz w:val="16"/>
                <w:szCs w:val="16"/>
                <w:lang w:eastAsia="ru-RU"/>
              </w:rPr>
              <w:t>Талакан</w:t>
            </w:r>
            <w:proofErr w:type="spellEnd"/>
            <w:r w:rsidRPr="00911F31">
              <w:rPr>
                <w:rFonts w:ascii="Arial" w:eastAsia="Times New Roman" w:hAnsi="Arial" w:cs="Arial"/>
                <w:color w:val="000000"/>
                <w:sz w:val="16"/>
                <w:szCs w:val="16"/>
                <w:lang w:eastAsia="ru-RU"/>
              </w:rPr>
              <w:t>"</w:t>
            </w:r>
          </w:p>
        </w:tc>
        <w:tc>
          <w:tcPr>
            <w:tcW w:w="947" w:type="dxa"/>
            <w:tcBorders>
              <w:top w:val="nil"/>
              <w:left w:val="nil"/>
              <w:bottom w:val="single" w:sz="4" w:space="0" w:color="auto"/>
              <w:right w:val="single" w:sz="4" w:space="0" w:color="auto"/>
            </w:tcBorders>
            <w:shd w:val="clear" w:color="auto" w:fill="auto"/>
            <w:vAlign w:val="center"/>
            <w:hideMark/>
          </w:tcPr>
          <w:p w14:paraId="4B189054"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785 539</w:t>
            </w:r>
          </w:p>
        </w:tc>
        <w:tc>
          <w:tcPr>
            <w:tcW w:w="960" w:type="dxa"/>
            <w:tcBorders>
              <w:top w:val="nil"/>
              <w:left w:val="nil"/>
              <w:bottom w:val="single" w:sz="4" w:space="0" w:color="auto"/>
              <w:right w:val="single" w:sz="4" w:space="0" w:color="auto"/>
            </w:tcBorders>
            <w:shd w:val="clear" w:color="auto" w:fill="auto"/>
            <w:noWrap/>
            <w:vAlign w:val="center"/>
            <w:hideMark/>
          </w:tcPr>
          <w:p w14:paraId="0865B12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888 044</w:t>
            </w:r>
          </w:p>
        </w:tc>
        <w:tc>
          <w:tcPr>
            <w:tcW w:w="960" w:type="dxa"/>
            <w:tcBorders>
              <w:top w:val="nil"/>
              <w:left w:val="nil"/>
              <w:bottom w:val="single" w:sz="4" w:space="0" w:color="auto"/>
              <w:right w:val="single" w:sz="4" w:space="0" w:color="auto"/>
            </w:tcBorders>
            <w:shd w:val="clear" w:color="auto" w:fill="auto"/>
            <w:noWrap/>
            <w:vAlign w:val="center"/>
            <w:hideMark/>
          </w:tcPr>
          <w:p w14:paraId="4049AEF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1 115 817</w:t>
            </w:r>
          </w:p>
        </w:tc>
        <w:tc>
          <w:tcPr>
            <w:tcW w:w="960" w:type="dxa"/>
            <w:tcBorders>
              <w:top w:val="nil"/>
              <w:left w:val="nil"/>
              <w:bottom w:val="single" w:sz="4" w:space="0" w:color="auto"/>
              <w:right w:val="single" w:sz="4" w:space="0" w:color="auto"/>
            </w:tcBorders>
            <w:shd w:val="clear" w:color="auto" w:fill="auto"/>
            <w:noWrap/>
            <w:vAlign w:val="center"/>
            <w:hideMark/>
          </w:tcPr>
          <w:p w14:paraId="65CACB8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227 773</w:t>
            </w:r>
          </w:p>
        </w:tc>
        <w:tc>
          <w:tcPr>
            <w:tcW w:w="973" w:type="dxa"/>
            <w:tcBorders>
              <w:top w:val="nil"/>
              <w:left w:val="nil"/>
              <w:bottom w:val="single" w:sz="4" w:space="0" w:color="auto"/>
              <w:right w:val="single" w:sz="4" w:space="0" w:color="auto"/>
            </w:tcBorders>
            <w:shd w:val="clear" w:color="auto" w:fill="auto"/>
            <w:noWrap/>
            <w:vAlign w:val="center"/>
            <w:hideMark/>
          </w:tcPr>
          <w:p w14:paraId="2FEE7C3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25,6%</w:t>
            </w:r>
          </w:p>
        </w:tc>
      </w:tr>
      <w:tr w:rsidR="00911F31" w:rsidRPr="00911F31" w14:paraId="524835F3"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4C94CF3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1.2.7.</w:t>
            </w:r>
          </w:p>
        </w:tc>
        <w:tc>
          <w:tcPr>
            <w:tcW w:w="4536" w:type="dxa"/>
            <w:tcBorders>
              <w:top w:val="nil"/>
              <w:left w:val="nil"/>
              <w:bottom w:val="single" w:sz="4" w:space="0" w:color="auto"/>
              <w:right w:val="single" w:sz="4" w:space="0" w:color="auto"/>
            </w:tcBorders>
            <w:shd w:val="clear" w:color="auto" w:fill="auto"/>
            <w:noWrap/>
            <w:vAlign w:val="center"/>
            <w:hideMark/>
          </w:tcPr>
          <w:p w14:paraId="03DF61DB"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Тобольский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BB9CA5A"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46 238</w:t>
            </w:r>
          </w:p>
        </w:tc>
        <w:tc>
          <w:tcPr>
            <w:tcW w:w="960" w:type="dxa"/>
            <w:tcBorders>
              <w:top w:val="nil"/>
              <w:left w:val="nil"/>
              <w:bottom w:val="single" w:sz="4" w:space="0" w:color="auto"/>
              <w:right w:val="single" w:sz="4" w:space="0" w:color="auto"/>
            </w:tcBorders>
            <w:shd w:val="clear" w:color="auto" w:fill="auto"/>
            <w:noWrap/>
            <w:vAlign w:val="center"/>
            <w:hideMark/>
          </w:tcPr>
          <w:p w14:paraId="1194B69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112D74C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17E6D44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0D6AB90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590D141B"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374A9C4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1.2.8.</w:t>
            </w:r>
          </w:p>
        </w:tc>
        <w:tc>
          <w:tcPr>
            <w:tcW w:w="4536" w:type="dxa"/>
            <w:tcBorders>
              <w:top w:val="nil"/>
              <w:left w:val="nil"/>
              <w:bottom w:val="single" w:sz="4" w:space="0" w:color="auto"/>
              <w:right w:val="single" w:sz="4" w:space="0" w:color="auto"/>
            </w:tcBorders>
            <w:shd w:val="clear" w:color="auto" w:fill="auto"/>
            <w:noWrap/>
            <w:vAlign w:val="center"/>
            <w:hideMark/>
          </w:tcPr>
          <w:p w14:paraId="4459D99C"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Плеханово"</w:t>
            </w:r>
          </w:p>
        </w:tc>
        <w:tc>
          <w:tcPr>
            <w:tcW w:w="947" w:type="dxa"/>
            <w:tcBorders>
              <w:top w:val="nil"/>
              <w:left w:val="nil"/>
              <w:bottom w:val="single" w:sz="4" w:space="0" w:color="auto"/>
              <w:right w:val="single" w:sz="4" w:space="0" w:color="auto"/>
            </w:tcBorders>
            <w:shd w:val="clear" w:color="auto" w:fill="auto"/>
            <w:vAlign w:val="center"/>
            <w:hideMark/>
          </w:tcPr>
          <w:p w14:paraId="45FE07A5"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74 365</w:t>
            </w:r>
          </w:p>
        </w:tc>
        <w:tc>
          <w:tcPr>
            <w:tcW w:w="960" w:type="dxa"/>
            <w:tcBorders>
              <w:top w:val="nil"/>
              <w:left w:val="nil"/>
              <w:bottom w:val="single" w:sz="4" w:space="0" w:color="auto"/>
              <w:right w:val="single" w:sz="4" w:space="0" w:color="auto"/>
            </w:tcBorders>
            <w:shd w:val="clear" w:color="auto" w:fill="auto"/>
            <w:noWrap/>
            <w:vAlign w:val="center"/>
            <w:hideMark/>
          </w:tcPr>
          <w:p w14:paraId="3D7813D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429E033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42EDFBD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3EE457E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1ADFF6C7"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65C92BD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w:t>
            </w:r>
          </w:p>
        </w:tc>
        <w:tc>
          <w:tcPr>
            <w:tcW w:w="4536" w:type="dxa"/>
            <w:tcBorders>
              <w:top w:val="nil"/>
              <w:left w:val="nil"/>
              <w:bottom w:val="single" w:sz="4" w:space="0" w:color="auto"/>
              <w:right w:val="single" w:sz="4" w:space="0" w:color="auto"/>
            </w:tcBorders>
            <w:shd w:val="clear" w:color="auto" w:fill="auto"/>
            <w:noWrap/>
            <w:vAlign w:val="center"/>
            <w:hideMark/>
          </w:tcPr>
          <w:p w14:paraId="71A2F339"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Расходы по основной деятельности,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1359CD0B" w14:textId="77777777" w:rsidR="00911F31" w:rsidRPr="00911F31" w:rsidRDefault="00911F31" w:rsidP="00911F31">
            <w:pPr>
              <w:spacing w:after="0" w:line="240" w:lineRule="auto"/>
              <w:jc w:val="center"/>
              <w:rPr>
                <w:rFonts w:ascii="Arial" w:eastAsia="Times New Roman" w:hAnsi="Arial" w:cs="Arial"/>
                <w:b/>
                <w:bCs/>
                <w:sz w:val="16"/>
                <w:szCs w:val="16"/>
                <w:lang w:eastAsia="ru-RU"/>
              </w:rPr>
            </w:pPr>
            <w:r w:rsidRPr="00911F31">
              <w:rPr>
                <w:rFonts w:ascii="Arial" w:eastAsia="Times New Roman" w:hAnsi="Arial" w:cs="Arial"/>
                <w:b/>
                <w:bCs/>
                <w:sz w:val="16"/>
                <w:szCs w:val="16"/>
                <w:lang w:eastAsia="ru-RU"/>
              </w:rPr>
              <w:t>3 364 239</w:t>
            </w:r>
          </w:p>
        </w:tc>
        <w:tc>
          <w:tcPr>
            <w:tcW w:w="960" w:type="dxa"/>
            <w:tcBorders>
              <w:top w:val="nil"/>
              <w:left w:val="nil"/>
              <w:bottom w:val="single" w:sz="4" w:space="0" w:color="auto"/>
              <w:right w:val="single" w:sz="4" w:space="0" w:color="auto"/>
            </w:tcBorders>
            <w:shd w:val="clear" w:color="auto" w:fill="auto"/>
            <w:noWrap/>
            <w:vAlign w:val="center"/>
            <w:hideMark/>
          </w:tcPr>
          <w:p w14:paraId="771BD1DF"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3 308 361</w:t>
            </w:r>
          </w:p>
        </w:tc>
        <w:tc>
          <w:tcPr>
            <w:tcW w:w="960" w:type="dxa"/>
            <w:tcBorders>
              <w:top w:val="nil"/>
              <w:left w:val="nil"/>
              <w:bottom w:val="single" w:sz="4" w:space="0" w:color="auto"/>
              <w:right w:val="single" w:sz="4" w:space="0" w:color="auto"/>
            </w:tcBorders>
            <w:shd w:val="clear" w:color="auto" w:fill="auto"/>
            <w:noWrap/>
            <w:vAlign w:val="center"/>
            <w:hideMark/>
          </w:tcPr>
          <w:p w14:paraId="014F3EAB"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3 471 301</w:t>
            </w:r>
          </w:p>
        </w:tc>
        <w:tc>
          <w:tcPr>
            <w:tcW w:w="960" w:type="dxa"/>
            <w:tcBorders>
              <w:top w:val="nil"/>
              <w:left w:val="nil"/>
              <w:bottom w:val="single" w:sz="4" w:space="0" w:color="auto"/>
              <w:right w:val="single" w:sz="4" w:space="0" w:color="auto"/>
            </w:tcBorders>
            <w:shd w:val="clear" w:color="auto" w:fill="auto"/>
            <w:noWrap/>
            <w:vAlign w:val="center"/>
            <w:hideMark/>
          </w:tcPr>
          <w:p w14:paraId="5823D3E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162 940</w:t>
            </w:r>
          </w:p>
        </w:tc>
        <w:tc>
          <w:tcPr>
            <w:tcW w:w="973" w:type="dxa"/>
            <w:tcBorders>
              <w:top w:val="nil"/>
              <w:left w:val="nil"/>
              <w:bottom w:val="single" w:sz="4" w:space="0" w:color="auto"/>
              <w:right w:val="single" w:sz="4" w:space="0" w:color="auto"/>
            </w:tcBorders>
            <w:shd w:val="clear" w:color="auto" w:fill="auto"/>
            <w:noWrap/>
            <w:vAlign w:val="center"/>
            <w:hideMark/>
          </w:tcPr>
          <w:p w14:paraId="71851E15"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4,9%</w:t>
            </w:r>
          </w:p>
        </w:tc>
      </w:tr>
      <w:tr w:rsidR="00911F31" w:rsidRPr="00911F31" w14:paraId="1F27C9C8"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D0B008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2.1.</w:t>
            </w:r>
          </w:p>
        </w:tc>
        <w:tc>
          <w:tcPr>
            <w:tcW w:w="4536" w:type="dxa"/>
            <w:tcBorders>
              <w:top w:val="nil"/>
              <w:left w:val="nil"/>
              <w:bottom w:val="single" w:sz="4" w:space="0" w:color="auto"/>
              <w:right w:val="single" w:sz="4" w:space="0" w:color="auto"/>
            </w:tcBorders>
            <w:shd w:val="clear" w:color="auto" w:fill="auto"/>
            <w:noWrap/>
            <w:vAlign w:val="center"/>
            <w:hideMark/>
          </w:tcPr>
          <w:p w14:paraId="4A209C94"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аэропорт г. Сургута</w:t>
            </w:r>
          </w:p>
        </w:tc>
        <w:tc>
          <w:tcPr>
            <w:tcW w:w="947" w:type="dxa"/>
            <w:tcBorders>
              <w:top w:val="nil"/>
              <w:left w:val="nil"/>
              <w:bottom w:val="single" w:sz="4" w:space="0" w:color="auto"/>
              <w:right w:val="single" w:sz="4" w:space="0" w:color="auto"/>
            </w:tcBorders>
            <w:shd w:val="clear" w:color="auto" w:fill="auto"/>
            <w:vAlign w:val="center"/>
            <w:hideMark/>
          </w:tcPr>
          <w:p w14:paraId="6023A990"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1 654 032</w:t>
            </w:r>
          </w:p>
        </w:tc>
        <w:tc>
          <w:tcPr>
            <w:tcW w:w="960" w:type="dxa"/>
            <w:tcBorders>
              <w:top w:val="nil"/>
              <w:left w:val="nil"/>
              <w:bottom w:val="single" w:sz="4" w:space="0" w:color="auto"/>
              <w:right w:val="single" w:sz="4" w:space="0" w:color="auto"/>
            </w:tcBorders>
            <w:shd w:val="clear" w:color="auto" w:fill="auto"/>
            <w:noWrap/>
            <w:vAlign w:val="center"/>
            <w:hideMark/>
          </w:tcPr>
          <w:p w14:paraId="532CE44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1 659 710</w:t>
            </w:r>
          </w:p>
        </w:tc>
        <w:tc>
          <w:tcPr>
            <w:tcW w:w="960" w:type="dxa"/>
            <w:tcBorders>
              <w:top w:val="nil"/>
              <w:left w:val="nil"/>
              <w:bottom w:val="single" w:sz="4" w:space="0" w:color="auto"/>
              <w:right w:val="single" w:sz="4" w:space="0" w:color="auto"/>
            </w:tcBorders>
            <w:shd w:val="clear" w:color="auto" w:fill="auto"/>
            <w:noWrap/>
            <w:vAlign w:val="center"/>
            <w:hideMark/>
          </w:tcPr>
          <w:p w14:paraId="7C3F933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1 660 726</w:t>
            </w:r>
          </w:p>
        </w:tc>
        <w:tc>
          <w:tcPr>
            <w:tcW w:w="960" w:type="dxa"/>
            <w:tcBorders>
              <w:top w:val="nil"/>
              <w:left w:val="nil"/>
              <w:bottom w:val="single" w:sz="4" w:space="0" w:color="auto"/>
              <w:right w:val="single" w:sz="4" w:space="0" w:color="auto"/>
            </w:tcBorders>
            <w:shd w:val="clear" w:color="auto" w:fill="auto"/>
            <w:noWrap/>
            <w:vAlign w:val="center"/>
            <w:hideMark/>
          </w:tcPr>
          <w:p w14:paraId="2DFFDA7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1 016</w:t>
            </w:r>
          </w:p>
        </w:tc>
        <w:tc>
          <w:tcPr>
            <w:tcW w:w="973" w:type="dxa"/>
            <w:tcBorders>
              <w:top w:val="nil"/>
              <w:left w:val="nil"/>
              <w:bottom w:val="single" w:sz="4" w:space="0" w:color="auto"/>
              <w:right w:val="single" w:sz="4" w:space="0" w:color="auto"/>
            </w:tcBorders>
            <w:shd w:val="clear" w:color="auto" w:fill="auto"/>
            <w:noWrap/>
            <w:vAlign w:val="center"/>
            <w:hideMark/>
          </w:tcPr>
          <w:p w14:paraId="4B6C91F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0,1%</w:t>
            </w:r>
          </w:p>
        </w:tc>
      </w:tr>
      <w:tr w:rsidR="00911F31" w:rsidRPr="00911F31" w14:paraId="38857482"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474C17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w:t>
            </w:r>
          </w:p>
        </w:tc>
        <w:tc>
          <w:tcPr>
            <w:tcW w:w="4536" w:type="dxa"/>
            <w:tcBorders>
              <w:top w:val="nil"/>
              <w:left w:val="nil"/>
              <w:bottom w:val="single" w:sz="4" w:space="0" w:color="auto"/>
              <w:right w:val="single" w:sz="4" w:space="0" w:color="auto"/>
            </w:tcBorders>
            <w:shd w:val="clear" w:color="auto" w:fill="auto"/>
            <w:noWrap/>
            <w:vAlign w:val="center"/>
            <w:hideMark/>
          </w:tcPr>
          <w:p w14:paraId="1E2EDAD5"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Филиалы,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068DE6BD"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1 710 207</w:t>
            </w:r>
          </w:p>
        </w:tc>
        <w:tc>
          <w:tcPr>
            <w:tcW w:w="960" w:type="dxa"/>
            <w:tcBorders>
              <w:top w:val="nil"/>
              <w:left w:val="nil"/>
              <w:bottom w:val="single" w:sz="4" w:space="0" w:color="auto"/>
              <w:right w:val="single" w:sz="4" w:space="0" w:color="auto"/>
            </w:tcBorders>
            <w:shd w:val="clear" w:color="auto" w:fill="auto"/>
            <w:vAlign w:val="center"/>
            <w:hideMark/>
          </w:tcPr>
          <w:p w14:paraId="0CD98D7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1 648 651</w:t>
            </w:r>
          </w:p>
        </w:tc>
        <w:tc>
          <w:tcPr>
            <w:tcW w:w="960" w:type="dxa"/>
            <w:tcBorders>
              <w:top w:val="nil"/>
              <w:left w:val="nil"/>
              <w:bottom w:val="single" w:sz="4" w:space="0" w:color="auto"/>
              <w:right w:val="single" w:sz="4" w:space="0" w:color="auto"/>
            </w:tcBorders>
            <w:shd w:val="clear" w:color="auto" w:fill="auto"/>
            <w:vAlign w:val="center"/>
            <w:hideMark/>
          </w:tcPr>
          <w:p w14:paraId="1114FFE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1 810 575</w:t>
            </w:r>
          </w:p>
        </w:tc>
        <w:tc>
          <w:tcPr>
            <w:tcW w:w="960" w:type="dxa"/>
            <w:tcBorders>
              <w:top w:val="nil"/>
              <w:left w:val="nil"/>
              <w:bottom w:val="single" w:sz="4" w:space="0" w:color="auto"/>
              <w:right w:val="single" w:sz="4" w:space="0" w:color="auto"/>
            </w:tcBorders>
            <w:shd w:val="clear" w:color="auto" w:fill="auto"/>
            <w:vAlign w:val="center"/>
            <w:hideMark/>
          </w:tcPr>
          <w:p w14:paraId="6DA9E31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161 924</w:t>
            </w:r>
          </w:p>
        </w:tc>
        <w:tc>
          <w:tcPr>
            <w:tcW w:w="973" w:type="dxa"/>
            <w:tcBorders>
              <w:top w:val="nil"/>
              <w:left w:val="nil"/>
              <w:bottom w:val="single" w:sz="4" w:space="0" w:color="auto"/>
              <w:right w:val="single" w:sz="4" w:space="0" w:color="auto"/>
            </w:tcBorders>
            <w:shd w:val="clear" w:color="auto" w:fill="auto"/>
            <w:noWrap/>
            <w:vAlign w:val="center"/>
            <w:hideMark/>
          </w:tcPr>
          <w:p w14:paraId="2979963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9,8%</w:t>
            </w:r>
          </w:p>
        </w:tc>
      </w:tr>
      <w:tr w:rsidR="00911F31" w:rsidRPr="00911F31" w14:paraId="7ABA3F8C"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72D36A9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2.2.1.</w:t>
            </w:r>
          </w:p>
        </w:tc>
        <w:tc>
          <w:tcPr>
            <w:tcW w:w="4536" w:type="dxa"/>
            <w:tcBorders>
              <w:top w:val="nil"/>
              <w:left w:val="nil"/>
              <w:bottom w:val="single" w:sz="4" w:space="0" w:color="auto"/>
              <w:right w:val="single" w:sz="4" w:space="0" w:color="auto"/>
            </w:tcBorders>
            <w:shd w:val="clear" w:color="auto" w:fill="auto"/>
            <w:noWrap/>
            <w:vAlign w:val="center"/>
            <w:hideMark/>
          </w:tcPr>
          <w:p w14:paraId="33AD8BC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Ноябрьский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3D95367"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451 915</w:t>
            </w:r>
          </w:p>
        </w:tc>
        <w:tc>
          <w:tcPr>
            <w:tcW w:w="960" w:type="dxa"/>
            <w:tcBorders>
              <w:top w:val="nil"/>
              <w:left w:val="nil"/>
              <w:bottom w:val="single" w:sz="4" w:space="0" w:color="auto"/>
              <w:right w:val="single" w:sz="4" w:space="0" w:color="auto"/>
            </w:tcBorders>
            <w:shd w:val="clear" w:color="auto" w:fill="auto"/>
            <w:noWrap/>
            <w:vAlign w:val="center"/>
            <w:hideMark/>
          </w:tcPr>
          <w:p w14:paraId="636149A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437 840</w:t>
            </w:r>
          </w:p>
        </w:tc>
        <w:tc>
          <w:tcPr>
            <w:tcW w:w="960" w:type="dxa"/>
            <w:tcBorders>
              <w:top w:val="nil"/>
              <w:left w:val="nil"/>
              <w:bottom w:val="single" w:sz="4" w:space="0" w:color="auto"/>
              <w:right w:val="single" w:sz="4" w:space="0" w:color="auto"/>
            </w:tcBorders>
            <w:shd w:val="clear" w:color="auto" w:fill="auto"/>
            <w:noWrap/>
            <w:vAlign w:val="center"/>
            <w:hideMark/>
          </w:tcPr>
          <w:p w14:paraId="2654084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438 405</w:t>
            </w:r>
          </w:p>
        </w:tc>
        <w:tc>
          <w:tcPr>
            <w:tcW w:w="960" w:type="dxa"/>
            <w:tcBorders>
              <w:top w:val="nil"/>
              <w:left w:val="nil"/>
              <w:bottom w:val="single" w:sz="4" w:space="0" w:color="auto"/>
              <w:right w:val="single" w:sz="4" w:space="0" w:color="auto"/>
            </w:tcBorders>
            <w:shd w:val="clear" w:color="auto" w:fill="auto"/>
            <w:noWrap/>
            <w:vAlign w:val="center"/>
            <w:hideMark/>
          </w:tcPr>
          <w:p w14:paraId="00CD650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565</w:t>
            </w:r>
          </w:p>
        </w:tc>
        <w:tc>
          <w:tcPr>
            <w:tcW w:w="973" w:type="dxa"/>
            <w:tcBorders>
              <w:top w:val="nil"/>
              <w:left w:val="nil"/>
              <w:bottom w:val="single" w:sz="4" w:space="0" w:color="auto"/>
              <w:right w:val="single" w:sz="4" w:space="0" w:color="auto"/>
            </w:tcBorders>
            <w:shd w:val="clear" w:color="auto" w:fill="auto"/>
            <w:noWrap/>
            <w:vAlign w:val="center"/>
            <w:hideMark/>
          </w:tcPr>
          <w:p w14:paraId="62A8A47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0,1%</w:t>
            </w:r>
          </w:p>
        </w:tc>
      </w:tr>
      <w:tr w:rsidR="00911F31" w:rsidRPr="00911F31" w14:paraId="28584B7C"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624CCC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2.2.2.</w:t>
            </w:r>
          </w:p>
        </w:tc>
        <w:tc>
          <w:tcPr>
            <w:tcW w:w="4536" w:type="dxa"/>
            <w:tcBorders>
              <w:top w:val="nil"/>
              <w:left w:val="nil"/>
              <w:bottom w:val="single" w:sz="4" w:space="0" w:color="auto"/>
              <w:right w:val="single" w:sz="4" w:space="0" w:color="auto"/>
            </w:tcBorders>
            <w:shd w:val="clear" w:color="auto" w:fill="auto"/>
            <w:noWrap/>
            <w:vAlign w:val="center"/>
            <w:hideMark/>
          </w:tcPr>
          <w:p w14:paraId="5CCFDB5B"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Березовский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D1F2AB2"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213 571</w:t>
            </w:r>
          </w:p>
        </w:tc>
        <w:tc>
          <w:tcPr>
            <w:tcW w:w="960" w:type="dxa"/>
            <w:tcBorders>
              <w:top w:val="nil"/>
              <w:left w:val="nil"/>
              <w:bottom w:val="single" w:sz="4" w:space="0" w:color="auto"/>
              <w:right w:val="single" w:sz="4" w:space="0" w:color="auto"/>
            </w:tcBorders>
            <w:shd w:val="clear" w:color="auto" w:fill="auto"/>
            <w:noWrap/>
            <w:vAlign w:val="center"/>
            <w:hideMark/>
          </w:tcPr>
          <w:p w14:paraId="1FB5B31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196 840</w:t>
            </w:r>
          </w:p>
        </w:tc>
        <w:tc>
          <w:tcPr>
            <w:tcW w:w="960" w:type="dxa"/>
            <w:tcBorders>
              <w:top w:val="nil"/>
              <w:left w:val="nil"/>
              <w:bottom w:val="single" w:sz="4" w:space="0" w:color="auto"/>
              <w:right w:val="single" w:sz="4" w:space="0" w:color="auto"/>
            </w:tcBorders>
            <w:shd w:val="clear" w:color="auto" w:fill="auto"/>
            <w:noWrap/>
            <w:vAlign w:val="center"/>
            <w:hideMark/>
          </w:tcPr>
          <w:p w14:paraId="18A3B38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199 312</w:t>
            </w:r>
          </w:p>
        </w:tc>
        <w:tc>
          <w:tcPr>
            <w:tcW w:w="960" w:type="dxa"/>
            <w:tcBorders>
              <w:top w:val="nil"/>
              <w:left w:val="nil"/>
              <w:bottom w:val="single" w:sz="4" w:space="0" w:color="auto"/>
              <w:right w:val="single" w:sz="4" w:space="0" w:color="auto"/>
            </w:tcBorders>
            <w:shd w:val="clear" w:color="auto" w:fill="auto"/>
            <w:noWrap/>
            <w:vAlign w:val="center"/>
            <w:hideMark/>
          </w:tcPr>
          <w:p w14:paraId="5B2AEA6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2 472</w:t>
            </w:r>
          </w:p>
        </w:tc>
        <w:tc>
          <w:tcPr>
            <w:tcW w:w="973" w:type="dxa"/>
            <w:tcBorders>
              <w:top w:val="nil"/>
              <w:left w:val="nil"/>
              <w:bottom w:val="single" w:sz="4" w:space="0" w:color="auto"/>
              <w:right w:val="single" w:sz="4" w:space="0" w:color="auto"/>
            </w:tcBorders>
            <w:shd w:val="clear" w:color="auto" w:fill="auto"/>
            <w:noWrap/>
            <w:vAlign w:val="center"/>
            <w:hideMark/>
          </w:tcPr>
          <w:p w14:paraId="1870542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1,3%</w:t>
            </w:r>
          </w:p>
        </w:tc>
      </w:tr>
      <w:tr w:rsidR="00911F31" w:rsidRPr="00911F31" w14:paraId="45D97737"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E54913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2.2.3.</w:t>
            </w:r>
          </w:p>
        </w:tc>
        <w:tc>
          <w:tcPr>
            <w:tcW w:w="4536" w:type="dxa"/>
            <w:tcBorders>
              <w:top w:val="nil"/>
              <w:left w:val="nil"/>
              <w:bottom w:val="single" w:sz="4" w:space="0" w:color="auto"/>
              <w:right w:val="single" w:sz="4" w:space="0" w:color="auto"/>
            </w:tcBorders>
            <w:shd w:val="clear" w:color="auto" w:fill="auto"/>
            <w:noWrap/>
            <w:vAlign w:val="center"/>
            <w:hideMark/>
          </w:tcPr>
          <w:p w14:paraId="6D52C0AB"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Мыс-Каменский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1AB63EFC"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75 904</w:t>
            </w:r>
          </w:p>
        </w:tc>
        <w:tc>
          <w:tcPr>
            <w:tcW w:w="960" w:type="dxa"/>
            <w:tcBorders>
              <w:top w:val="nil"/>
              <w:left w:val="nil"/>
              <w:bottom w:val="single" w:sz="4" w:space="0" w:color="auto"/>
              <w:right w:val="single" w:sz="4" w:space="0" w:color="auto"/>
            </w:tcBorders>
            <w:shd w:val="clear" w:color="auto" w:fill="auto"/>
            <w:noWrap/>
            <w:vAlign w:val="center"/>
            <w:hideMark/>
          </w:tcPr>
          <w:p w14:paraId="5C9AFB8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66 410</w:t>
            </w:r>
          </w:p>
        </w:tc>
        <w:tc>
          <w:tcPr>
            <w:tcW w:w="960" w:type="dxa"/>
            <w:tcBorders>
              <w:top w:val="nil"/>
              <w:left w:val="nil"/>
              <w:bottom w:val="single" w:sz="4" w:space="0" w:color="auto"/>
              <w:right w:val="single" w:sz="4" w:space="0" w:color="auto"/>
            </w:tcBorders>
            <w:shd w:val="clear" w:color="auto" w:fill="auto"/>
            <w:noWrap/>
            <w:vAlign w:val="center"/>
            <w:hideMark/>
          </w:tcPr>
          <w:p w14:paraId="40B0237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68 561</w:t>
            </w:r>
          </w:p>
        </w:tc>
        <w:tc>
          <w:tcPr>
            <w:tcW w:w="960" w:type="dxa"/>
            <w:tcBorders>
              <w:top w:val="nil"/>
              <w:left w:val="nil"/>
              <w:bottom w:val="single" w:sz="4" w:space="0" w:color="auto"/>
              <w:right w:val="single" w:sz="4" w:space="0" w:color="auto"/>
            </w:tcBorders>
            <w:shd w:val="clear" w:color="auto" w:fill="auto"/>
            <w:noWrap/>
            <w:vAlign w:val="center"/>
            <w:hideMark/>
          </w:tcPr>
          <w:p w14:paraId="404C5EC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2 151</w:t>
            </w:r>
          </w:p>
        </w:tc>
        <w:tc>
          <w:tcPr>
            <w:tcW w:w="973" w:type="dxa"/>
            <w:tcBorders>
              <w:top w:val="nil"/>
              <w:left w:val="nil"/>
              <w:bottom w:val="single" w:sz="4" w:space="0" w:color="auto"/>
              <w:right w:val="single" w:sz="4" w:space="0" w:color="auto"/>
            </w:tcBorders>
            <w:shd w:val="clear" w:color="auto" w:fill="auto"/>
            <w:noWrap/>
            <w:vAlign w:val="center"/>
            <w:hideMark/>
          </w:tcPr>
          <w:p w14:paraId="4CDC98A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w:t>
            </w:r>
          </w:p>
        </w:tc>
      </w:tr>
      <w:tr w:rsidR="00911F31" w:rsidRPr="00911F31" w14:paraId="16217EA4"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42BF616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2.2.4.</w:t>
            </w:r>
          </w:p>
        </w:tc>
        <w:tc>
          <w:tcPr>
            <w:tcW w:w="4536" w:type="dxa"/>
            <w:tcBorders>
              <w:top w:val="nil"/>
              <w:left w:val="nil"/>
              <w:bottom w:val="single" w:sz="4" w:space="0" w:color="auto"/>
              <w:right w:val="single" w:sz="4" w:space="0" w:color="auto"/>
            </w:tcBorders>
            <w:shd w:val="clear" w:color="auto" w:fill="auto"/>
            <w:noWrap/>
            <w:vAlign w:val="center"/>
            <w:hideMark/>
          </w:tcPr>
          <w:p w14:paraId="43099ABE"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Тазовский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6282466F"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51 672</w:t>
            </w:r>
          </w:p>
        </w:tc>
        <w:tc>
          <w:tcPr>
            <w:tcW w:w="960" w:type="dxa"/>
            <w:tcBorders>
              <w:top w:val="nil"/>
              <w:left w:val="nil"/>
              <w:bottom w:val="single" w:sz="4" w:space="0" w:color="auto"/>
              <w:right w:val="single" w:sz="4" w:space="0" w:color="auto"/>
            </w:tcBorders>
            <w:shd w:val="clear" w:color="auto" w:fill="auto"/>
            <w:noWrap/>
            <w:vAlign w:val="center"/>
            <w:hideMark/>
          </w:tcPr>
          <w:p w14:paraId="3AD5013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54 676</w:t>
            </w:r>
          </w:p>
        </w:tc>
        <w:tc>
          <w:tcPr>
            <w:tcW w:w="960" w:type="dxa"/>
            <w:tcBorders>
              <w:top w:val="nil"/>
              <w:left w:val="nil"/>
              <w:bottom w:val="single" w:sz="4" w:space="0" w:color="auto"/>
              <w:right w:val="single" w:sz="4" w:space="0" w:color="auto"/>
            </w:tcBorders>
            <w:shd w:val="clear" w:color="auto" w:fill="auto"/>
            <w:noWrap/>
            <w:vAlign w:val="center"/>
            <w:hideMark/>
          </w:tcPr>
          <w:p w14:paraId="189D771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6 664</w:t>
            </w:r>
          </w:p>
        </w:tc>
        <w:tc>
          <w:tcPr>
            <w:tcW w:w="960" w:type="dxa"/>
            <w:tcBorders>
              <w:top w:val="nil"/>
              <w:left w:val="nil"/>
              <w:bottom w:val="single" w:sz="4" w:space="0" w:color="auto"/>
              <w:right w:val="single" w:sz="4" w:space="0" w:color="auto"/>
            </w:tcBorders>
            <w:shd w:val="clear" w:color="auto" w:fill="auto"/>
            <w:noWrap/>
            <w:vAlign w:val="center"/>
            <w:hideMark/>
          </w:tcPr>
          <w:p w14:paraId="6BEED02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-48 012</w:t>
            </w:r>
          </w:p>
        </w:tc>
        <w:tc>
          <w:tcPr>
            <w:tcW w:w="973" w:type="dxa"/>
            <w:tcBorders>
              <w:top w:val="nil"/>
              <w:left w:val="nil"/>
              <w:bottom w:val="single" w:sz="4" w:space="0" w:color="auto"/>
              <w:right w:val="single" w:sz="4" w:space="0" w:color="auto"/>
            </w:tcBorders>
            <w:shd w:val="clear" w:color="auto" w:fill="auto"/>
            <w:noWrap/>
            <w:vAlign w:val="center"/>
            <w:hideMark/>
          </w:tcPr>
          <w:p w14:paraId="43B51CD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-87,8%</w:t>
            </w:r>
          </w:p>
        </w:tc>
      </w:tr>
      <w:tr w:rsidR="00911F31" w:rsidRPr="00911F31" w14:paraId="382633FE"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E04151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2.2.5.</w:t>
            </w:r>
          </w:p>
        </w:tc>
        <w:tc>
          <w:tcPr>
            <w:tcW w:w="4536" w:type="dxa"/>
            <w:tcBorders>
              <w:top w:val="nil"/>
              <w:left w:val="nil"/>
              <w:bottom w:val="single" w:sz="4" w:space="0" w:color="auto"/>
              <w:right w:val="single" w:sz="4" w:space="0" w:color="auto"/>
            </w:tcBorders>
            <w:shd w:val="clear" w:color="auto" w:fill="auto"/>
            <w:noWrap/>
            <w:vAlign w:val="center"/>
            <w:hideMark/>
          </w:tcPr>
          <w:p w14:paraId="1DA935EC"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w:t>
            </w:r>
            <w:proofErr w:type="spellStart"/>
            <w:r w:rsidRPr="00911F31">
              <w:rPr>
                <w:rFonts w:ascii="Arial" w:eastAsia="Times New Roman" w:hAnsi="Arial" w:cs="Arial"/>
                <w:color w:val="000000"/>
                <w:sz w:val="16"/>
                <w:szCs w:val="16"/>
                <w:lang w:eastAsia="ru-RU"/>
              </w:rPr>
              <w:t>Нефтеюганский</w:t>
            </w:r>
            <w:proofErr w:type="spellEnd"/>
            <w:r w:rsidRPr="00911F31">
              <w:rPr>
                <w:rFonts w:ascii="Arial" w:eastAsia="Times New Roman" w:hAnsi="Arial" w:cs="Arial"/>
                <w:color w:val="000000"/>
                <w:sz w:val="16"/>
                <w:szCs w:val="16"/>
                <w:lang w:eastAsia="ru-RU"/>
              </w:rPr>
              <w:t xml:space="preserve"> филиал</w:t>
            </w:r>
          </w:p>
        </w:tc>
        <w:tc>
          <w:tcPr>
            <w:tcW w:w="947" w:type="dxa"/>
            <w:tcBorders>
              <w:top w:val="nil"/>
              <w:left w:val="nil"/>
              <w:bottom w:val="single" w:sz="4" w:space="0" w:color="auto"/>
              <w:right w:val="single" w:sz="4" w:space="0" w:color="auto"/>
            </w:tcBorders>
            <w:shd w:val="clear" w:color="auto" w:fill="auto"/>
            <w:vAlign w:val="center"/>
            <w:hideMark/>
          </w:tcPr>
          <w:p w14:paraId="7F86652A"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35 168</w:t>
            </w:r>
          </w:p>
        </w:tc>
        <w:tc>
          <w:tcPr>
            <w:tcW w:w="960" w:type="dxa"/>
            <w:tcBorders>
              <w:top w:val="nil"/>
              <w:left w:val="nil"/>
              <w:bottom w:val="single" w:sz="4" w:space="0" w:color="auto"/>
              <w:right w:val="single" w:sz="4" w:space="0" w:color="auto"/>
            </w:tcBorders>
            <w:shd w:val="clear" w:color="auto" w:fill="auto"/>
            <w:noWrap/>
            <w:vAlign w:val="center"/>
            <w:hideMark/>
          </w:tcPr>
          <w:p w14:paraId="61E3F29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00DD9DB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50F729D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350C690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3F53237B"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2CA57A2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2.2.6.</w:t>
            </w:r>
          </w:p>
        </w:tc>
        <w:tc>
          <w:tcPr>
            <w:tcW w:w="4536" w:type="dxa"/>
            <w:tcBorders>
              <w:top w:val="nil"/>
              <w:left w:val="nil"/>
              <w:bottom w:val="single" w:sz="4" w:space="0" w:color="auto"/>
              <w:right w:val="single" w:sz="4" w:space="0" w:color="auto"/>
            </w:tcBorders>
            <w:shd w:val="clear" w:color="auto" w:fill="auto"/>
            <w:noWrap/>
            <w:vAlign w:val="center"/>
            <w:hideMark/>
          </w:tcPr>
          <w:p w14:paraId="634D078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w:t>
            </w:r>
            <w:proofErr w:type="spellStart"/>
            <w:r w:rsidRPr="00911F31">
              <w:rPr>
                <w:rFonts w:ascii="Arial" w:eastAsia="Times New Roman" w:hAnsi="Arial" w:cs="Arial"/>
                <w:color w:val="000000"/>
                <w:sz w:val="16"/>
                <w:szCs w:val="16"/>
                <w:lang w:eastAsia="ru-RU"/>
              </w:rPr>
              <w:t>Талакан</w:t>
            </w:r>
            <w:proofErr w:type="spellEnd"/>
            <w:r w:rsidRPr="00911F31">
              <w:rPr>
                <w:rFonts w:ascii="Arial" w:eastAsia="Times New Roman" w:hAnsi="Arial" w:cs="Arial"/>
                <w:color w:val="000000"/>
                <w:sz w:val="16"/>
                <w:szCs w:val="16"/>
                <w:lang w:eastAsia="ru-RU"/>
              </w:rPr>
              <w:t>"</w:t>
            </w:r>
          </w:p>
        </w:tc>
        <w:tc>
          <w:tcPr>
            <w:tcW w:w="947" w:type="dxa"/>
            <w:tcBorders>
              <w:top w:val="nil"/>
              <w:left w:val="nil"/>
              <w:bottom w:val="single" w:sz="4" w:space="0" w:color="auto"/>
              <w:right w:val="single" w:sz="4" w:space="0" w:color="auto"/>
            </w:tcBorders>
            <w:shd w:val="clear" w:color="auto" w:fill="auto"/>
            <w:vAlign w:val="center"/>
            <w:hideMark/>
          </w:tcPr>
          <w:p w14:paraId="1D27D26B"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774 124</w:t>
            </w:r>
          </w:p>
        </w:tc>
        <w:tc>
          <w:tcPr>
            <w:tcW w:w="960" w:type="dxa"/>
            <w:tcBorders>
              <w:top w:val="nil"/>
              <w:left w:val="nil"/>
              <w:bottom w:val="single" w:sz="4" w:space="0" w:color="auto"/>
              <w:right w:val="single" w:sz="4" w:space="0" w:color="auto"/>
            </w:tcBorders>
            <w:shd w:val="clear" w:color="auto" w:fill="auto"/>
            <w:noWrap/>
            <w:vAlign w:val="center"/>
            <w:hideMark/>
          </w:tcPr>
          <w:p w14:paraId="1BC001B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892 884</w:t>
            </w:r>
          </w:p>
        </w:tc>
        <w:tc>
          <w:tcPr>
            <w:tcW w:w="960" w:type="dxa"/>
            <w:tcBorders>
              <w:top w:val="nil"/>
              <w:left w:val="nil"/>
              <w:bottom w:val="single" w:sz="4" w:space="0" w:color="auto"/>
              <w:right w:val="single" w:sz="4" w:space="0" w:color="auto"/>
            </w:tcBorders>
            <w:shd w:val="clear" w:color="auto" w:fill="auto"/>
            <w:noWrap/>
            <w:vAlign w:val="center"/>
            <w:hideMark/>
          </w:tcPr>
          <w:p w14:paraId="300E1E0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1 097 633</w:t>
            </w:r>
          </w:p>
        </w:tc>
        <w:tc>
          <w:tcPr>
            <w:tcW w:w="960" w:type="dxa"/>
            <w:tcBorders>
              <w:top w:val="nil"/>
              <w:left w:val="nil"/>
              <w:bottom w:val="single" w:sz="4" w:space="0" w:color="auto"/>
              <w:right w:val="single" w:sz="4" w:space="0" w:color="auto"/>
            </w:tcBorders>
            <w:shd w:val="clear" w:color="auto" w:fill="auto"/>
            <w:noWrap/>
            <w:vAlign w:val="center"/>
            <w:hideMark/>
          </w:tcPr>
          <w:p w14:paraId="28A2988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204 749</w:t>
            </w:r>
          </w:p>
        </w:tc>
        <w:tc>
          <w:tcPr>
            <w:tcW w:w="973" w:type="dxa"/>
            <w:tcBorders>
              <w:top w:val="nil"/>
              <w:left w:val="nil"/>
              <w:bottom w:val="single" w:sz="4" w:space="0" w:color="auto"/>
              <w:right w:val="single" w:sz="4" w:space="0" w:color="auto"/>
            </w:tcBorders>
            <w:shd w:val="clear" w:color="auto" w:fill="auto"/>
            <w:noWrap/>
            <w:vAlign w:val="center"/>
            <w:hideMark/>
          </w:tcPr>
          <w:p w14:paraId="00C276C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22,9%</w:t>
            </w:r>
          </w:p>
        </w:tc>
      </w:tr>
      <w:tr w:rsidR="00911F31" w:rsidRPr="00911F31" w14:paraId="1034646B"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7384FD3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2.2.7.</w:t>
            </w:r>
          </w:p>
        </w:tc>
        <w:tc>
          <w:tcPr>
            <w:tcW w:w="4536" w:type="dxa"/>
            <w:tcBorders>
              <w:top w:val="nil"/>
              <w:left w:val="nil"/>
              <w:bottom w:val="single" w:sz="4" w:space="0" w:color="auto"/>
              <w:right w:val="single" w:sz="4" w:space="0" w:color="auto"/>
            </w:tcBorders>
            <w:shd w:val="clear" w:color="auto" w:fill="auto"/>
            <w:noWrap/>
            <w:vAlign w:val="center"/>
            <w:hideMark/>
          </w:tcPr>
          <w:p w14:paraId="4FF278D3"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Тобольский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41214B0"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41 154</w:t>
            </w:r>
          </w:p>
        </w:tc>
        <w:tc>
          <w:tcPr>
            <w:tcW w:w="960" w:type="dxa"/>
            <w:tcBorders>
              <w:top w:val="nil"/>
              <w:left w:val="nil"/>
              <w:bottom w:val="single" w:sz="4" w:space="0" w:color="auto"/>
              <w:right w:val="single" w:sz="4" w:space="0" w:color="auto"/>
            </w:tcBorders>
            <w:shd w:val="clear" w:color="auto" w:fill="auto"/>
            <w:noWrap/>
            <w:vAlign w:val="center"/>
            <w:hideMark/>
          </w:tcPr>
          <w:p w14:paraId="64B07C3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6199AFA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5FF5896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69A5943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25F206D4"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44FD0D3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2.2.8.</w:t>
            </w:r>
          </w:p>
        </w:tc>
        <w:tc>
          <w:tcPr>
            <w:tcW w:w="4536" w:type="dxa"/>
            <w:tcBorders>
              <w:top w:val="nil"/>
              <w:left w:val="nil"/>
              <w:bottom w:val="single" w:sz="4" w:space="0" w:color="auto"/>
              <w:right w:val="single" w:sz="4" w:space="0" w:color="auto"/>
            </w:tcBorders>
            <w:shd w:val="clear" w:color="auto" w:fill="auto"/>
            <w:noWrap/>
            <w:vAlign w:val="center"/>
            <w:hideMark/>
          </w:tcPr>
          <w:p w14:paraId="3AF03D70"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Плеханово"</w:t>
            </w:r>
          </w:p>
        </w:tc>
        <w:tc>
          <w:tcPr>
            <w:tcW w:w="947" w:type="dxa"/>
            <w:tcBorders>
              <w:top w:val="nil"/>
              <w:left w:val="nil"/>
              <w:bottom w:val="single" w:sz="4" w:space="0" w:color="auto"/>
              <w:right w:val="single" w:sz="4" w:space="0" w:color="auto"/>
            </w:tcBorders>
            <w:shd w:val="clear" w:color="auto" w:fill="auto"/>
            <w:vAlign w:val="center"/>
            <w:hideMark/>
          </w:tcPr>
          <w:p w14:paraId="2D71B859"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66 699</w:t>
            </w:r>
          </w:p>
        </w:tc>
        <w:tc>
          <w:tcPr>
            <w:tcW w:w="960" w:type="dxa"/>
            <w:tcBorders>
              <w:top w:val="nil"/>
              <w:left w:val="nil"/>
              <w:bottom w:val="single" w:sz="4" w:space="0" w:color="auto"/>
              <w:right w:val="single" w:sz="4" w:space="0" w:color="auto"/>
            </w:tcBorders>
            <w:shd w:val="clear" w:color="auto" w:fill="auto"/>
            <w:noWrap/>
            <w:vAlign w:val="center"/>
            <w:hideMark/>
          </w:tcPr>
          <w:p w14:paraId="7EB9ECD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3DBF20D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685C796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3EAA4A5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7D39FBD0"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0FCC117"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w:t>
            </w:r>
          </w:p>
        </w:tc>
        <w:tc>
          <w:tcPr>
            <w:tcW w:w="4536" w:type="dxa"/>
            <w:tcBorders>
              <w:top w:val="nil"/>
              <w:left w:val="nil"/>
              <w:bottom w:val="single" w:sz="4" w:space="0" w:color="auto"/>
              <w:right w:val="single" w:sz="4" w:space="0" w:color="auto"/>
            </w:tcBorders>
            <w:shd w:val="clear" w:color="auto" w:fill="auto"/>
            <w:noWrap/>
            <w:vAlign w:val="center"/>
            <w:hideMark/>
          </w:tcPr>
          <w:p w14:paraId="0B88738A"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Прибыль от продаж,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0CC522FE" w14:textId="77777777" w:rsidR="00911F31" w:rsidRPr="00911F31" w:rsidRDefault="00911F31" w:rsidP="00911F31">
            <w:pPr>
              <w:spacing w:after="0" w:line="240" w:lineRule="auto"/>
              <w:jc w:val="center"/>
              <w:rPr>
                <w:rFonts w:ascii="Arial" w:eastAsia="Times New Roman" w:hAnsi="Arial" w:cs="Arial"/>
                <w:b/>
                <w:bCs/>
                <w:sz w:val="16"/>
                <w:szCs w:val="16"/>
                <w:lang w:eastAsia="ru-RU"/>
              </w:rPr>
            </w:pPr>
            <w:r w:rsidRPr="00911F31">
              <w:rPr>
                <w:rFonts w:ascii="Arial" w:eastAsia="Times New Roman" w:hAnsi="Arial" w:cs="Arial"/>
                <w:b/>
                <w:bCs/>
                <w:sz w:val="16"/>
                <w:szCs w:val="16"/>
                <w:lang w:eastAsia="ru-RU"/>
              </w:rPr>
              <w:t>23 119</w:t>
            </w:r>
          </w:p>
        </w:tc>
        <w:tc>
          <w:tcPr>
            <w:tcW w:w="960" w:type="dxa"/>
            <w:tcBorders>
              <w:top w:val="nil"/>
              <w:left w:val="nil"/>
              <w:bottom w:val="single" w:sz="4" w:space="0" w:color="auto"/>
              <w:right w:val="single" w:sz="4" w:space="0" w:color="auto"/>
            </w:tcBorders>
            <w:shd w:val="clear" w:color="auto" w:fill="auto"/>
            <w:noWrap/>
            <w:vAlign w:val="center"/>
            <w:hideMark/>
          </w:tcPr>
          <w:p w14:paraId="01DC240C"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13 282</w:t>
            </w:r>
          </w:p>
        </w:tc>
        <w:tc>
          <w:tcPr>
            <w:tcW w:w="960" w:type="dxa"/>
            <w:tcBorders>
              <w:top w:val="nil"/>
              <w:left w:val="nil"/>
              <w:bottom w:val="single" w:sz="4" w:space="0" w:color="auto"/>
              <w:right w:val="single" w:sz="4" w:space="0" w:color="auto"/>
            </w:tcBorders>
            <w:shd w:val="clear" w:color="auto" w:fill="auto"/>
            <w:noWrap/>
            <w:vAlign w:val="center"/>
            <w:hideMark/>
          </w:tcPr>
          <w:p w14:paraId="755F958E"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98 069</w:t>
            </w:r>
          </w:p>
        </w:tc>
        <w:tc>
          <w:tcPr>
            <w:tcW w:w="960" w:type="dxa"/>
            <w:tcBorders>
              <w:top w:val="nil"/>
              <w:left w:val="nil"/>
              <w:bottom w:val="single" w:sz="4" w:space="0" w:color="auto"/>
              <w:right w:val="single" w:sz="4" w:space="0" w:color="auto"/>
            </w:tcBorders>
            <w:shd w:val="clear" w:color="auto" w:fill="auto"/>
            <w:noWrap/>
            <w:vAlign w:val="center"/>
            <w:hideMark/>
          </w:tcPr>
          <w:p w14:paraId="6EF96770"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84 787</w:t>
            </w:r>
          </w:p>
        </w:tc>
        <w:tc>
          <w:tcPr>
            <w:tcW w:w="973" w:type="dxa"/>
            <w:tcBorders>
              <w:top w:val="nil"/>
              <w:left w:val="nil"/>
              <w:bottom w:val="single" w:sz="4" w:space="0" w:color="auto"/>
              <w:right w:val="single" w:sz="4" w:space="0" w:color="auto"/>
            </w:tcBorders>
            <w:shd w:val="clear" w:color="auto" w:fill="auto"/>
            <w:noWrap/>
            <w:vAlign w:val="center"/>
            <w:hideMark/>
          </w:tcPr>
          <w:p w14:paraId="7102386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638,4%</w:t>
            </w:r>
          </w:p>
        </w:tc>
      </w:tr>
      <w:tr w:rsidR="00911F31" w:rsidRPr="00911F31" w14:paraId="6813F924"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347E504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3.1.</w:t>
            </w:r>
          </w:p>
        </w:tc>
        <w:tc>
          <w:tcPr>
            <w:tcW w:w="4536" w:type="dxa"/>
            <w:tcBorders>
              <w:top w:val="nil"/>
              <w:left w:val="nil"/>
              <w:bottom w:val="single" w:sz="4" w:space="0" w:color="auto"/>
              <w:right w:val="single" w:sz="4" w:space="0" w:color="auto"/>
            </w:tcBorders>
            <w:shd w:val="clear" w:color="auto" w:fill="auto"/>
            <w:noWrap/>
            <w:vAlign w:val="center"/>
            <w:hideMark/>
          </w:tcPr>
          <w:p w14:paraId="6CDA750E"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аэропорт г. Сургута</w:t>
            </w:r>
          </w:p>
        </w:tc>
        <w:tc>
          <w:tcPr>
            <w:tcW w:w="947" w:type="dxa"/>
            <w:tcBorders>
              <w:top w:val="nil"/>
              <w:left w:val="nil"/>
              <w:bottom w:val="single" w:sz="4" w:space="0" w:color="auto"/>
              <w:right w:val="single" w:sz="4" w:space="0" w:color="auto"/>
            </w:tcBorders>
            <w:shd w:val="clear" w:color="auto" w:fill="auto"/>
            <w:vAlign w:val="center"/>
            <w:hideMark/>
          </w:tcPr>
          <w:p w14:paraId="13C97BF2"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15 972</w:t>
            </w:r>
          </w:p>
        </w:tc>
        <w:tc>
          <w:tcPr>
            <w:tcW w:w="960" w:type="dxa"/>
            <w:tcBorders>
              <w:top w:val="nil"/>
              <w:left w:val="nil"/>
              <w:bottom w:val="single" w:sz="4" w:space="0" w:color="auto"/>
              <w:right w:val="single" w:sz="4" w:space="0" w:color="auto"/>
            </w:tcBorders>
            <w:shd w:val="clear" w:color="auto" w:fill="auto"/>
            <w:noWrap/>
            <w:vAlign w:val="center"/>
            <w:hideMark/>
          </w:tcPr>
          <w:p w14:paraId="33A4AF1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19 339</w:t>
            </w:r>
          </w:p>
        </w:tc>
        <w:tc>
          <w:tcPr>
            <w:tcW w:w="960" w:type="dxa"/>
            <w:tcBorders>
              <w:top w:val="nil"/>
              <w:left w:val="nil"/>
              <w:bottom w:val="single" w:sz="4" w:space="0" w:color="auto"/>
              <w:right w:val="single" w:sz="4" w:space="0" w:color="auto"/>
            </w:tcBorders>
            <w:shd w:val="clear" w:color="auto" w:fill="auto"/>
            <w:noWrap/>
            <w:vAlign w:val="center"/>
            <w:hideMark/>
          </w:tcPr>
          <w:p w14:paraId="4FDD8CF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125 414</w:t>
            </w:r>
          </w:p>
        </w:tc>
        <w:tc>
          <w:tcPr>
            <w:tcW w:w="960" w:type="dxa"/>
            <w:tcBorders>
              <w:top w:val="nil"/>
              <w:left w:val="nil"/>
              <w:bottom w:val="single" w:sz="4" w:space="0" w:color="auto"/>
              <w:right w:val="single" w:sz="4" w:space="0" w:color="auto"/>
            </w:tcBorders>
            <w:shd w:val="clear" w:color="auto" w:fill="auto"/>
            <w:noWrap/>
            <w:vAlign w:val="center"/>
            <w:hideMark/>
          </w:tcPr>
          <w:p w14:paraId="017700B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106 075</w:t>
            </w:r>
          </w:p>
        </w:tc>
        <w:tc>
          <w:tcPr>
            <w:tcW w:w="973" w:type="dxa"/>
            <w:tcBorders>
              <w:top w:val="nil"/>
              <w:left w:val="nil"/>
              <w:bottom w:val="single" w:sz="4" w:space="0" w:color="auto"/>
              <w:right w:val="single" w:sz="4" w:space="0" w:color="auto"/>
            </w:tcBorders>
            <w:shd w:val="clear" w:color="auto" w:fill="auto"/>
            <w:noWrap/>
            <w:vAlign w:val="center"/>
            <w:hideMark/>
          </w:tcPr>
          <w:p w14:paraId="4D62F31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548,5%</w:t>
            </w:r>
          </w:p>
        </w:tc>
      </w:tr>
      <w:tr w:rsidR="00911F31" w:rsidRPr="00911F31" w14:paraId="2BD84FC5"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6149CC3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w:t>
            </w:r>
          </w:p>
        </w:tc>
        <w:tc>
          <w:tcPr>
            <w:tcW w:w="4536" w:type="dxa"/>
            <w:tcBorders>
              <w:top w:val="nil"/>
              <w:left w:val="nil"/>
              <w:bottom w:val="single" w:sz="4" w:space="0" w:color="auto"/>
              <w:right w:val="single" w:sz="4" w:space="0" w:color="auto"/>
            </w:tcBorders>
            <w:shd w:val="clear" w:color="auto" w:fill="auto"/>
            <w:noWrap/>
            <w:vAlign w:val="center"/>
            <w:hideMark/>
          </w:tcPr>
          <w:p w14:paraId="672B6624"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Филиалы, в том числе</w:t>
            </w:r>
          </w:p>
        </w:tc>
        <w:tc>
          <w:tcPr>
            <w:tcW w:w="947" w:type="dxa"/>
            <w:tcBorders>
              <w:top w:val="nil"/>
              <w:left w:val="nil"/>
              <w:bottom w:val="single" w:sz="4" w:space="0" w:color="auto"/>
              <w:right w:val="single" w:sz="4" w:space="0" w:color="auto"/>
            </w:tcBorders>
            <w:shd w:val="clear" w:color="auto" w:fill="auto"/>
            <w:vAlign w:val="center"/>
            <w:hideMark/>
          </w:tcPr>
          <w:p w14:paraId="06FA53F7"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7 147</w:t>
            </w:r>
          </w:p>
        </w:tc>
        <w:tc>
          <w:tcPr>
            <w:tcW w:w="960" w:type="dxa"/>
            <w:tcBorders>
              <w:top w:val="nil"/>
              <w:left w:val="nil"/>
              <w:bottom w:val="single" w:sz="4" w:space="0" w:color="auto"/>
              <w:right w:val="single" w:sz="4" w:space="0" w:color="auto"/>
            </w:tcBorders>
            <w:shd w:val="clear" w:color="auto" w:fill="auto"/>
            <w:vAlign w:val="center"/>
            <w:hideMark/>
          </w:tcPr>
          <w:p w14:paraId="4C73D8E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-6 056</w:t>
            </w:r>
          </w:p>
        </w:tc>
        <w:tc>
          <w:tcPr>
            <w:tcW w:w="960" w:type="dxa"/>
            <w:tcBorders>
              <w:top w:val="nil"/>
              <w:left w:val="nil"/>
              <w:bottom w:val="single" w:sz="4" w:space="0" w:color="auto"/>
              <w:right w:val="single" w:sz="4" w:space="0" w:color="auto"/>
            </w:tcBorders>
            <w:shd w:val="clear" w:color="auto" w:fill="auto"/>
            <w:vAlign w:val="center"/>
            <w:hideMark/>
          </w:tcPr>
          <w:p w14:paraId="1354521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-27 345</w:t>
            </w:r>
          </w:p>
        </w:tc>
        <w:tc>
          <w:tcPr>
            <w:tcW w:w="960" w:type="dxa"/>
            <w:tcBorders>
              <w:top w:val="nil"/>
              <w:left w:val="nil"/>
              <w:bottom w:val="single" w:sz="4" w:space="0" w:color="auto"/>
              <w:right w:val="single" w:sz="4" w:space="0" w:color="auto"/>
            </w:tcBorders>
            <w:shd w:val="clear" w:color="auto" w:fill="auto"/>
            <w:vAlign w:val="center"/>
            <w:hideMark/>
          </w:tcPr>
          <w:p w14:paraId="24DEC74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-21 289</w:t>
            </w:r>
          </w:p>
        </w:tc>
        <w:tc>
          <w:tcPr>
            <w:tcW w:w="973" w:type="dxa"/>
            <w:tcBorders>
              <w:top w:val="nil"/>
              <w:left w:val="nil"/>
              <w:bottom w:val="single" w:sz="4" w:space="0" w:color="auto"/>
              <w:right w:val="single" w:sz="4" w:space="0" w:color="auto"/>
            </w:tcBorders>
            <w:shd w:val="clear" w:color="auto" w:fill="auto"/>
            <w:noWrap/>
            <w:vAlign w:val="center"/>
            <w:hideMark/>
          </w:tcPr>
          <w:p w14:paraId="118EBC3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351,5%</w:t>
            </w:r>
          </w:p>
        </w:tc>
      </w:tr>
      <w:tr w:rsidR="00911F31" w:rsidRPr="00911F31" w14:paraId="0D726CDC"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247909B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3.2.1.</w:t>
            </w:r>
          </w:p>
        </w:tc>
        <w:tc>
          <w:tcPr>
            <w:tcW w:w="4536" w:type="dxa"/>
            <w:tcBorders>
              <w:top w:val="nil"/>
              <w:left w:val="nil"/>
              <w:bottom w:val="single" w:sz="4" w:space="0" w:color="auto"/>
              <w:right w:val="single" w:sz="4" w:space="0" w:color="auto"/>
            </w:tcBorders>
            <w:shd w:val="clear" w:color="auto" w:fill="auto"/>
            <w:noWrap/>
            <w:vAlign w:val="center"/>
            <w:hideMark/>
          </w:tcPr>
          <w:p w14:paraId="52768074"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Ноябрьский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272ACD3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17 752</w:t>
            </w:r>
          </w:p>
        </w:tc>
        <w:tc>
          <w:tcPr>
            <w:tcW w:w="960" w:type="dxa"/>
            <w:tcBorders>
              <w:top w:val="nil"/>
              <w:left w:val="nil"/>
              <w:bottom w:val="single" w:sz="4" w:space="0" w:color="auto"/>
              <w:right w:val="single" w:sz="4" w:space="0" w:color="auto"/>
            </w:tcBorders>
            <w:shd w:val="clear" w:color="auto" w:fill="auto"/>
            <w:noWrap/>
            <w:vAlign w:val="center"/>
            <w:hideMark/>
          </w:tcPr>
          <w:p w14:paraId="300F801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-1 615</w:t>
            </w:r>
          </w:p>
        </w:tc>
        <w:tc>
          <w:tcPr>
            <w:tcW w:w="960" w:type="dxa"/>
            <w:tcBorders>
              <w:top w:val="nil"/>
              <w:left w:val="nil"/>
              <w:bottom w:val="single" w:sz="4" w:space="0" w:color="auto"/>
              <w:right w:val="single" w:sz="4" w:space="0" w:color="auto"/>
            </w:tcBorders>
            <w:shd w:val="clear" w:color="auto" w:fill="auto"/>
            <w:noWrap/>
            <w:vAlign w:val="center"/>
            <w:hideMark/>
          </w:tcPr>
          <w:p w14:paraId="5DB296C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9 942</w:t>
            </w:r>
          </w:p>
        </w:tc>
        <w:tc>
          <w:tcPr>
            <w:tcW w:w="960" w:type="dxa"/>
            <w:tcBorders>
              <w:top w:val="nil"/>
              <w:left w:val="nil"/>
              <w:bottom w:val="single" w:sz="4" w:space="0" w:color="auto"/>
              <w:right w:val="single" w:sz="4" w:space="0" w:color="auto"/>
            </w:tcBorders>
            <w:shd w:val="clear" w:color="auto" w:fill="auto"/>
            <w:noWrap/>
            <w:vAlign w:val="center"/>
            <w:hideMark/>
          </w:tcPr>
          <w:p w14:paraId="27500E2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11 557</w:t>
            </w:r>
          </w:p>
        </w:tc>
        <w:tc>
          <w:tcPr>
            <w:tcW w:w="973" w:type="dxa"/>
            <w:tcBorders>
              <w:top w:val="nil"/>
              <w:left w:val="nil"/>
              <w:bottom w:val="single" w:sz="4" w:space="0" w:color="auto"/>
              <w:right w:val="single" w:sz="4" w:space="0" w:color="auto"/>
            </w:tcBorders>
            <w:shd w:val="clear" w:color="auto" w:fill="auto"/>
            <w:noWrap/>
            <w:vAlign w:val="center"/>
            <w:hideMark/>
          </w:tcPr>
          <w:p w14:paraId="453B427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-715,6%</w:t>
            </w:r>
          </w:p>
        </w:tc>
      </w:tr>
      <w:tr w:rsidR="00911F31" w:rsidRPr="00911F31" w14:paraId="7B715C48"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79C6F74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3.2.2.</w:t>
            </w:r>
          </w:p>
        </w:tc>
        <w:tc>
          <w:tcPr>
            <w:tcW w:w="4536" w:type="dxa"/>
            <w:tcBorders>
              <w:top w:val="nil"/>
              <w:left w:val="nil"/>
              <w:bottom w:val="single" w:sz="4" w:space="0" w:color="auto"/>
              <w:right w:val="single" w:sz="4" w:space="0" w:color="auto"/>
            </w:tcBorders>
            <w:shd w:val="clear" w:color="auto" w:fill="auto"/>
            <w:noWrap/>
            <w:vAlign w:val="center"/>
            <w:hideMark/>
          </w:tcPr>
          <w:p w14:paraId="61096A4F"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Березовский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41403AE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-29 164</w:t>
            </w:r>
          </w:p>
        </w:tc>
        <w:tc>
          <w:tcPr>
            <w:tcW w:w="960" w:type="dxa"/>
            <w:tcBorders>
              <w:top w:val="nil"/>
              <w:left w:val="nil"/>
              <w:bottom w:val="single" w:sz="4" w:space="0" w:color="auto"/>
              <w:right w:val="single" w:sz="4" w:space="0" w:color="auto"/>
            </w:tcBorders>
            <w:shd w:val="clear" w:color="auto" w:fill="auto"/>
            <w:noWrap/>
            <w:vAlign w:val="center"/>
            <w:hideMark/>
          </w:tcPr>
          <w:p w14:paraId="58219B5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-23 134</w:t>
            </w:r>
          </w:p>
        </w:tc>
        <w:tc>
          <w:tcPr>
            <w:tcW w:w="960" w:type="dxa"/>
            <w:tcBorders>
              <w:top w:val="nil"/>
              <w:left w:val="nil"/>
              <w:bottom w:val="single" w:sz="4" w:space="0" w:color="auto"/>
              <w:right w:val="single" w:sz="4" w:space="0" w:color="auto"/>
            </w:tcBorders>
            <w:shd w:val="clear" w:color="auto" w:fill="auto"/>
            <w:noWrap/>
            <w:vAlign w:val="center"/>
            <w:hideMark/>
          </w:tcPr>
          <w:p w14:paraId="1C5070F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-23 903</w:t>
            </w:r>
          </w:p>
        </w:tc>
        <w:tc>
          <w:tcPr>
            <w:tcW w:w="960" w:type="dxa"/>
            <w:tcBorders>
              <w:top w:val="nil"/>
              <w:left w:val="nil"/>
              <w:bottom w:val="single" w:sz="4" w:space="0" w:color="auto"/>
              <w:right w:val="single" w:sz="4" w:space="0" w:color="auto"/>
            </w:tcBorders>
            <w:shd w:val="clear" w:color="auto" w:fill="auto"/>
            <w:noWrap/>
            <w:vAlign w:val="center"/>
            <w:hideMark/>
          </w:tcPr>
          <w:p w14:paraId="550B1F0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-769</w:t>
            </w:r>
          </w:p>
        </w:tc>
        <w:tc>
          <w:tcPr>
            <w:tcW w:w="973" w:type="dxa"/>
            <w:tcBorders>
              <w:top w:val="nil"/>
              <w:left w:val="nil"/>
              <w:bottom w:val="single" w:sz="4" w:space="0" w:color="auto"/>
              <w:right w:val="single" w:sz="4" w:space="0" w:color="auto"/>
            </w:tcBorders>
            <w:shd w:val="clear" w:color="auto" w:fill="auto"/>
            <w:noWrap/>
            <w:vAlign w:val="center"/>
            <w:hideMark/>
          </w:tcPr>
          <w:p w14:paraId="26B150B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w:t>
            </w:r>
          </w:p>
        </w:tc>
      </w:tr>
      <w:tr w:rsidR="00911F31" w:rsidRPr="00911F31" w14:paraId="626F8ACB"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46EE2905"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3.2.3.</w:t>
            </w:r>
          </w:p>
        </w:tc>
        <w:tc>
          <w:tcPr>
            <w:tcW w:w="4536" w:type="dxa"/>
            <w:tcBorders>
              <w:top w:val="nil"/>
              <w:left w:val="nil"/>
              <w:bottom w:val="single" w:sz="4" w:space="0" w:color="auto"/>
              <w:right w:val="single" w:sz="4" w:space="0" w:color="auto"/>
            </w:tcBorders>
            <w:shd w:val="clear" w:color="auto" w:fill="auto"/>
            <w:noWrap/>
            <w:vAlign w:val="center"/>
            <w:hideMark/>
          </w:tcPr>
          <w:p w14:paraId="39A89030"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Мыс-Каменский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12B0667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-13 473</w:t>
            </w:r>
          </w:p>
        </w:tc>
        <w:tc>
          <w:tcPr>
            <w:tcW w:w="960" w:type="dxa"/>
            <w:tcBorders>
              <w:top w:val="nil"/>
              <w:left w:val="nil"/>
              <w:bottom w:val="single" w:sz="4" w:space="0" w:color="auto"/>
              <w:right w:val="single" w:sz="4" w:space="0" w:color="auto"/>
            </w:tcBorders>
            <w:shd w:val="clear" w:color="auto" w:fill="auto"/>
            <w:noWrap/>
            <w:vAlign w:val="center"/>
            <w:hideMark/>
          </w:tcPr>
          <w:p w14:paraId="1456D13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-9 474</w:t>
            </w:r>
          </w:p>
        </w:tc>
        <w:tc>
          <w:tcPr>
            <w:tcW w:w="960" w:type="dxa"/>
            <w:tcBorders>
              <w:top w:val="nil"/>
              <w:left w:val="nil"/>
              <w:bottom w:val="single" w:sz="4" w:space="0" w:color="auto"/>
              <w:right w:val="single" w:sz="4" w:space="0" w:color="auto"/>
            </w:tcBorders>
            <w:shd w:val="clear" w:color="auto" w:fill="auto"/>
            <w:noWrap/>
            <w:vAlign w:val="center"/>
            <w:hideMark/>
          </w:tcPr>
          <w:p w14:paraId="61A4445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-27 228</w:t>
            </w:r>
          </w:p>
        </w:tc>
        <w:tc>
          <w:tcPr>
            <w:tcW w:w="960" w:type="dxa"/>
            <w:tcBorders>
              <w:top w:val="nil"/>
              <w:left w:val="nil"/>
              <w:bottom w:val="single" w:sz="4" w:space="0" w:color="auto"/>
              <w:right w:val="single" w:sz="4" w:space="0" w:color="auto"/>
            </w:tcBorders>
            <w:shd w:val="clear" w:color="auto" w:fill="auto"/>
            <w:noWrap/>
            <w:vAlign w:val="center"/>
            <w:hideMark/>
          </w:tcPr>
          <w:p w14:paraId="75DE2A3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-17 754</w:t>
            </w:r>
          </w:p>
        </w:tc>
        <w:tc>
          <w:tcPr>
            <w:tcW w:w="973" w:type="dxa"/>
            <w:tcBorders>
              <w:top w:val="nil"/>
              <w:left w:val="nil"/>
              <w:bottom w:val="single" w:sz="4" w:space="0" w:color="auto"/>
              <w:right w:val="single" w:sz="4" w:space="0" w:color="auto"/>
            </w:tcBorders>
            <w:shd w:val="clear" w:color="auto" w:fill="auto"/>
            <w:noWrap/>
            <w:vAlign w:val="center"/>
            <w:hideMark/>
          </w:tcPr>
          <w:p w14:paraId="6705BEA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187,4%</w:t>
            </w:r>
          </w:p>
        </w:tc>
      </w:tr>
      <w:tr w:rsidR="00911F31" w:rsidRPr="00911F31" w14:paraId="6A3E35C5"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6C2C793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3.2.4.</w:t>
            </w:r>
          </w:p>
        </w:tc>
        <w:tc>
          <w:tcPr>
            <w:tcW w:w="4536" w:type="dxa"/>
            <w:tcBorders>
              <w:top w:val="nil"/>
              <w:left w:val="nil"/>
              <w:bottom w:val="single" w:sz="4" w:space="0" w:color="auto"/>
              <w:right w:val="single" w:sz="4" w:space="0" w:color="auto"/>
            </w:tcBorders>
            <w:shd w:val="clear" w:color="auto" w:fill="auto"/>
            <w:noWrap/>
            <w:vAlign w:val="center"/>
            <w:hideMark/>
          </w:tcPr>
          <w:p w14:paraId="013238C7"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Тазовский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7EB8D40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17 542</w:t>
            </w:r>
          </w:p>
        </w:tc>
        <w:tc>
          <w:tcPr>
            <w:tcW w:w="960" w:type="dxa"/>
            <w:tcBorders>
              <w:top w:val="nil"/>
              <w:left w:val="nil"/>
              <w:bottom w:val="single" w:sz="4" w:space="0" w:color="auto"/>
              <w:right w:val="single" w:sz="4" w:space="0" w:color="auto"/>
            </w:tcBorders>
            <w:shd w:val="clear" w:color="auto" w:fill="auto"/>
            <w:noWrap/>
            <w:vAlign w:val="center"/>
            <w:hideMark/>
          </w:tcPr>
          <w:p w14:paraId="13AAF10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33 008</w:t>
            </w:r>
          </w:p>
        </w:tc>
        <w:tc>
          <w:tcPr>
            <w:tcW w:w="960" w:type="dxa"/>
            <w:tcBorders>
              <w:top w:val="nil"/>
              <w:left w:val="nil"/>
              <w:bottom w:val="single" w:sz="4" w:space="0" w:color="auto"/>
              <w:right w:val="single" w:sz="4" w:space="0" w:color="auto"/>
            </w:tcBorders>
            <w:shd w:val="clear" w:color="auto" w:fill="auto"/>
            <w:noWrap/>
            <w:vAlign w:val="center"/>
            <w:hideMark/>
          </w:tcPr>
          <w:p w14:paraId="1FEE634E"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-4 340</w:t>
            </w:r>
          </w:p>
        </w:tc>
        <w:tc>
          <w:tcPr>
            <w:tcW w:w="960" w:type="dxa"/>
            <w:tcBorders>
              <w:top w:val="nil"/>
              <w:left w:val="nil"/>
              <w:bottom w:val="single" w:sz="4" w:space="0" w:color="auto"/>
              <w:right w:val="single" w:sz="4" w:space="0" w:color="auto"/>
            </w:tcBorders>
            <w:shd w:val="clear" w:color="auto" w:fill="auto"/>
            <w:noWrap/>
            <w:vAlign w:val="center"/>
            <w:hideMark/>
          </w:tcPr>
          <w:p w14:paraId="17646A2D"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-37 348</w:t>
            </w:r>
          </w:p>
        </w:tc>
        <w:tc>
          <w:tcPr>
            <w:tcW w:w="973" w:type="dxa"/>
            <w:tcBorders>
              <w:top w:val="nil"/>
              <w:left w:val="nil"/>
              <w:bottom w:val="single" w:sz="4" w:space="0" w:color="auto"/>
              <w:right w:val="single" w:sz="4" w:space="0" w:color="auto"/>
            </w:tcBorders>
            <w:shd w:val="clear" w:color="auto" w:fill="auto"/>
            <w:noWrap/>
            <w:vAlign w:val="center"/>
            <w:hideMark/>
          </w:tcPr>
          <w:p w14:paraId="0249F4B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-113,1%</w:t>
            </w:r>
          </w:p>
        </w:tc>
      </w:tr>
      <w:tr w:rsidR="00911F31" w:rsidRPr="00911F31" w14:paraId="18E6F2BC"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6FA1BB3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3.2.5.</w:t>
            </w:r>
          </w:p>
        </w:tc>
        <w:tc>
          <w:tcPr>
            <w:tcW w:w="4536" w:type="dxa"/>
            <w:tcBorders>
              <w:top w:val="nil"/>
              <w:left w:val="nil"/>
              <w:bottom w:val="single" w:sz="4" w:space="0" w:color="auto"/>
              <w:right w:val="single" w:sz="4" w:space="0" w:color="auto"/>
            </w:tcBorders>
            <w:shd w:val="clear" w:color="auto" w:fill="auto"/>
            <w:noWrap/>
            <w:vAlign w:val="center"/>
            <w:hideMark/>
          </w:tcPr>
          <w:p w14:paraId="2A98B029"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w:t>
            </w:r>
            <w:proofErr w:type="spellStart"/>
            <w:r w:rsidRPr="00911F31">
              <w:rPr>
                <w:rFonts w:ascii="Arial" w:eastAsia="Times New Roman" w:hAnsi="Arial" w:cs="Arial"/>
                <w:color w:val="000000"/>
                <w:sz w:val="16"/>
                <w:szCs w:val="16"/>
                <w:lang w:eastAsia="ru-RU"/>
              </w:rPr>
              <w:t>Нефтеюганский</w:t>
            </w:r>
            <w:proofErr w:type="spellEnd"/>
            <w:r w:rsidRPr="00911F31">
              <w:rPr>
                <w:rFonts w:ascii="Arial" w:eastAsia="Times New Roman" w:hAnsi="Arial" w:cs="Arial"/>
                <w:color w:val="000000"/>
                <w:sz w:val="16"/>
                <w:szCs w:val="16"/>
                <w:lang w:eastAsia="ru-RU"/>
              </w:rPr>
              <w:t xml:space="preserve"> филиал</w:t>
            </w:r>
          </w:p>
        </w:tc>
        <w:tc>
          <w:tcPr>
            <w:tcW w:w="947" w:type="dxa"/>
            <w:tcBorders>
              <w:top w:val="nil"/>
              <w:left w:val="nil"/>
              <w:bottom w:val="single" w:sz="4" w:space="0" w:color="auto"/>
              <w:right w:val="single" w:sz="4" w:space="0" w:color="auto"/>
            </w:tcBorders>
            <w:shd w:val="clear" w:color="auto" w:fill="auto"/>
            <w:vAlign w:val="center"/>
            <w:hideMark/>
          </w:tcPr>
          <w:p w14:paraId="3EAAD3C3"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-9 675</w:t>
            </w:r>
          </w:p>
        </w:tc>
        <w:tc>
          <w:tcPr>
            <w:tcW w:w="960" w:type="dxa"/>
            <w:tcBorders>
              <w:top w:val="nil"/>
              <w:left w:val="nil"/>
              <w:bottom w:val="single" w:sz="4" w:space="0" w:color="auto"/>
              <w:right w:val="single" w:sz="4" w:space="0" w:color="auto"/>
            </w:tcBorders>
            <w:shd w:val="clear" w:color="auto" w:fill="auto"/>
            <w:noWrap/>
            <w:vAlign w:val="center"/>
            <w:hideMark/>
          </w:tcPr>
          <w:p w14:paraId="3A8AA28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7389E1D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0BA9FC48"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133FFD5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5A34B31B"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6EFAE0F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3.2.6.</w:t>
            </w:r>
          </w:p>
        </w:tc>
        <w:tc>
          <w:tcPr>
            <w:tcW w:w="4536" w:type="dxa"/>
            <w:tcBorders>
              <w:top w:val="nil"/>
              <w:left w:val="nil"/>
              <w:bottom w:val="single" w:sz="4" w:space="0" w:color="auto"/>
              <w:right w:val="single" w:sz="4" w:space="0" w:color="auto"/>
            </w:tcBorders>
            <w:shd w:val="clear" w:color="auto" w:fill="auto"/>
            <w:noWrap/>
            <w:vAlign w:val="center"/>
            <w:hideMark/>
          </w:tcPr>
          <w:p w14:paraId="29969A83"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w:t>
            </w:r>
            <w:proofErr w:type="spellStart"/>
            <w:r w:rsidRPr="00911F31">
              <w:rPr>
                <w:rFonts w:ascii="Arial" w:eastAsia="Times New Roman" w:hAnsi="Arial" w:cs="Arial"/>
                <w:color w:val="000000"/>
                <w:sz w:val="16"/>
                <w:szCs w:val="16"/>
                <w:lang w:eastAsia="ru-RU"/>
              </w:rPr>
              <w:t>Талакан</w:t>
            </w:r>
            <w:proofErr w:type="spellEnd"/>
            <w:r w:rsidRPr="00911F31">
              <w:rPr>
                <w:rFonts w:ascii="Arial" w:eastAsia="Times New Roman" w:hAnsi="Arial" w:cs="Arial"/>
                <w:color w:val="000000"/>
                <w:sz w:val="16"/>
                <w:szCs w:val="16"/>
                <w:lang w:eastAsia="ru-RU"/>
              </w:rPr>
              <w:t>"</w:t>
            </w:r>
          </w:p>
        </w:tc>
        <w:tc>
          <w:tcPr>
            <w:tcW w:w="947" w:type="dxa"/>
            <w:tcBorders>
              <w:top w:val="nil"/>
              <w:left w:val="nil"/>
              <w:bottom w:val="single" w:sz="4" w:space="0" w:color="auto"/>
              <w:right w:val="single" w:sz="4" w:space="0" w:color="auto"/>
            </w:tcBorders>
            <w:shd w:val="clear" w:color="auto" w:fill="auto"/>
            <w:vAlign w:val="center"/>
            <w:hideMark/>
          </w:tcPr>
          <w:p w14:paraId="11B2617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11 415</w:t>
            </w:r>
          </w:p>
        </w:tc>
        <w:tc>
          <w:tcPr>
            <w:tcW w:w="960" w:type="dxa"/>
            <w:tcBorders>
              <w:top w:val="nil"/>
              <w:left w:val="nil"/>
              <w:bottom w:val="single" w:sz="4" w:space="0" w:color="auto"/>
              <w:right w:val="single" w:sz="4" w:space="0" w:color="auto"/>
            </w:tcBorders>
            <w:shd w:val="clear" w:color="auto" w:fill="auto"/>
            <w:noWrap/>
            <w:vAlign w:val="center"/>
            <w:hideMark/>
          </w:tcPr>
          <w:p w14:paraId="0350FB54"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-4 840</w:t>
            </w:r>
          </w:p>
        </w:tc>
        <w:tc>
          <w:tcPr>
            <w:tcW w:w="960" w:type="dxa"/>
            <w:tcBorders>
              <w:top w:val="nil"/>
              <w:left w:val="nil"/>
              <w:bottom w:val="single" w:sz="4" w:space="0" w:color="auto"/>
              <w:right w:val="single" w:sz="4" w:space="0" w:color="auto"/>
            </w:tcBorders>
            <w:shd w:val="clear" w:color="auto" w:fill="auto"/>
            <w:noWrap/>
            <w:vAlign w:val="center"/>
            <w:hideMark/>
          </w:tcPr>
          <w:p w14:paraId="54C67FB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18 184</w:t>
            </w:r>
          </w:p>
        </w:tc>
        <w:tc>
          <w:tcPr>
            <w:tcW w:w="960" w:type="dxa"/>
            <w:tcBorders>
              <w:top w:val="nil"/>
              <w:left w:val="nil"/>
              <w:bottom w:val="single" w:sz="4" w:space="0" w:color="auto"/>
              <w:right w:val="single" w:sz="4" w:space="0" w:color="auto"/>
            </w:tcBorders>
            <w:shd w:val="clear" w:color="auto" w:fill="auto"/>
            <w:noWrap/>
            <w:vAlign w:val="center"/>
            <w:hideMark/>
          </w:tcPr>
          <w:p w14:paraId="5E1F2E4F"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23 024</w:t>
            </w:r>
          </w:p>
        </w:tc>
        <w:tc>
          <w:tcPr>
            <w:tcW w:w="973" w:type="dxa"/>
            <w:tcBorders>
              <w:top w:val="nil"/>
              <w:left w:val="nil"/>
              <w:bottom w:val="single" w:sz="4" w:space="0" w:color="auto"/>
              <w:right w:val="single" w:sz="4" w:space="0" w:color="auto"/>
            </w:tcBorders>
            <w:shd w:val="clear" w:color="auto" w:fill="auto"/>
            <w:noWrap/>
            <w:vAlign w:val="center"/>
            <w:hideMark/>
          </w:tcPr>
          <w:p w14:paraId="6D40637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-475,7%</w:t>
            </w:r>
          </w:p>
        </w:tc>
      </w:tr>
      <w:tr w:rsidR="00911F31" w:rsidRPr="00911F31" w14:paraId="4802AD61"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32C7FBC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3.2.7.</w:t>
            </w:r>
          </w:p>
        </w:tc>
        <w:tc>
          <w:tcPr>
            <w:tcW w:w="4536" w:type="dxa"/>
            <w:tcBorders>
              <w:top w:val="nil"/>
              <w:left w:val="nil"/>
              <w:bottom w:val="single" w:sz="4" w:space="0" w:color="auto"/>
              <w:right w:val="single" w:sz="4" w:space="0" w:color="auto"/>
            </w:tcBorders>
            <w:shd w:val="clear" w:color="auto" w:fill="auto"/>
            <w:noWrap/>
            <w:vAlign w:val="center"/>
            <w:hideMark/>
          </w:tcPr>
          <w:p w14:paraId="3D1313D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Тобольский филиал</w:t>
            </w:r>
          </w:p>
        </w:tc>
        <w:tc>
          <w:tcPr>
            <w:tcW w:w="947" w:type="dxa"/>
            <w:tcBorders>
              <w:top w:val="nil"/>
              <w:left w:val="nil"/>
              <w:bottom w:val="single" w:sz="4" w:space="0" w:color="auto"/>
              <w:right w:val="single" w:sz="4" w:space="0" w:color="auto"/>
            </w:tcBorders>
            <w:shd w:val="clear" w:color="auto" w:fill="auto"/>
            <w:vAlign w:val="center"/>
            <w:hideMark/>
          </w:tcPr>
          <w:p w14:paraId="1FED772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5 084</w:t>
            </w:r>
          </w:p>
        </w:tc>
        <w:tc>
          <w:tcPr>
            <w:tcW w:w="960" w:type="dxa"/>
            <w:tcBorders>
              <w:top w:val="nil"/>
              <w:left w:val="nil"/>
              <w:bottom w:val="single" w:sz="4" w:space="0" w:color="auto"/>
              <w:right w:val="single" w:sz="4" w:space="0" w:color="auto"/>
            </w:tcBorders>
            <w:shd w:val="clear" w:color="auto" w:fill="auto"/>
            <w:noWrap/>
            <w:vAlign w:val="center"/>
            <w:hideMark/>
          </w:tcPr>
          <w:p w14:paraId="73FFD3C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386D3CC2"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51C0BDD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6A40838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7F938183"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29C24C3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3.2.8.</w:t>
            </w:r>
          </w:p>
        </w:tc>
        <w:tc>
          <w:tcPr>
            <w:tcW w:w="4536" w:type="dxa"/>
            <w:tcBorders>
              <w:top w:val="nil"/>
              <w:left w:val="nil"/>
              <w:bottom w:val="single" w:sz="4" w:space="0" w:color="auto"/>
              <w:right w:val="single" w:sz="4" w:space="0" w:color="auto"/>
            </w:tcBorders>
            <w:shd w:val="clear" w:color="auto" w:fill="auto"/>
            <w:noWrap/>
            <w:vAlign w:val="center"/>
            <w:hideMark/>
          </w:tcPr>
          <w:p w14:paraId="1DF1A123"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Филиал "Аэропорт Плеханово"</w:t>
            </w:r>
          </w:p>
        </w:tc>
        <w:tc>
          <w:tcPr>
            <w:tcW w:w="947" w:type="dxa"/>
            <w:tcBorders>
              <w:top w:val="nil"/>
              <w:left w:val="nil"/>
              <w:bottom w:val="single" w:sz="4" w:space="0" w:color="auto"/>
              <w:right w:val="single" w:sz="4" w:space="0" w:color="auto"/>
            </w:tcBorders>
            <w:shd w:val="clear" w:color="auto" w:fill="auto"/>
            <w:vAlign w:val="center"/>
            <w:hideMark/>
          </w:tcPr>
          <w:p w14:paraId="59BF6B11"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7 666</w:t>
            </w:r>
          </w:p>
        </w:tc>
        <w:tc>
          <w:tcPr>
            <w:tcW w:w="960" w:type="dxa"/>
            <w:tcBorders>
              <w:top w:val="nil"/>
              <w:left w:val="nil"/>
              <w:bottom w:val="single" w:sz="4" w:space="0" w:color="auto"/>
              <w:right w:val="single" w:sz="4" w:space="0" w:color="auto"/>
            </w:tcBorders>
            <w:shd w:val="clear" w:color="auto" w:fill="auto"/>
            <w:noWrap/>
            <w:vAlign w:val="center"/>
            <w:hideMark/>
          </w:tcPr>
          <w:p w14:paraId="1F7B6396"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5BA8475C"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61C67467"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c>
          <w:tcPr>
            <w:tcW w:w="973" w:type="dxa"/>
            <w:tcBorders>
              <w:top w:val="nil"/>
              <w:left w:val="nil"/>
              <w:bottom w:val="single" w:sz="4" w:space="0" w:color="auto"/>
              <w:right w:val="single" w:sz="4" w:space="0" w:color="auto"/>
            </w:tcBorders>
            <w:shd w:val="clear" w:color="auto" w:fill="auto"/>
            <w:noWrap/>
            <w:vAlign w:val="center"/>
            <w:hideMark/>
          </w:tcPr>
          <w:p w14:paraId="156C876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w:t>
            </w:r>
          </w:p>
        </w:tc>
      </w:tr>
      <w:tr w:rsidR="00911F31" w:rsidRPr="00911F31" w14:paraId="33142021"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8DC6B89"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4</w:t>
            </w:r>
          </w:p>
        </w:tc>
        <w:tc>
          <w:tcPr>
            <w:tcW w:w="4536" w:type="dxa"/>
            <w:tcBorders>
              <w:top w:val="nil"/>
              <w:left w:val="nil"/>
              <w:bottom w:val="single" w:sz="4" w:space="0" w:color="auto"/>
              <w:right w:val="single" w:sz="4" w:space="0" w:color="auto"/>
            </w:tcBorders>
            <w:shd w:val="clear" w:color="auto" w:fill="auto"/>
            <w:noWrap/>
            <w:vAlign w:val="center"/>
            <w:hideMark/>
          </w:tcPr>
          <w:p w14:paraId="1B1644CF"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Результат от внереализационной деятельности</w:t>
            </w:r>
          </w:p>
        </w:tc>
        <w:tc>
          <w:tcPr>
            <w:tcW w:w="947" w:type="dxa"/>
            <w:tcBorders>
              <w:top w:val="nil"/>
              <w:left w:val="nil"/>
              <w:bottom w:val="single" w:sz="4" w:space="0" w:color="auto"/>
              <w:right w:val="single" w:sz="4" w:space="0" w:color="auto"/>
            </w:tcBorders>
            <w:shd w:val="clear" w:color="auto" w:fill="auto"/>
            <w:vAlign w:val="center"/>
            <w:hideMark/>
          </w:tcPr>
          <w:p w14:paraId="405A6B1A"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39 634</w:t>
            </w:r>
          </w:p>
        </w:tc>
        <w:tc>
          <w:tcPr>
            <w:tcW w:w="960" w:type="dxa"/>
            <w:tcBorders>
              <w:top w:val="nil"/>
              <w:left w:val="nil"/>
              <w:bottom w:val="single" w:sz="4" w:space="0" w:color="auto"/>
              <w:right w:val="single" w:sz="4" w:space="0" w:color="auto"/>
            </w:tcBorders>
            <w:shd w:val="clear" w:color="auto" w:fill="auto"/>
            <w:noWrap/>
            <w:vAlign w:val="center"/>
            <w:hideMark/>
          </w:tcPr>
          <w:p w14:paraId="67CB9D3C"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26 884</w:t>
            </w:r>
          </w:p>
        </w:tc>
        <w:tc>
          <w:tcPr>
            <w:tcW w:w="960" w:type="dxa"/>
            <w:tcBorders>
              <w:top w:val="nil"/>
              <w:left w:val="nil"/>
              <w:bottom w:val="single" w:sz="4" w:space="0" w:color="auto"/>
              <w:right w:val="single" w:sz="4" w:space="0" w:color="auto"/>
            </w:tcBorders>
            <w:shd w:val="clear" w:color="auto" w:fill="auto"/>
            <w:noWrap/>
            <w:vAlign w:val="center"/>
            <w:hideMark/>
          </w:tcPr>
          <w:p w14:paraId="095BEA01"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-34 457</w:t>
            </w:r>
          </w:p>
        </w:tc>
        <w:tc>
          <w:tcPr>
            <w:tcW w:w="960" w:type="dxa"/>
            <w:tcBorders>
              <w:top w:val="nil"/>
              <w:left w:val="nil"/>
              <w:bottom w:val="single" w:sz="4" w:space="0" w:color="auto"/>
              <w:right w:val="single" w:sz="4" w:space="0" w:color="auto"/>
            </w:tcBorders>
            <w:shd w:val="clear" w:color="auto" w:fill="auto"/>
            <w:noWrap/>
            <w:vAlign w:val="center"/>
            <w:hideMark/>
          </w:tcPr>
          <w:p w14:paraId="262CEEB9"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-61 341</w:t>
            </w:r>
          </w:p>
        </w:tc>
        <w:tc>
          <w:tcPr>
            <w:tcW w:w="973" w:type="dxa"/>
            <w:tcBorders>
              <w:top w:val="nil"/>
              <w:left w:val="nil"/>
              <w:bottom w:val="single" w:sz="4" w:space="0" w:color="auto"/>
              <w:right w:val="single" w:sz="4" w:space="0" w:color="auto"/>
            </w:tcBorders>
            <w:shd w:val="clear" w:color="auto" w:fill="auto"/>
            <w:noWrap/>
            <w:vAlign w:val="center"/>
            <w:hideMark/>
          </w:tcPr>
          <w:p w14:paraId="24CEF830"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-228,2%</w:t>
            </w:r>
          </w:p>
        </w:tc>
      </w:tr>
      <w:tr w:rsidR="00911F31" w:rsidRPr="00911F31" w14:paraId="79782781"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262171E6"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5</w:t>
            </w:r>
          </w:p>
        </w:tc>
        <w:tc>
          <w:tcPr>
            <w:tcW w:w="4536" w:type="dxa"/>
            <w:tcBorders>
              <w:top w:val="nil"/>
              <w:left w:val="nil"/>
              <w:bottom w:val="single" w:sz="4" w:space="0" w:color="auto"/>
              <w:right w:val="single" w:sz="4" w:space="0" w:color="auto"/>
            </w:tcBorders>
            <w:shd w:val="clear" w:color="auto" w:fill="auto"/>
            <w:noWrap/>
            <w:vAlign w:val="center"/>
            <w:hideMark/>
          </w:tcPr>
          <w:p w14:paraId="6C1B4B36" w14:textId="77777777" w:rsidR="00911F31" w:rsidRPr="00911F31" w:rsidRDefault="00911F31" w:rsidP="00911F31">
            <w:pPr>
              <w:spacing w:after="0" w:line="240" w:lineRule="auto"/>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Прибыль до налогообложения</w:t>
            </w:r>
          </w:p>
        </w:tc>
        <w:tc>
          <w:tcPr>
            <w:tcW w:w="947" w:type="dxa"/>
            <w:tcBorders>
              <w:top w:val="nil"/>
              <w:left w:val="nil"/>
              <w:bottom w:val="single" w:sz="4" w:space="0" w:color="auto"/>
              <w:right w:val="single" w:sz="4" w:space="0" w:color="auto"/>
            </w:tcBorders>
            <w:shd w:val="clear" w:color="auto" w:fill="auto"/>
            <w:vAlign w:val="center"/>
            <w:hideMark/>
          </w:tcPr>
          <w:p w14:paraId="6E213B78" w14:textId="77777777" w:rsidR="00911F31" w:rsidRPr="00911F31" w:rsidRDefault="00911F31" w:rsidP="00911F31">
            <w:pPr>
              <w:spacing w:after="0" w:line="240" w:lineRule="auto"/>
              <w:jc w:val="center"/>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62 753</w:t>
            </w:r>
          </w:p>
        </w:tc>
        <w:tc>
          <w:tcPr>
            <w:tcW w:w="960" w:type="dxa"/>
            <w:tcBorders>
              <w:top w:val="nil"/>
              <w:left w:val="nil"/>
              <w:bottom w:val="single" w:sz="4" w:space="0" w:color="auto"/>
              <w:right w:val="single" w:sz="4" w:space="0" w:color="auto"/>
            </w:tcBorders>
            <w:shd w:val="clear" w:color="auto" w:fill="auto"/>
            <w:noWrap/>
            <w:vAlign w:val="center"/>
            <w:hideMark/>
          </w:tcPr>
          <w:p w14:paraId="0BF35751" w14:textId="77777777" w:rsidR="00911F31" w:rsidRPr="00911F31" w:rsidRDefault="00911F31" w:rsidP="00911F31">
            <w:pPr>
              <w:spacing w:after="0" w:line="240" w:lineRule="auto"/>
              <w:jc w:val="center"/>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40 166</w:t>
            </w:r>
          </w:p>
        </w:tc>
        <w:tc>
          <w:tcPr>
            <w:tcW w:w="960" w:type="dxa"/>
            <w:tcBorders>
              <w:top w:val="nil"/>
              <w:left w:val="nil"/>
              <w:bottom w:val="single" w:sz="4" w:space="0" w:color="auto"/>
              <w:right w:val="single" w:sz="4" w:space="0" w:color="auto"/>
            </w:tcBorders>
            <w:shd w:val="clear" w:color="auto" w:fill="auto"/>
            <w:noWrap/>
            <w:vAlign w:val="center"/>
            <w:hideMark/>
          </w:tcPr>
          <w:p w14:paraId="1169877C" w14:textId="77777777" w:rsidR="00911F31" w:rsidRPr="00911F31" w:rsidRDefault="00911F31" w:rsidP="00911F31">
            <w:pPr>
              <w:spacing w:after="0" w:line="240" w:lineRule="auto"/>
              <w:jc w:val="center"/>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63 612</w:t>
            </w:r>
          </w:p>
        </w:tc>
        <w:tc>
          <w:tcPr>
            <w:tcW w:w="960" w:type="dxa"/>
            <w:tcBorders>
              <w:top w:val="nil"/>
              <w:left w:val="nil"/>
              <w:bottom w:val="single" w:sz="4" w:space="0" w:color="auto"/>
              <w:right w:val="single" w:sz="4" w:space="0" w:color="auto"/>
            </w:tcBorders>
            <w:shd w:val="clear" w:color="auto" w:fill="auto"/>
            <w:noWrap/>
            <w:vAlign w:val="center"/>
            <w:hideMark/>
          </w:tcPr>
          <w:p w14:paraId="187F5759" w14:textId="77777777" w:rsidR="00911F31" w:rsidRPr="00911F31" w:rsidRDefault="00911F31" w:rsidP="00911F31">
            <w:pPr>
              <w:spacing w:after="0" w:line="240" w:lineRule="auto"/>
              <w:jc w:val="center"/>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23 446</w:t>
            </w:r>
          </w:p>
        </w:tc>
        <w:tc>
          <w:tcPr>
            <w:tcW w:w="973" w:type="dxa"/>
            <w:tcBorders>
              <w:top w:val="nil"/>
              <w:left w:val="nil"/>
              <w:bottom w:val="single" w:sz="4" w:space="0" w:color="auto"/>
              <w:right w:val="single" w:sz="4" w:space="0" w:color="auto"/>
            </w:tcBorders>
            <w:shd w:val="clear" w:color="auto" w:fill="auto"/>
            <w:noWrap/>
            <w:vAlign w:val="center"/>
            <w:hideMark/>
          </w:tcPr>
          <w:p w14:paraId="6846A6C1" w14:textId="77777777" w:rsidR="00911F31" w:rsidRPr="00911F31" w:rsidRDefault="00911F31" w:rsidP="00911F31">
            <w:pPr>
              <w:spacing w:after="0" w:line="240" w:lineRule="auto"/>
              <w:jc w:val="center"/>
              <w:rPr>
                <w:rFonts w:ascii="Arial" w:eastAsia="Times New Roman" w:hAnsi="Arial" w:cs="Arial"/>
                <w:b/>
                <w:color w:val="000000"/>
                <w:sz w:val="16"/>
                <w:szCs w:val="16"/>
                <w:lang w:eastAsia="ru-RU"/>
              </w:rPr>
            </w:pPr>
            <w:r w:rsidRPr="00911F31">
              <w:rPr>
                <w:rFonts w:ascii="Arial" w:eastAsia="Times New Roman" w:hAnsi="Arial" w:cs="Arial"/>
                <w:b/>
                <w:color w:val="000000"/>
                <w:sz w:val="16"/>
                <w:szCs w:val="16"/>
                <w:lang w:eastAsia="ru-RU"/>
              </w:rPr>
              <w:t>58,4%</w:t>
            </w:r>
          </w:p>
        </w:tc>
      </w:tr>
      <w:tr w:rsidR="00911F31" w:rsidRPr="00911F31" w14:paraId="7E45E900"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11908790"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6</w:t>
            </w:r>
          </w:p>
        </w:tc>
        <w:tc>
          <w:tcPr>
            <w:tcW w:w="4536" w:type="dxa"/>
            <w:tcBorders>
              <w:top w:val="nil"/>
              <w:left w:val="nil"/>
              <w:bottom w:val="single" w:sz="4" w:space="0" w:color="auto"/>
              <w:right w:val="single" w:sz="4" w:space="0" w:color="auto"/>
            </w:tcBorders>
            <w:shd w:val="clear" w:color="auto" w:fill="auto"/>
            <w:vAlign w:val="center"/>
            <w:hideMark/>
          </w:tcPr>
          <w:p w14:paraId="70AD50FD"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Отложенные налоговые активы/обязательства, налог на прибыль и иные аналогичные платежи</w:t>
            </w:r>
          </w:p>
        </w:tc>
        <w:tc>
          <w:tcPr>
            <w:tcW w:w="947" w:type="dxa"/>
            <w:tcBorders>
              <w:top w:val="nil"/>
              <w:left w:val="nil"/>
              <w:bottom w:val="single" w:sz="4" w:space="0" w:color="auto"/>
              <w:right w:val="single" w:sz="4" w:space="0" w:color="auto"/>
            </w:tcBorders>
            <w:shd w:val="clear" w:color="auto" w:fill="auto"/>
            <w:vAlign w:val="center"/>
            <w:hideMark/>
          </w:tcPr>
          <w:p w14:paraId="4408E429"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14 200</w:t>
            </w:r>
          </w:p>
        </w:tc>
        <w:tc>
          <w:tcPr>
            <w:tcW w:w="960" w:type="dxa"/>
            <w:tcBorders>
              <w:top w:val="nil"/>
              <w:left w:val="nil"/>
              <w:bottom w:val="single" w:sz="4" w:space="0" w:color="auto"/>
              <w:right w:val="single" w:sz="4" w:space="0" w:color="auto"/>
            </w:tcBorders>
            <w:shd w:val="clear" w:color="auto" w:fill="auto"/>
            <w:noWrap/>
            <w:vAlign w:val="center"/>
            <w:hideMark/>
          </w:tcPr>
          <w:p w14:paraId="2425C240"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16 477</w:t>
            </w:r>
          </w:p>
        </w:tc>
        <w:tc>
          <w:tcPr>
            <w:tcW w:w="960" w:type="dxa"/>
            <w:tcBorders>
              <w:top w:val="nil"/>
              <w:left w:val="nil"/>
              <w:bottom w:val="single" w:sz="4" w:space="0" w:color="auto"/>
              <w:right w:val="single" w:sz="4" w:space="0" w:color="auto"/>
            </w:tcBorders>
            <w:shd w:val="clear" w:color="auto" w:fill="auto"/>
            <w:noWrap/>
            <w:vAlign w:val="center"/>
            <w:hideMark/>
          </w:tcPr>
          <w:p w14:paraId="5799E46B"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15 965</w:t>
            </w:r>
          </w:p>
        </w:tc>
        <w:tc>
          <w:tcPr>
            <w:tcW w:w="960" w:type="dxa"/>
            <w:tcBorders>
              <w:top w:val="nil"/>
              <w:left w:val="nil"/>
              <w:bottom w:val="single" w:sz="4" w:space="0" w:color="auto"/>
              <w:right w:val="single" w:sz="4" w:space="0" w:color="auto"/>
            </w:tcBorders>
            <w:shd w:val="clear" w:color="auto" w:fill="auto"/>
            <w:noWrap/>
            <w:vAlign w:val="center"/>
            <w:hideMark/>
          </w:tcPr>
          <w:p w14:paraId="45DCCE8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-512</w:t>
            </w:r>
          </w:p>
        </w:tc>
        <w:tc>
          <w:tcPr>
            <w:tcW w:w="973" w:type="dxa"/>
            <w:tcBorders>
              <w:top w:val="nil"/>
              <w:left w:val="nil"/>
              <w:bottom w:val="single" w:sz="4" w:space="0" w:color="auto"/>
              <w:right w:val="single" w:sz="4" w:space="0" w:color="auto"/>
            </w:tcBorders>
            <w:shd w:val="clear" w:color="auto" w:fill="auto"/>
            <w:noWrap/>
            <w:vAlign w:val="center"/>
            <w:hideMark/>
          </w:tcPr>
          <w:p w14:paraId="42EC4CAA" w14:textId="77777777" w:rsidR="00911F31" w:rsidRPr="00911F31" w:rsidRDefault="00911F31" w:rsidP="00911F31">
            <w:pPr>
              <w:spacing w:after="0" w:line="240" w:lineRule="auto"/>
              <w:jc w:val="center"/>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-3,1%</w:t>
            </w:r>
          </w:p>
        </w:tc>
      </w:tr>
      <w:tr w:rsidR="00911F31" w:rsidRPr="00911F31" w14:paraId="542ECC6E" w14:textId="77777777" w:rsidTr="008D04D3">
        <w:trPr>
          <w:trHeight w:val="227"/>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14:paraId="5B089DA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7</w:t>
            </w:r>
          </w:p>
        </w:tc>
        <w:tc>
          <w:tcPr>
            <w:tcW w:w="4536" w:type="dxa"/>
            <w:tcBorders>
              <w:top w:val="nil"/>
              <w:left w:val="nil"/>
              <w:bottom w:val="single" w:sz="4" w:space="0" w:color="auto"/>
              <w:right w:val="single" w:sz="4" w:space="0" w:color="auto"/>
            </w:tcBorders>
            <w:shd w:val="clear" w:color="auto" w:fill="auto"/>
            <w:noWrap/>
            <w:vAlign w:val="center"/>
            <w:hideMark/>
          </w:tcPr>
          <w:p w14:paraId="74943AC5" w14:textId="77777777" w:rsidR="00911F31" w:rsidRPr="00911F31" w:rsidRDefault="00911F31" w:rsidP="00911F31">
            <w:pPr>
              <w:spacing w:after="0" w:line="240" w:lineRule="auto"/>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Чистая прибыль</w:t>
            </w:r>
          </w:p>
        </w:tc>
        <w:tc>
          <w:tcPr>
            <w:tcW w:w="947" w:type="dxa"/>
            <w:tcBorders>
              <w:top w:val="nil"/>
              <w:left w:val="nil"/>
              <w:bottom w:val="single" w:sz="4" w:space="0" w:color="auto"/>
              <w:right w:val="single" w:sz="4" w:space="0" w:color="auto"/>
            </w:tcBorders>
            <w:shd w:val="clear" w:color="auto" w:fill="auto"/>
            <w:vAlign w:val="center"/>
            <w:hideMark/>
          </w:tcPr>
          <w:p w14:paraId="759F9F7C"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48 553</w:t>
            </w:r>
          </w:p>
        </w:tc>
        <w:tc>
          <w:tcPr>
            <w:tcW w:w="960" w:type="dxa"/>
            <w:tcBorders>
              <w:top w:val="nil"/>
              <w:left w:val="nil"/>
              <w:bottom w:val="single" w:sz="4" w:space="0" w:color="auto"/>
              <w:right w:val="single" w:sz="4" w:space="0" w:color="auto"/>
            </w:tcBorders>
            <w:shd w:val="clear" w:color="auto" w:fill="auto"/>
            <w:noWrap/>
            <w:vAlign w:val="center"/>
            <w:hideMark/>
          </w:tcPr>
          <w:p w14:paraId="07B64512"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23 689</w:t>
            </w:r>
          </w:p>
        </w:tc>
        <w:tc>
          <w:tcPr>
            <w:tcW w:w="960" w:type="dxa"/>
            <w:tcBorders>
              <w:top w:val="nil"/>
              <w:left w:val="nil"/>
              <w:bottom w:val="single" w:sz="4" w:space="0" w:color="auto"/>
              <w:right w:val="single" w:sz="4" w:space="0" w:color="auto"/>
            </w:tcBorders>
            <w:shd w:val="clear" w:color="auto" w:fill="auto"/>
            <w:noWrap/>
            <w:vAlign w:val="center"/>
            <w:hideMark/>
          </w:tcPr>
          <w:p w14:paraId="7684821A"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47 647</w:t>
            </w:r>
          </w:p>
        </w:tc>
        <w:tc>
          <w:tcPr>
            <w:tcW w:w="960" w:type="dxa"/>
            <w:tcBorders>
              <w:top w:val="nil"/>
              <w:left w:val="nil"/>
              <w:bottom w:val="single" w:sz="4" w:space="0" w:color="auto"/>
              <w:right w:val="single" w:sz="4" w:space="0" w:color="auto"/>
            </w:tcBorders>
            <w:shd w:val="clear" w:color="auto" w:fill="auto"/>
            <w:noWrap/>
            <w:vAlign w:val="center"/>
            <w:hideMark/>
          </w:tcPr>
          <w:p w14:paraId="548012FC"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23 958</w:t>
            </w:r>
          </w:p>
        </w:tc>
        <w:tc>
          <w:tcPr>
            <w:tcW w:w="973" w:type="dxa"/>
            <w:tcBorders>
              <w:top w:val="nil"/>
              <w:left w:val="nil"/>
              <w:bottom w:val="single" w:sz="4" w:space="0" w:color="auto"/>
              <w:right w:val="single" w:sz="4" w:space="0" w:color="auto"/>
            </w:tcBorders>
            <w:shd w:val="clear" w:color="auto" w:fill="auto"/>
            <w:noWrap/>
            <w:vAlign w:val="center"/>
            <w:hideMark/>
          </w:tcPr>
          <w:p w14:paraId="50652AFB" w14:textId="77777777" w:rsidR="00911F31" w:rsidRPr="00911F31" w:rsidRDefault="00911F31" w:rsidP="00911F31">
            <w:pPr>
              <w:spacing w:after="0" w:line="240" w:lineRule="auto"/>
              <w:jc w:val="center"/>
              <w:rPr>
                <w:rFonts w:ascii="Arial" w:eastAsia="Times New Roman" w:hAnsi="Arial" w:cs="Arial"/>
                <w:b/>
                <w:bCs/>
                <w:color w:val="000000"/>
                <w:sz w:val="16"/>
                <w:szCs w:val="16"/>
                <w:lang w:eastAsia="ru-RU"/>
              </w:rPr>
            </w:pPr>
            <w:r w:rsidRPr="00911F31">
              <w:rPr>
                <w:rFonts w:ascii="Arial" w:eastAsia="Times New Roman" w:hAnsi="Arial" w:cs="Arial"/>
                <w:b/>
                <w:bCs/>
                <w:color w:val="000000"/>
                <w:sz w:val="16"/>
                <w:szCs w:val="16"/>
                <w:lang w:eastAsia="ru-RU"/>
              </w:rPr>
              <w:t>101,1%</w:t>
            </w:r>
          </w:p>
        </w:tc>
      </w:tr>
    </w:tbl>
    <w:p w14:paraId="22656B5C" w14:textId="77777777" w:rsidR="00911F31" w:rsidRPr="00911F31" w:rsidRDefault="00911F31" w:rsidP="00911F31">
      <w:pPr>
        <w:tabs>
          <w:tab w:val="left" w:pos="798"/>
        </w:tabs>
        <w:spacing w:after="0" w:line="240" w:lineRule="auto"/>
        <w:ind w:firstLine="709"/>
        <w:rPr>
          <w:rFonts w:ascii="Arial" w:eastAsia="Times New Roman" w:hAnsi="Arial" w:cs="Arial"/>
          <w:b/>
          <w:sz w:val="20"/>
          <w:szCs w:val="20"/>
          <w:lang w:eastAsia="ru-RU"/>
        </w:rPr>
      </w:pPr>
    </w:p>
    <w:p w14:paraId="27D46245"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Таким образом, ОАО «Аэропорт Сургут» в 2017 году получена прибыль от продаж в размере 98 069 тыс. рублей, что выше уровня прошлого года на 84 787 тыс. рублей.</w:t>
      </w:r>
    </w:p>
    <w:p w14:paraId="19CAAD3D" w14:textId="77777777" w:rsidR="00911F31" w:rsidRPr="00911F31" w:rsidRDefault="00911F31" w:rsidP="00911F31">
      <w:pPr>
        <w:tabs>
          <w:tab w:val="left" w:pos="798"/>
        </w:tabs>
        <w:spacing w:after="0" w:line="240" w:lineRule="auto"/>
        <w:ind w:firstLine="709"/>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В результате внереализационной деятельности и прочих операций получен убыток в размере 34 457 тыс. рублей, что обусловлено созданием в расходной части суммы резерва по сомнительным долгам, а также списанием расходов по объектам незавершенного строительства (проектные работы по объектам: грузовой склад в Сургуте и склад ГСМ в Мыс Каменском филиале, в связи с истечением срока давности и потерей актуальности данных).</w:t>
      </w:r>
    </w:p>
    <w:p w14:paraId="0F64AB2B"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Прибыль до налогообложения в 2017 году составила 63 612 тыс. рублей, что выше уровня прошлого года на 23 446 тыс. рублей. </w:t>
      </w:r>
    </w:p>
    <w:p w14:paraId="24075854"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Таким образом, чистая прибыль от деятельности Общества в 2017 году составила 47 647 тыс. рублей, что выше 2016 года на 23 958 тыс. рублей.</w:t>
      </w:r>
    </w:p>
    <w:p w14:paraId="16BA27FC" w14:textId="77777777" w:rsidR="00911F31" w:rsidRPr="00911F31" w:rsidRDefault="00911F31" w:rsidP="00911F31">
      <w:pPr>
        <w:suppressAutoHyphens/>
        <w:spacing w:after="0" w:line="240" w:lineRule="auto"/>
        <w:ind w:firstLine="709"/>
        <w:jc w:val="both"/>
        <w:rPr>
          <w:rFonts w:ascii="Arial" w:eastAsia="Times New Roman" w:hAnsi="Arial" w:cs="Arial"/>
          <w:b/>
          <w:color w:val="003399"/>
          <w:spacing w:val="20"/>
          <w:sz w:val="24"/>
          <w:szCs w:val="24"/>
          <w:lang w:eastAsia="ru-RU"/>
        </w:rPr>
      </w:pPr>
    </w:p>
    <w:p w14:paraId="7E9CAED5" w14:textId="77777777" w:rsidR="00911F31" w:rsidRPr="00911F31" w:rsidRDefault="00911F31" w:rsidP="00911F31">
      <w:pPr>
        <w:suppressAutoHyphens/>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Дебиторская и кредиторская задолженности</w:t>
      </w:r>
    </w:p>
    <w:p w14:paraId="5BEC1BBC" w14:textId="77777777" w:rsidR="00911F31" w:rsidRPr="00911F31" w:rsidRDefault="00911F31" w:rsidP="00911F31">
      <w:pPr>
        <w:spacing w:after="0" w:line="240" w:lineRule="auto"/>
        <w:ind w:firstLine="708"/>
        <w:jc w:val="both"/>
        <w:rPr>
          <w:rFonts w:ascii="Times New Roman" w:eastAsia="Times New Roman" w:hAnsi="Times New Roman" w:cs="Times New Roman"/>
          <w:sz w:val="24"/>
          <w:szCs w:val="24"/>
          <w:lang w:eastAsia="ru-RU"/>
        </w:rPr>
      </w:pPr>
    </w:p>
    <w:p w14:paraId="0BF0ECF7"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основе проведенной оценки состояния дебиторской и кредиторской задолженности Общества были получены следующие результаты:</w:t>
      </w:r>
    </w:p>
    <w:tbl>
      <w:tblPr>
        <w:tblW w:w="10207" w:type="dxa"/>
        <w:tblInd w:w="-34" w:type="dxa"/>
        <w:tblLayout w:type="fixed"/>
        <w:tblLook w:val="04A0" w:firstRow="1" w:lastRow="0" w:firstColumn="1" w:lastColumn="0" w:noHBand="0" w:noVBand="1"/>
      </w:tblPr>
      <w:tblGrid>
        <w:gridCol w:w="2127"/>
        <w:gridCol w:w="709"/>
        <w:gridCol w:w="992"/>
        <w:gridCol w:w="992"/>
        <w:gridCol w:w="992"/>
        <w:gridCol w:w="993"/>
        <w:gridCol w:w="960"/>
        <w:gridCol w:w="741"/>
        <w:gridCol w:w="960"/>
        <w:gridCol w:w="741"/>
      </w:tblGrid>
      <w:tr w:rsidR="00911F31" w:rsidRPr="00911F31" w14:paraId="107043E7" w14:textId="77777777" w:rsidTr="008D04D3">
        <w:trPr>
          <w:trHeight w:val="1327"/>
        </w:trPr>
        <w:tc>
          <w:tcPr>
            <w:tcW w:w="2127"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34BF8843"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 xml:space="preserve">Наименование </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548DD4"/>
            <w:noWrap/>
            <w:vAlign w:val="center"/>
            <w:hideMark/>
          </w:tcPr>
          <w:p w14:paraId="32DB4596"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Ед. изм.</w:t>
            </w:r>
          </w:p>
        </w:tc>
        <w:tc>
          <w:tcPr>
            <w:tcW w:w="1984" w:type="dxa"/>
            <w:gridSpan w:val="2"/>
            <w:tcBorders>
              <w:top w:val="single" w:sz="8" w:space="0" w:color="auto"/>
              <w:left w:val="nil"/>
              <w:bottom w:val="single" w:sz="4" w:space="0" w:color="auto"/>
              <w:right w:val="single" w:sz="8" w:space="0" w:color="000000"/>
            </w:tcBorders>
            <w:shd w:val="clear" w:color="auto" w:fill="548DD4"/>
            <w:noWrap/>
            <w:vAlign w:val="center"/>
            <w:hideMark/>
          </w:tcPr>
          <w:p w14:paraId="21095DC4"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за 2017 год</w:t>
            </w:r>
          </w:p>
        </w:tc>
        <w:tc>
          <w:tcPr>
            <w:tcW w:w="1985" w:type="dxa"/>
            <w:gridSpan w:val="2"/>
            <w:tcBorders>
              <w:top w:val="single" w:sz="8" w:space="0" w:color="auto"/>
              <w:left w:val="nil"/>
              <w:bottom w:val="single" w:sz="4" w:space="0" w:color="auto"/>
              <w:right w:val="single" w:sz="8" w:space="0" w:color="000000"/>
            </w:tcBorders>
            <w:shd w:val="clear" w:color="auto" w:fill="548DD4"/>
            <w:noWrap/>
            <w:vAlign w:val="center"/>
            <w:hideMark/>
          </w:tcPr>
          <w:p w14:paraId="7F5EEC9C"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за 2016 год</w:t>
            </w:r>
          </w:p>
        </w:tc>
        <w:tc>
          <w:tcPr>
            <w:tcW w:w="1701" w:type="dxa"/>
            <w:gridSpan w:val="2"/>
            <w:tcBorders>
              <w:top w:val="single" w:sz="8" w:space="0" w:color="auto"/>
              <w:left w:val="nil"/>
              <w:bottom w:val="single" w:sz="4" w:space="0" w:color="auto"/>
              <w:right w:val="single" w:sz="8" w:space="0" w:color="000000"/>
            </w:tcBorders>
            <w:shd w:val="clear" w:color="auto" w:fill="548DD4"/>
            <w:vAlign w:val="center"/>
            <w:hideMark/>
          </w:tcPr>
          <w:p w14:paraId="77A816A7"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Отклонение 2017 от 2016 по состоянию на начало отчетного периода</w:t>
            </w:r>
          </w:p>
        </w:tc>
        <w:tc>
          <w:tcPr>
            <w:tcW w:w="1701" w:type="dxa"/>
            <w:gridSpan w:val="2"/>
            <w:tcBorders>
              <w:top w:val="single" w:sz="8" w:space="0" w:color="auto"/>
              <w:left w:val="nil"/>
              <w:bottom w:val="single" w:sz="4" w:space="0" w:color="auto"/>
              <w:right w:val="single" w:sz="8" w:space="0" w:color="000000"/>
            </w:tcBorders>
            <w:shd w:val="clear" w:color="auto" w:fill="548DD4"/>
            <w:vAlign w:val="center"/>
            <w:hideMark/>
          </w:tcPr>
          <w:p w14:paraId="0679F9C9"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Отклонение 2017 от 2016 по состоянию на конец отчетного периода</w:t>
            </w:r>
          </w:p>
        </w:tc>
      </w:tr>
      <w:tr w:rsidR="00911F31" w:rsidRPr="00911F31" w14:paraId="174E667B" w14:textId="77777777" w:rsidTr="008D04D3">
        <w:trPr>
          <w:trHeight w:val="835"/>
        </w:trPr>
        <w:tc>
          <w:tcPr>
            <w:tcW w:w="2127" w:type="dxa"/>
            <w:vMerge/>
            <w:tcBorders>
              <w:top w:val="single" w:sz="8" w:space="0" w:color="auto"/>
              <w:left w:val="single" w:sz="8" w:space="0" w:color="auto"/>
              <w:bottom w:val="single" w:sz="8" w:space="0" w:color="000000"/>
              <w:right w:val="single" w:sz="8" w:space="0" w:color="auto"/>
            </w:tcBorders>
            <w:shd w:val="clear" w:color="auto" w:fill="548DD4"/>
            <w:vAlign w:val="center"/>
            <w:hideMark/>
          </w:tcPr>
          <w:p w14:paraId="3DE9AB04" w14:textId="77777777" w:rsidR="00911F31" w:rsidRPr="00911F31" w:rsidRDefault="00911F31" w:rsidP="00911F31">
            <w:pPr>
              <w:spacing w:after="0" w:line="240" w:lineRule="auto"/>
              <w:rPr>
                <w:rFonts w:ascii="Arial" w:eastAsia="Times New Roman" w:hAnsi="Arial" w:cs="Arial"/>
                <w:sz w:val="16"/>
                <w:szCs w:val="16"/>
                <w:lang w:eastAsia="ru-RU"/>
              </w:rPr>
            </w:pPr>
          </w:p>
        </w:tc>
        <w:tc>
          <w:tcPr>
            <w:tcW w:w="709" w:type="dxa"/>
            <w:vMerge/>
            <w:tcBorders>
              <w:top w:val="single" w:sz="8" w:space="0" w:color="auto"/>
              <w:left w:val="single" w:sz="8" w:space="0" w:color="auto"/>
              <w:bottom w:val="single" w:sz="8" w:space="0" w:color="000000"/>
              <w:right w:val="single" w:sz="8" w:space="0" w:color="auto"/>
            </w:tcBorders>
            <w:shd w:val="clear" w:color="auto" w:fill="548DD4"/>
            <w:vAlign w:val="center"/>
            <w:hideMark/>
          </w:tcPr>
          <w:p w14:paraId="485297D6" w14:textId="77777777" w:rsidR="00911F31" w:rsidRPr="00911F31" w:rsidRDefault="00911F31" w:rsidP="00911F31">
            <w:pPr>
              <w:spacing w:after="0" w:line="240" w:lineRule="auto"/>
              <w:rPr>
                <w:rFonts w:ascii="Arial" w:eastAsia="Times New Roman" w:hAnsi="Arial" w:cs="Arial"/>
                <w:sz w:val="16"/>
                <w:szCs w:val="16"/>
                <w:lang w:eastAsia="ru-RU"/>
              </w:rPr>
            </w:pPr>
          </w:p>
        </w:tc>
        <w:tc>
          <w:tcPr>
            <w:tcW w:w="992" w:type="dxa"/>
            <w:tcBorders>
              <w:top w:val="nil"/>
              <w:left w:val="nil"/>
              <w:bottom w:val="single" w:sz="8" w:space="0" w:color="auto"/>
              <w:right w:val="single" w:sz="4" w:space="0" w:color="auto"/>
            </w:tcBorders>
            <w:shd w:val="clear" w:color="auto" w:fill="548DD4"/>
            <w:vAlign w:val="center"/>
            <w:hideMark/>
          </w:tcPr>
          <w:p w14:paraId="2397CF5A"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на начало отчетного периода</w:t>
            </w:r>
          </w:p>
        </w:tc>
        <w:tc>
          <w:tcPr>
            <w:tcW w:w="992" w:type="dxa"/>
            <w:tcBorders>
              <w:top w:val="nil"/>
              <w:left w:val="nil"/>
              <w:bottom w:val="single" w:sz="8" w:space="0" w:color="auto"/>
              <w:right w:val="single" w:sz="8" w:space="0" w:color="auto"/>
            </w:tcBorders>
            <w:shd w:val="clear" w:color="auto" w:fill="548DD4"/>
            <w:vAlign w:val="center"/>
            <w:hideMark/>
          </w:tcPr>
          <w:p w14:paraId="11FA64AC"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на конец отчетного периода</w:t>
            </w:r>
          </w:p>
        </w:tc>
        <w:tc>
          <w:tcPr>
            <w:tcW w:w="992" w:type="dxa"/>
            <w:tcBorders>
              <w:top w:val="nil"/>
              <w:left w:val="nil"/>
              <w:bottom w:val="single" w:sz="8" w:space="0" w:color="auto"/>
              <w:right w:val="single" w:sz="4" w:space="0" w:color="auto"/>
            </w:tcBorders>
            <w:shd w:val="clear" w:color="auto" w:fill="548DD4"/>
            <w:vAlign w:val="center"/>
            <w:hideMark/>
          </w:tcPr>
          <w:p w14:paraId="4DF4DE12"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на начало отчетного периода</w:t>
            </w:r>
          </w:p>
        </w:tc>
        <w:tc>
          <w:tcPr>
            <w:tcW w:w="993" w:type="dxa"/>
            <w:tcBorders>
              <w:top w:val="nil"/>
              <w:left w:val="nil"/>
              <w:bottom w:val="single" w:sz="8" w:space="0" w:color="auto"/>
              <w:right w:val="single" w:sz="8" w:space="0" w:color="auto"/>
            </w:tcBorders>
            <w:shd w:val="clear" w:color="auto" w:fill="548DD4"/>
            <w:vAlign w:val="center"/>
            <w:hideMark/>
          </w:tcPr>
          <w:p w14:paraId="45F82C3C"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на конец отчетного периода</w:t>
            </w:r>
          </w:p>
        </w:tc>
        <w:tc>
          <w:tcPr>
            <w:tcW w:w="960" w:type="dxa"/>
            <w:tcBorders>
              <w:top w:val="nil"/>
              <w:left w:val="nil"/>
              <w:bottom w:val="single" w:sz="8" w:space="0" w:color="auto"/>
              <w:right w:val="single" w:sz="4" w:space="0" w:color="auto"/>
            </w:tcBorders>
            <w:shd w:val="clear" w:color="auto" w:fill="548DD4"/>
            <w:vAlign w:val="center"/>
            <w:hideMark/>
          </w:tcPr>
          <w:p w14:paraId="5CC5CF83" w14:textId="77777777" w:rsidR="00911F31" w:rsidRPr="00911F31" w:rsidRDefault="00911F31" w:rsidP="00911F31">
            <w:pPr>
              <w:spacing w:after="0" w:line="240" w:lineRule="auto"/>
              <w:rPr>
                <w:rFonts w:ascii="Arial" w:eastAsia="Times New Roman" w:hAnsi="Arial" w:cs="Arial"/>
                <w:sz w:val="16"/>
                <w:szCs w:val="16"/>
                <w:lang w:eastAsia="ru-RU"/>
              </w:rPr>
            </w:pPr>
            <w:proofErr w:type="spellStart"/>
            <w:r w:rsidRPr="00911F31">
              <w:rPr>
                <w:rFonts w:ascii="Arial" w:eastAsia="Times New Roman" w:hAnsi="Arial" w:cs="Arial"/>
                <w:sz w:val="16"/>
                <w:szCs w:val="16"/>
                <w:lang w:eastAsia="ru-RU"/>
              </w:rPr>
              <w:t>абс</w:t>
            </w:r>
            <w:proofErr w:type="spellEnd"/>
            <w:r w:rsidRPr="00911F31">
              <w:rPr>
                <w:rFonts w:ascii="Arial" w:eastAsia="Times New Roman" w:hAnsi="Arial" w:cs="Arial"/>
                <w:sz w:val="16"/>
                <w:szCs w:val="16"/>
                <w:lang w:eastAsia="ru-RU"/>
              </w:rPr>
              <w:t>.</w:t>
            </w:r>
          </w:p>
        </w:tc>
        <w:tc>
          <w:tcPr>
            <w:tcW w:w="741" w:type="dxa"/>
            <w:tcBorders>
              <w:top w:val="nil"/>
              <w:left w:val="nil"/>
              <w:bottom w:val="single" w:sz="8" w:space="0" w:color="auto"/>
              <w:right w:val="single" w:sz="8" w:space="0" w:color="auto"/>
            </w:tcBorders>
            <w:shd w:val="clear" w:color="auto" w:fill="548DD4"/>
            <w:vAlign w:val="center"/>
            <w:hideMark/>
          </w:tcPr>
          <w:p w14:paraId="2BB6CD00" w14:textId="77777777" w:rsidR="00911F31" w:rsidRPr="00911F31" w:rsidRDefault="00911F31" w:rsidP="00911F31">
            <w:pPr>
              <w:spacing w:after="0" w:line="240" w:lineRule="auto"/>
              <w:jc w:val="center"/>
              <w:rPr>
                <w:rFonts w:ascii="Arial" w:eastAsia="Times New Roman" w:hAnsi="Arial" w:cs="Arial"/>
                <w:sz w:val="16"/>
                <w:szCs w:val="16"/>
                <w:lang w:eastAsia="ru-RU"/>
              </w:rPr>
            </w:pPr>
            <w:proofErr w:type="spellStart"/>
            <w:r w:rsidRPr="00911F31">
              <w:rPr>
                <w:rFonts w:ascii="Arial" w:eastAsia="Times New Roman" w:hAnsi="Arial" w:cs="Arial"/>
                <w:sz w:val="16"/>
                <w:szCs w:val="16"/>
                <w:lang w:eastAsia="ru-RU"/>
              </w:rPr>
              <w:t>отн</w:t>
            </w:r>
            <w:proofErr w:type="spellEnd"/>
            <w:proofErr w:type="gramStart"/>
            <w:r w:rsidRPr="00911F31">
              <w:rPr>
                <w:rFonts w:ascii="Arial" w:eastAsia="Times New Roman" w:hAnsi="Arial" w:cs="Arial"/>
                <w:sz w:val="16"/>
                <w:szCs w:val="16"/>
                <w:lang w:eastAsia="ru-RU"/>
              </w:rPr>
              <w:t>.,%</w:t>
            </w:r>
            <w:proofErr w:type="gramEnd"/>
          </w:p>
        </w:tc>
        <w:tc>
          <w:tcPr>
            <w:tcW w:w="960" w:type="dxa"/>
            <w:tcBorders>
              <w:top w:val="nil"/>
              <w:left w:val="nil"/>
              <w:bottom w:val="single" w:sz="8" w:space="0" w:color="auto"/>
              <w:right w:val="single" w:sz="4" w:space="0" w:color="auto"/>
            </w:tcBorders>
            <w:shd w:val="clear" w:color="auto" w:fill="548DD4"/>
            <w:vAlign w:val="center"/>
            <w:hideMark/>
          </w:tcPr>
          <w:p w14:paraId="1EE34EDF" w14:textId="77777777" w:rsidR="00911F31" w:rsidRPr="00911F31" w:rsidRDefault="00911F31" w:rsidP="00911F31">
            <w:pPr>
              <w:spacing w:after="0" w:line="240" w:lineRule="auto"/>
              <w:rPr>
                <w:rFonts w:ascii="Arial" w:eastAsia="Times New Roman" w:hAnsi="Arial" w:cs="Arial"/>
                <w:sz w:val="16"/>
                <w:szCs w:val="16"/>
                <w:lang w:eastAsia="ru-RU"/>
              </w:rPr>
            </w:pPr>
            <w:proofErr w:type="spellStart"/>
            <w:r w:rsidRPr="00911F31">
              <w:rPr>
                <w:rFonts w:ascii="Arial" w:eastAsia="Times New Roman" w:hAnsi="Arial" w:cs="Arial"/>
                <w:sz w:val="16"/>
                <w:szCs w:val="16"/>
                <w:lang w:eastAsia="ru-RU"/>
              </w:rPr>
              <w:t>абс</w:t>
            </w:r>
            <w:proofErr w:type="spellEnd"/>
            <w:r w:rsidRPr="00911F31">
              <w:rPr>
                <w:rFonts w:ascii="Arial" w:eastAsia="Times New Roman" w:hAnsi="Arial" w:cs="Arial"/>
                <w:sz w:val="16"/>
                <w:szCs w:val="16"/>
                <w:lang w:eastAsia="ru-RU"/>
              </w:rPr>
              <w:t>.</w:t>
            </w:r>
          </w:p>
        </w:tc>
        <w:tc>
          <w:tcPr>
            <w:tcW w:w="741" w:type="dxa"/>
            <w:tcBorders>
              <w:top w:val="nil"/>
              <w:left w:val="nil"/>
              <w:bottom w:val="single" w:sz="8" w:space="0" w:color="auto"/>
              <w:right w:val="single" w:sz="8" w:space="0" w:color="auto"/>
            </w:tcBorders>
            <w:shd w:val="clear" w:color="auto" w:fill="548DD4"/>
            <w:vAlign w:val="center"/>
            <w:hideMark/>
          </w:tcPr>
          <w:p w14:paraId="11557AA2" w14:textId="77777777" w:rsidR="00911F31" w:rsidRPr="00911F31" w:rsidRDefault="00911F31" w:rsidP="00911F31">
            <w:pPr>
              <w:spacing w:after="0" w:line="240" w:lineRule="auto"/>
              <w:jc w:val="center"/>
              <w:rPr>
                <w:rFonts w:ascii="Arial" w:eastAsia="Times New Roman" w:hAnsi="Arial" w:cs="Arial"/>
                <w:sz w:val="16"/>
                <w:szCs w:val="16"/>
                <w:lang w:eastAsia="ru-RU"/>
              </w:rPr>
            </w:pPr>
            <w:proofErr w:type="spellStart"/>
            <w:r w:rsidRPr="00911F31">
              <w:rPr>
                <w:rFonts w:ascii="Arial" w:eastAsia="Times New Roman" w:hAnsi="Arial" w:cs="Arial"/>
                <w:sz w:val="16"/>
                <w:szCs w:val="16"/>
                <w:lang w:eastAsia="ru-RU"/>
              </w:rPr>
              <w:t>отн</w:t>
            </w:r>
            <w:proofErr w:type="spellEnd"/>
            <w:proofErr w:type="gramStart"/>
            <w:r w:rsidRPr="00911F31">
              <w:rPr>
                <w:rFonts w:ascii="Arial" w:eastAsia="Times New Roman" w:hAnsi="Arial" w:cs="Arial"/>
                <w:sz w:val="16"/>
                <w:szCs w:val="16"/>
                <w:lang w:eastAsia="ru-RU"/>
              </w:rPr>
              <w:t>.,%</w:t>
            </w:r>
            <w:proofErr w:type="gramEnd"/>
          </w:p>
        </w:tc>
      </w:tr>
      <w:tr w:rsidR="00911F31" w:rsidRPr="00911F31" w14:paraId="7074436B" w14:textId="77777777" w:rsidTr="008D04D3">
        <w:trPr>
          <w:trHeight w:val="300"/>
        </w:trPr>
        <w:tc>
          <w:tcPr>
            <w:tcW w:w="2127" w:type="dxa"/>
            <w:tcBorders>
              <w:top w:val="nil"/>
              <w:left w:val="single" w:sz="8" w:space="0" w:color="auto"/>
              <w:bottom w:val="single" w:sz="4" w:space="0" w:color="auto"/>
              <w:right w:val="single" w:sz="8" w:space="0" w:color="auto"/>
            </w:tcBorders>
            <w:shd w:val="clear" w:color="auto" w:fill="auto"/>
            <w:noWrap/>
            <w:vAlign w:val="bottom"/>
            <w:hideMark/>
          </w:tcPr>
          <w:p w14:paraId="35BE370E"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 Дебиторская задолженность</w:t>
            </w:r>
          </w:p>
        </w:tc>
        <w:tc>
          <w:tcPr>
            <w:tcW w:w="709" w:type="dxa"/>
            <w:tcBorders>
              <w:top w:val="nil"/>
              <w:left w:val="nil"/>
              <w:bottom w:val="single" w:sz="4" w:space="0" w:color="auto"/>
              <w:right w:val="single" w:sz="8" w:space="0" w:color="auto"/>
            </w:tcBorders>
            <w:shd w:val="clear" w:color="auto" w:fill="auto"/>
            <w:noWrap/>
            <w:vAlign w:val="bottom"/>
            <w:hideMark/>
          </w:tcPr>
          <w:p w14:paraId="5D52DAAB"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тыс. руб.</w:t>
            </w:r>
          </w:p>
        </w:tc>
        <w:tc>
          <w:tcPr>
            <w:tcW w:w="992" w:type="dxa"/>
            <w:tcBorders>
              <w:top w:val="nil"/>
              <w:left w:val="nil"/>
              <w:bottom w:val="single" w:sz="4" w:space="0" w:color="auto"/>
              <w:right w:val="single" w:sz="4" w:space="0" w:color="auto"/>
            </w:tcBorders>
            <w:shd w:val="clear" w:color="auto" w:fill="auto"/>
            <w:noWrap/>
            <w:vAlign w:val="bottom"/>
            <w:hideMark/>
          </w:tcPr>
          <w:p w14:paraId="4E9BB001"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375 331</w:t>
            </w:r>
          </w:p>
        </w:tc>
        <w:tc>
          <w:tcPr>
            <w:tcW w:w="992" w:type="dxa"/>
            <w:tcBorders>
              <w:top w:val="nil"/>
              <w:left w:val="nil"/>
              <w:bottom w:val="single" w:sz="4" w:space="0" w:color="auto"/>
              <w:right w:val="single" w:sz="8" w:space="0" w:color="auto"/>
            </w:tcBorders>
            <w:shd w:val="clear" w:color="auto" w:fill="auto"/>
            <w:noWrap/>
            <w:vAlign w:val="bottom"/>
            <w:hideMark/>
          </w:tcPr>
          <w:p w14:paraId="45BC070E"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401 093</w:t>
            </w:r>
          </w:p>
        </w:tc>
        <w:tc>
          <w:tcPr>
            <w:tcW w:w="992" w:type="dxa"/>
            <w:tcBorders>
              <w:top w:val="nil"/>
              <w:left w:val="nil"/>
              <w:bottom w:val="single" w:sz="4" w:space="0" w:color="auto"/>
              <w:right w:val="single" w:sz="4" w:space="0" w:color="auto"/>
            </w:tcBorders>
            <w:shd w:val="clear" w:color="auto" w:fill="auto"/>
            <w:noWrap/>
            <w:vAlign w:val="bottom"/>
            <w:hideMark/>
          </w:tcPr>
          <w:p w14:paraId="5967851E"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735 613</w:t>
            </w:r>
          </w:p>
        </w:tc>
        <w:tc>
          <w:tcPr>
            <w:tcW w:w="993" w:type="dxa"/>
            <w:tcBorders>
              <w:top w:val="nil"/>
              <w:left w:val="nil"/>
              <w:bottom w:val="single" w:sz="4" w:space="0" w:color="auto"/>
              <w:right w:val="single" w:sz="8" w:space="0" w:color="auto"/>
            </w:tcBorders>
            <w:shd w:val="clear" w:color="auto" w:fill="auto"/>
            <w:noWrap/>
            <w:vAlign w:val="bottom"/>
            <w:hideMark/>
          </w:tcPr>
          <w:p w14:paraId="736AB25A"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375 331</w:t>
            </w:r>
          </w:p>
        </w:tc>
        <w:tc>
          <w:tcPr>
            <w:tcW w:w="960" w:type="dxa"/>
            <w:tcBorders>
              <w:top w:val="nil"/>
              <w:left w:val="nil"/>
              <w:bottom w:val="single" w:sz="4" w:space="0" w:color="auto"/>
              <w:right w:val="single" w:sz="4" w:space="0" w:color="auto"/>
            </w:tcBorders>
            <w:shd w:val="clear" w:color="auto" w:fill="auto"/>
            <w:noWrap/>
            <w:vAlign w:val="bottom"/>
            <w:hideMark/>
          </w:tcPr>
          <w:p w14:paraId="5F491A75"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-360 282</w:t>
            </w:r>
          </w:p>
        </w:tc>
        <w:tc>
          <w:tcPr>
            <w:tcW w:w="741" w:type="dxa"/>
            <w:tcBorders>
              <w:top w:val="nil"/>
              <w:left w:val="nil"/>
              <w:bottom w:val="single" w:sz="4" w:space="0" w:color="auto"/>
              <w:right w:val="single" w:sz="8" w:space="0" w:color="auto"/>
            </w:tcBorders>
            <w:shd w:val="clear" w:color="auto" w:fill="auto"/>
            <w:noWrap/>
            <w:vAlign w:val="bottom"/>
            <w:hideMark/>
          </w:tcPr>
          <w:p w14:paraId="1288ECC6"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-49,0%</w:t>
            </w:r>
          </w:p>
        </w:tc>
        <w:tc>
          <w:tcPr>
            <w:tcW w:w="960" w:type="dxa"/>
            <w:tcBorders>
              <w:top w:val="nil"/>
              <w:left w:val="nil"/>
              <w:bottom w:val="single" w:sz="4" w:space="0" w:color="auto"/>
              <w:right w:val="single" w:sz="4" w:space="0" w:color="auto"/>
            </w:tcBorders>
            <w:shd w:val="clear" w:color="auto" w:fill="auto"/>
            <w:noWrap/>
            <w:vAlign w:val="bottom"/>
            <w:hideMark/>
          </w:tcPr>
          <w:p w14:paraId="29F01B7B"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25 762</w:t>
            </w:r>
          </w:p>
        </w:tc>
        <w:tc>
          <w:tcPr>
            <w:tcW w:w="741" w:type="dxa"/>
            <w:tcBorders>
              <w:top w:val="nil"/>
              <w:left w:val="nil"/>
              <w:bottom w:val="single" w:sz="4" w:space="0" w:color="auto"/>
              <w:right w:val="single" w:sz="8" w:space="0" w:color="auto"/>
            </w:tcBorders>
            <w:shd w:val="clear" w:color="auto" w:fill="auto"/>
            <w:noWrap/>
            <w:vAlign w:val="bottom"/>
            <w:hideMark/>
          </w:tcPr>
          <w:p w14:paraId="7B5B1652"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6,9%</w:t>
            </w:r>
          </w:p>
        </w:tc>
      </w:tr>
      <w:tr w:rsidR="00911F31" w:rsidRPr="00911F31" w14:paraId="1F7A7D17" w14:textId="77777777" w:rsidTr="008D04D3">
        <w:trPr>
          <w:trHeight w:val="300"/>
        </w:trPr>
        <w:tc>
          <w:tcPr>
            <w:tcW w:w="2127" w:type="dxa"/>
            <w:tcBorders>
              <w:top w:val="nil"/>
              <w:left w:val="single" w:sz="8" w:space="0" w:color="auto"/>
              <w:bottom w:val="single" w:sz="4" w:space="0" w:color="auto"/>
              <w:right w:val="single" w:sz="8" w:space="0" w:color="auto"/>
            </w:tcBorders>
            <w:shd w:val="clear" w:color="auto" w:fill="auto"/>
            <w:noWrap/>
            <w:vAlign w:val="bottom"/>
            <w:hideMark/>
          </w:tcPr>
          <w:p w14:paraId="374B54FC"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Продолжительность 1 оборота ДЗ</w:t>
            </w:r>
          </w:p>
        </w:tc>
        <w:tc>
          <w:tcPr>
            <w:tcW w:w="709" w:type="dxa"/>
            <w:tcBorders>
              <w:top w:val="nil"/>
              <w:left w:val="nil"/>
              <w:bottom w:val="single" w:sz="4" w:space="0" w:color="auto"/>
              <w:right w:val="single" w:sz="8" w:space="0" w:color="auto"/>
            </w:tcBorders>
            <w:shd w:val="clear" w:color="auto" w:fill="auto"/>
            <w:noWrap/>
            <w:vAlign w:val="bottom"/>
            <w:hideMark/>
          </w:tcPr>
          <w:p w14:paraId="60081DC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дни</w:t>
            </w:r>
          </w:p>
        </w:tc>
        <w:tc>
          <w:tcPr>
            <w:tcW w:w="992" w:type="dxa"/>
            <w:tcBorders>
              <w:top w:val="nil"/>
              <w:left w:val="nil"/>
              <w:bottom w:val="single" w:sz="4" w:space="0" w:color="auto"/>
              <w:right w:val="single" w:sz="4" w:space="0" w:color="auto"/>
            </w:tcBorders>
            <w:shd w:val="clear" w:color="auto" w:fill="auto"/>
            <w:noWrap/>
            <w:vAlign w:val="bottom"/>
            <w:hideMark/>
          </w:tcPr>
          <w:p w14:paraId="326BAAD8"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61   </w:t>
            </w:r>
          </w:p>
        </w:tc>
        <w:tc>
          <w:tcPr>
            <w:tcW w:w="992" w:type="dxa"/>
            <w:tcBorders>
              <w:top w:val="nil"/>
              <w:left w:val="nil"/>
              <w:bottom w:val="single" w:sz="4" w:space="0" w:color="auto"/>
              <w:right w:val="single" w:sz="8" w:space="0" w:color="auto"/>
            </w:tcBorders>
            <w:shd w:val="clear" w:color="auto" w:fill="auto"/>
            <w:noWrap/>
            <w:vAlign w:val="bottom"/>
            <w:hideMark/>
          </w:tcPr>
          <w:p w14:paraId="6785FFD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40   </w:t>
            </w:r>
          </w:p>
        </w:tc>
        <w:tc>
          <w:tcPr>
            <w:tcW w:w="992" w:type="dxa"/>
            <w:tcBorders>
              <w:top w:val="nil"/>
              <w:left w:val="nil"/>
              <w:bottom w:val="single" w:sz="4" w:space="0" w:color="auto"/>
              <w:right w:val="single" w:sz="4" w:space="0" w:color="auto"/>
            </w:tcBorders>
            <w:shd w:val="clear" w:color="auto" w:fill="auto"/>
            <w:noWrap/>
            <w:vAlign w:val="bottom"/>
            <w:hideMark/>
          </w:tcPr>
          <w:p w14:paraId="1AB530CE"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80   </w:t>
            </w:r>
          </w:p>
        </w:tc>
        <w:tc>
          <w:tcPr>
            <w:tcW w:w="993" w:type="dxa"/>
            <w:tcBorders>
              <w:top w:val="nil"/>
              <w:left w:val="nil"/>
              <w:bottom w:val="single" w:sz="4" w:space="0" w:color="auto"/>
              <w:right w:val="single" w:sz="8" w:space="0" w:color="auto"/>
            </w:tcBorders>
            <w:shd w:val="clear" w:color="auto" w:fill="auto"/>
            <w:noWrap/>
            <w:vAlign w:val="bottom"/>
            <w:hideMark/>
          </w:tcPr>
          <w:p w14:paraId="341E03D0"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 xml:space="preserve">           61   </w:t>
            </w:r>
          </w:p>
        </w:tc>
        <w:tc>
          <w:tcPr>
            <w:tcW w:w="960" w:type="dxa"/>
            <w:tcBorders>
              <w:top w:val="nil"/>
              <w:left w:val="nil"/>
              <w:bottom w:val="single" w:sz="4" w:space="0" w:color="auto"/>
              <w:right w:val="single" w:sz="4" w:space="0" w:color="auto"/>
            </w:tcBorders>
            <w:shd w:val="clear" w:color="auto" w:fill="auto"/>
            <w:noWrap/>
            <w:vAlign w:val="bottom"/>
            <w:hideMark/>
          </w:tcPr>
          <w:p w14:paraId="7E850625"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-19</w:t>
            </w:r>
          </w:p>
        </w:tc>
        <w:tc>
          <w:tcPr>
            <w:tcW w:w="741" w:type="dxa"/>
            <w:tcBorders>
              <w:top w:val="nil"/>
              <w:left w:val="nil"/>
              <w:bottom w:val="single" w:sz="4" w:space="0" w:color="auto"/>
              <w:right w:val="single" w:sz="8" w:space="0" w:color="auto"/>
            </w:tcBorders>
            <w:shd w:val="clear" w:color="auto" w:fill="auto"/>
            <w:noWrap/>
            <w:vAlign w:val="bottom"/>
            <w:hideMark/>
          </w:tcPr>
          <w:p w14:paraId="5049B380"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-23,5%</w:t>
            </w:r>
          </w:p>
        </w:tc>
        <w:tc>
          <w:tcPr>
            <w:tcW w:w="960" w:type="dxa"/>
            <w:tcBorders>
              <w:top w:val="nil"/>
              <w:left w:val="nil"/>
              <w:bottom w:val="single" w:sz="4" w:space="0" w:color="auto"/>
              <w:right w:val="single" w:sz="4" w:space="0" w:color="auto"/>
            </w:tcBorders>
            <w:shd w:val="clear" w:color="auto" w:fill="auto"/>
            <w:noWrap/>
            <w:vAlign w:val="bottom"/>
            <w:hideMark/>
          </w:tcPr>
          <w:p w14:paraId="36780B4B"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-21</w:t>
            </w:r>
          </w:p>
        </w:tc>
        <w:tc>
          <w:tcPr>
            <w:tcW w:w="741" w:type="dxa"/>
            <w:tcBorders>
              <w:top w:val="nil"/>
              <w:left w:val="nil"/>
              <w:bottom w:val="single" w:sz="4" w:space="0" w:color="auto"/>
              <w:right w:val="single" w:sz="8" w:space="0" w:color="auto"/>
            </w:tcBorders>
            <w:shd w:val="clear" w:color="auto" w:fill="auto"/>
            <w:noWrap/>
            <w:vAlign w:val="bottom"/>
            <w:hideMark/>
          </w:tcPr>
          <w:p w14:paraId="36561543"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-35,1%</w:t>
            </w:r>
          </w:p>
        </w:tc>
      </w:tr>
      <w:tr w:rsidR="00911F31" w:rsidRPr="00911F31" w14:paraId="3C424EBC" w14:textId="77777777" w:rsidTr="008D04D3">
        <w:trPr>
          <w:trHeight w:val="300"/>
        </w:trPr>
        <w:tc>
          <w:tcPr>
            <w:tcW w:w="2127" w:type="dxa"/>
            <w:tcBorders>
              <w:top w:val="nil"/>
              <w:left w:val="single" w:sz="8" w:space="0" w:color="auto"/>
              <w:bottom w:val="single" w:sz="4" w:space="0" w:color="auto"/>
              <w:right w:val="single" w:sz="8" w:space="0" w:color="auto"/>
            </w:tcBorders>
            <w:shd w:val="clear" w:color="auto" w:fill="auto"/>
            <w:noWrap/>
            <w:vAlign w:val="bottom"/>
            <w:hideMark/>
          </w:tcPr>
          <w:p w14:paraId="391D955A"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 Кредиторская задолженность</w:t>
            </w:r>
          </w:p>
        </w:tc>
        <w:tc>
          <w:tcPr>
            <w:tcW w:w="709" w:type="dxa"/>
            <w:tcBorders>
              <w:top w:val="nil"/>
              <w:left w:val="nil"/>
              <w:bottom w:val="single" w:sz="4" w:space="0" w:color="auto"/>
              <w:right w:val="single" w:sz="8" w:space="0" w:color="auto"/>
            </w:tcBorders>
            <w:shd w:val="clear" w:color="auto" w:fill="auto"/>
            <w:noWrap/>
            <w:vAlign w:val="bottom"/>
            <w:hideMark/>
          </w:tcPr>
          <w:p w14:paraId="3EF767CD"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тыс. руб.</w:t>
            </w:r>
          </w:p>
        </w:tc>
        <w:tc>
          <w:tcPr>
            <w:tcW w:w="992" w:type="dxa"/>
            <w:tcBorders>
              <w:top w:val="nil"/>
              <w:left w:val="nil"/>
              <w:bottom w:val="single" w:sz="4" w:space="0" w:color="auto"/>
              <w:right w:val="single" w:sz="4" w:space="0" w:color="auto"/>
            </w:tcBorders>
            <w:shd w:val="clear" w:color="auto" w:fill="auto"/>
            <w:noWrap/>
            <w:vAlign w:val="bottom"/>
            <w:hideMark/>
          </w:tcPr>
          <w:p w14:paraId="3455EF9A"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334 131</w:t>
            </w:r>
          </w:p>
        </w:tc>
        <w:tc>
          <w:tcPr>
            <w:tcW w:w="992" w:type="dxa"/>
            <w:tcBorders>
              <w:top w:val="nil"/>
              <w:left w:val="nil"/>
              <w:bottom w:val="single" w:sz="4" w:space="0" w:color="auto"/>
              <w:right w:val="single" w:sz="8" w:space="0" w:color="auto"/>
            </w:tcBorders>
            <w:shd w:val="clear" w:color="auto" w:fill="auto"/>
            <w:noWrap/>
            <w:vAlign w:val="bottom"/>
            <w:hideMark/>
          </w:tcPr>
          <w:p w14:paraId="5FD5AF66"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295 640</w:t>
            </w:r>
          </w:p>
        </w:tc>
        <w:tc>
          <w:tcPr>
            <w:tcW w:w="992" w:type="dxa"/>
            <w:tcBorders>
              <w:top w:val="nil"/>
              <w:left w:val="nil"/>
              <w:bottom w:val="single" w:sz="4" w:space="0" w:color="auto"/>
              <w:right w:val="single" w:sz="4" w:space="0" w:color="auto"/>
            </w:tcBorders>
            <w:shd w:val="clear" w:color="auto" w:fill="auto"/>
            <w:noWrap/>
            <w:vAlign w:val="bottom"/>
            <w:hideMark/>
          </w:tcPr>
          <w:p w14:paraId="23B6CEB2"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669 535</w:t>
            </w:r>
          </w:p>
        </w:tc>
        <w:tc>
          <w:tcPr>
            <w:tcW w:w="993" w:type="dxa"/>
            <w:tcBorders>
              <w:top w:val="nil"/>
              <w:left w:val="nil"/>
              <w:bottom w:val="single" w:sz="4" w:space="0" w:color="auto"/>
              <w:right w:val="single" w:sz="8" w:space="0" w:color="auto"/>
            </w:tcBorders>
            <w:shd w:val="clear" w:color="auto" w:fill="auto"/>
            <w:noWrap/>
            <w:vAlign w:val="bottom"/>
            <w:hideMark/>
          </w:tcPr>
          <w:p w14:paraId="3724590F"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334 131</w:t>
            </w:r>
          </w:p>
        </w:tc>
        <w:tc>
          <w:tcPr>
            <w:tcW w:w="960" w:type="dxa"/>
            <w:tcBorders>
              <w:top w:val="nil"/>
              <w:left w:val="nil"/>
              <w:bottom w:val="single" w:sz="4" w:space="0" w:color="auto"/>
              <w:right w:val="single" w:sz="4" w:space="0" w:color="auto"/>
            </w:tcBorders>
            <w:shd w:val="clear" w:color="auto" w:fill="auto"/>
            <w:noWrap/>
            <w:vAlign w:val="bottom"/>
            <w:hideMark/>
          </w:tcPr>
          <w:p w14:paraId="0879587D"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-335 404</w:t>
            </w:r>
          </w:p>
        </w:tc>
        <w:tc>
          <w:tcPr>
            <w:tcW w:w="741" w:type="dxa"/>
            <w:tcBorders>
              <w:top w:val="nil"/>
              <w:left w:val="nil"/>
              <w:bottom w:val="single" w:sz="4" w:space="0" w:color="auto"/>
              <w:right w:val="single" w:sz="8" w:space="0" w:color="auto"/>
            </w:tcBorders>
            <w:shd w:val="clear" w:color="auto" w:fill="auto"/>
            <w:noWrap/>
            <w:vAlign w:val="bottom"/>
            <w:hideMark/>
          </w:tcPr>
          <w:p w14:paraId="32446431"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-50,1%</w:t>
            </w:r>
          </w:p>
        </w:tc>
        <w:tc>
          <w:tcPr>
            <w:tcW w:w="960" w:type="dxa"/>
            <w:tcBorders>
              <w:top w:val="nil"/>
              <w:left w:val="nil"/>
              <w:bottom w:val="single" w:sz="4" w:space="0" w:color="auto"/>
              <w:right w:val="single" w:sz="4" w:space="0" w:color="auto"/>
            </w:tcBorders>
            <w:shd w:val="clear" w:color="auto" w:fill="auto"/>
            <w:noWrap/>
            <w:vAlign w:val="bottom"/>
            <w:hideMark/>
          </w:tcPr>
          <w:p w14:paraId="04C468CC"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-38 491</w:t>
            </w:r>
          </w:p>
        </w:tc>
        <w:tc>
          <w:tcPr>
            <w:tcW w:w="741" w:type="dxa"/>
            <w:tcBorders>
              <w:top w:val="nil"/>
              <w:left w:val="nil"/>
              <w:bottom w:val="single" w:sz="4" w:space="0" w:color="auto"/>
              <w:right w:val="single" w:sz="8" w:space="0" w:color="auto"/>
            </w:tcBorders>
            <w:shd w:val="clear" w:color="auto" w:fill="auto"/>
            <w:noWrap/>
            <w:vAlign w:val="bottom"/>
            <w:hideMark/>
          </w:tcPr>
          <w:p w14:paraId="7DF50809"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-11,5%</w:t>
            </w:r>
          </w:p>
        </w:tc>
      </w:tr>
      <w:tr w:rsidR="00911F31" w:rsidRPr="00911F31" w14:paraId="70727E32" w14:textId="77777777" w:rsidTr="008D04D3">
        <w:trPr>
          <w:trHeight w:val="315"/>
        </w:trPr>
        <w:tc>
          <w:tcPr>
            <w:tcW w:w="2127" w:type="dxa"/>
            <w:tcBorders>
              <w:top w:val="nil"/>
              <w:left w:val="single" w:sz="8" w:space="0" w:color="auto"/>
              <w:bottom w:val="single" w:sz="8" w:space="0" w:color="auto"/>
              <w:right w:val="single" w:sz="8" w:space="0" w:color="auto"/>
            </w:tcBorders>
            <w:shd w:val="clear" w:color="auto" w:fill="auto"/>
            <w:noWrap/>
            <w:vAlign w:val="bottom"/>
            <w:hideMark/>
          </w:tcPr>
          <w:p w14:paraId="56D359BD"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Продолжительность 1 оборота КЗ</w:t>
            </w:r>
          </w:p>
        </w:tc>
        <w:tc>
          <w:tcPr>
            <w:tcW w:w="709" w:type="dxa"/>
            <w:tcBorders>
              <w:top w:val="nil"/>
              <w:left w:val="nil"/>
              <w:bottom w:val="single" w:sz="8" w:space="0" w:color="auto"/>
              <w:right w:val="single" w:sz="8" w:space="0" w:color="auto"/>
            </w:tcBorders>
            <w:shd w:val="clear" w:color="auto" w:fill="auto"/>
            <w:noWrap/>
            <w:vAlign w:val="bottom"/>
            <w:hideMark/>
          </w:tcPr>
          <w:p w14:paraId="05268087" w14:textId="77777777" w:rsidR="00911F31" w:rsidRPr="00911F31" w:rsidRDefault="00911F31" w:rsidP="00911F31">
            <w:pPr>
              <w:spacing w:after="0" w:line="240" w:lineRule="auto"/>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дни</w:t>
            </w:r>
          </w:p>
        </w:tc>
        <w:tc>
          <w:tcPr>
            <w:tcW w:w="992" w:type="dxa"/>
            <w:tcBorders>
              <w:top w:val="nil"/>
              <w:left w:val="nil"/>
              <w:bottom w:val="single" w:sz="8" w:space="0" w:color="auto"/>
              <w:right w:val="single" w:sz="4" w:space="0" w:color="auto"/>
            </w:tcBorders>
            <w:shd w:val="clear" w:color="auto" w:fill="auto"/>
            <w:noWrap/>
            <w:vAlign w:val="bottom"/>
            <w:hideMark/>
          </w:tcPr>
          <w:p w14:paraId="311D7EDB" w14:textId="77777777" w:rsidR="00911F31" w:rsidRPr="00911F31" w:rsidRDefault="00911F31" w:rsidP="00911F31">
            <w:pPr>
              <w:spacing w:after="0" w:line="240" w:lineRule="auto"/>
              <w:jc w:val="right"/>
              <w:rPr>
                <w:rFonts w:ascii="Arial" w:eastAsia="Times New Roman" w:hAnsi="Arial" w:cs="Arial"/>
                <w:sz w:val="16"/>
                <w:szCs w:val="16"/>
                <w:lang w:eastAsia="ru-RU"/>
              </w:rPr>
            </w:pPr>
            <w:r w:rsidRPr="00911F31">
              <w:rPr>
                <w:rFonts w:ascii="Arial" w:eastAsia="Times New Roman" w:hAnsi="Arial" w:cs="Arial"/>
                <w:sz w:val="16"/>
                <w:szCs w:val="16"/>
                <w:lang w:eastAsia="ru-RU"/>
              </w:rPr>
              <w:t>56</w:t>
            </w:r>
          </w:p>
        </w:tc>
        <w:tc>
          <w:tcPr>
            <w:tcW w:w="992" w:type="dxa"/>
            <w:tcBorders>
              <w:top w:val="nil"/>
              <w:left w:val="nil"/>
              <w:bottom w:val="single" w:sz="8" w:space="0" w:color="auto"/>
              <w:right w:val="single" w:sz="8" w:space="0" w:color="auto"/>
            </w:tcBorders>
            <w:shd w:val="clear" w:color="auto" w:fill="auto"/>
            <w:noWrap/>
            <w:vAlign w:val="bottom"/>
            <w:hideMark/>
          </w:tcPr>
          <w:p w14:paraId="539859CB"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33</w:t>
            </w:r>
          </w:p>
        </w:tc>
        <w:tc>
          <w:tcPr>
            <w:tcW w:w="992" w:type="dxa"/>
            <w:tcBorders>
              <w:top w:val="nil"/>
              <w:left w:val="nil"/>
              <w:bottom w:val="single" w:sz="8" w:space="0" w:color="auto"/>
              <w:right w:val="single" w:sz="4" w:space="0" w:color="auto"/>
            </w:tcBorders>
            <w:shd w:val="clear" w:color="auto" w:fill="auto"/>
            <w:noWrap/>
            <w:vAlign w:val="bottom"/>
            <w:hideMark/>
          </w:tcPr>
          <w:p w14:paraId="16B9B078" w14:textId="77777777" w:rsidR="00911F31" w:rsidRPr="00911F31" w:rsidRDefault="00911F31" w:rsidP="00911F31">
            <w:pPr>
              <w:spacing w:after="0" w:line="240" w:lineRule="auto"/>
              <w:jc w:val="right"/>
              <w:rPr>
                <w:rFonts w:ascii="Arial" w:eastAsia="Times New Roman" w:hAnsi="Arial" w:cs="Arial"/>
                <w:sz w:val="16"/>
                <w:szCs w:val="16"/>
                <w:lang w:eastAsia="ru-RU"/>
              </w:rPr>
            </w:pPr>
            <w:r w:rsidRPr="00911F31">
              <w:rPr>
                <w:rFonts w:ascii="Arial" w:eastAsia="Times New Roman" w:hAnsi="Arial" w:cs="Arial"/>
                <w:sz w:val="16"/>
                <w:szCs w:val="16"/>
                <w:lang w:eastAsia="ru-RU"/>
              </w:rPr>
              <w:t>72</w:t>
            </w:r>
          </w:p>
        </w:tc>
        <w:tc>
          <w:tcPr>
            <w:tcW w:w="993" w:type="dxa"/>
            <w:tcBorders>
              <w:top w:val="nil"/>
              <w:left w:val="nil"/>
              <w:bottom w:val="single" w:sz="8" w:space="0" w:color="auto"/>
              <w:right w:val="single" w:sz="8" w:space="0" w:color="auto"/>
            </w:tcBorders>
            <w:shd w:val="clear" w:color="auto" w:fill="auto"/>
            <w:noWrap/>
            <w:vAlign w:val="bottom"/>
            <w:hideMark/>
          </w:tcPr>
          <w:p w14:paraId="6CB39866"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56</w:t>
            </w:r>
          </w:p>
        </w:tc>
        <w:tc>
          <w:tcPr>
            <w:tcW w:w="960" w:type="dxa"/>
            <w:tcBorders>
              <w:top w:val="nil"/>
              <w:left w:val="nil"/>
              <w:bottom w:val="single" w:sz="8" w:space="0" w:color="auto"/>
              <w:right w:val="single" w:sz="4" w:space="0" w:color="auto"/>
            </w:tcBorders>
            <w:shd w:val="clear" w:color="auto" w:fill="auto"/>
            <w:noWrap/>
            <w:vAlign w:val="bottom"/>
            <w:hideMark/>
          </w:tcPr>
          <w:p w14:paraId="40EA72B9"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-16</w:t>
            </w:r>
          </w:p>
        </w:tc>
        <w:tc>
          <w:tcPr>
            <w:tcW w:w="741" w:type="dxa"/>
            <w:tcBorders>
              <w:top w:val="nil"/>
              <w:left w:val="nil"/>
              <w:bottom w:val="single" w:sz="8" w:space="0" w:color="auto"/>
              <w:right w:val="single" w:sz="8" w:space="0" w:color="auto"/>
            </w:tcBorders>
            <w:shd w:val="clear" w:color="auto" w:fill="auto"/>
            <w:noWrap/>
            <w:vAlign w:val="bottom"/>
            <w:hideMark/>
          </w:tcPr>
          <w:p w14:paraId="7D3FEBCF"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-21,9%</w:t>
            </w:r>
          </w:p>
        </w:tc>
        <w:tc>
          <w:tcPr>
            <w:tcW w:w="960" w:type="dxa"/>
            <w:tcBorders>
              <w:top w:val="nil"/>
              <w:left w:val="nil"/>
              <w:bottom w:val="single" w:sz="8" w:space="0" w:color="auto"/>
              <w:right w:val="single" w:sz="4" w:space="0" w:color="auto"/>
            </w:tcBorders>
            <w:shd w:val="clear" w:color="auto" w:fill="auto"/>
            <w:noWrap/>
            <w:vAlign w:val="bottom"/>
            <w:hideMark/>
          </w:tcPr>
          <w:p w14:paraId="184664C7"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-23</w:t>
            </w:r>
          </w:p>
        </w:tc>
        <w:tc>
          <w:tcPr>
            <w:tcW w:w="741" w:type="dxa"/>
            <w:tcBorders>
              <w:top w:val="nil"/>
              <w:left w:val="nil"/>
              <w:bottom w:val="single" w:sz="8" w:space="0" w:color="auto"/>
              <w:right w:val="single" w:sz="8" w:space="0" w:color="auto"/>
            </w:tcBorders>
            <w:shd w:val="clear" w:color="auto" w:fill="auto"/>
            <w:noWrap/>
            <w:vAlign w:val="bottom"/>
            <w:hideMark/>
          </w:tcPr>
          <w:p w14:paraId="5F94F471" w14:textId="77777777" w:rsidR="00911F31" w:rsidRPr="00911F31" w:rsidRDefault="00911F31" w:rsidP="00911F31">
            <w:pPr>
              <w:spacing w:after="0" w:line="240" w:lineRule="auto"/>
              <w:jc w:val="right"/>
              <w:rPr>
                <w:rFonts w:ascii="Arial" w:eastAsia="Times New Roman" w:hAnsi="Arial" w:cs="Arial"/>
                <w:color w:val="000000"/>
                <w:sz w:val="16"/>
                <w:szCs w:val="16"/>
                <w:lang w:eastAsia="ru-RU"/>
              </w:rPr>
            </w:pPr>
            <w:r w:rsidRPr="00911F31">
              <w:rPr>
                <w:rFonts w:ascii="Arial" w:eastAsia="Times New Roman" w:hAnsi="Arial" w:cs="Arial"/>
                <w:color w:val="000000"/>
                <w:sz w:val="16"/>
                <w:szCs w:val="16"/>
                <w:lang w:eastAsia="ru-RU"/>
              </w:rPr>
              <w:t>-41,1%</w:t>
            </w:r>
          </w:p>
        </w:tc>
      </w:tr>
    </w:tbl>
    <w:p w14:paraId="73603A9F" w14:textId="77777777" w:rsidR="00911F31" w:rsidRPr="00911F31" w:rsidRDefault="00911F31" w:rsidP="00911F31">
      <w:pPr>
        <w:spacing w:after="0" w:line="240" w:lineRule="auto"/>
        <w:ind w:firstLine="708"/>
        <w:jc w:val="both"/>
        <w:rPr>
          <w:rFonts w:ascii="Times New Roman" w:eastAsia="Times New Roman" w:hAnsi="Times New Roman" w:cs="Times New Roman"/>
          <w:sz w:val="24"/>
          <w:szCs w:val="24"/>
          <w:lang w:eastAsia="ru-RU"/>
        </w:rPr>
      </w:pPr>
    </w:p>
    <w:p w14:paraId="4DB5ECB5"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Times New Roman" w:eastAsia="Times New Roman" w:hAnsi="Times New Roman" w:cs="Times New Roman"/>
          <w:sz w:val="24"/>
          <w:szCs w:val="24"/>
          <w:lang w:eastAsia="ru-RU"/>
        </w:rPr>
        <w:tab/>
      </w:r>
      <w:r w:rsidRPr="00911F31">
        <w:rPr>
          <w:rFonts w:ascii="Arial" w:eastAsia="Times New Roman" w:hAnsi="Arial" w:cs="Arial"/>
          <w:sz w:val="24"/>
          <w:szCs w:val="24"/>
          <w:lang w:eastAsia="ru-RU"/>
        </w:rPr>
        <w:t xml:space="preserve">По сравнению с аналогичным периодом прошлого года произошло снижение дебиторской задолженности (по отношение к началу периода прошлого года) и кредиторской задолженности. Снижение дебиторской задолженности произошло за счет снижения данного показателя по основному контрагенту в связи со стабилизацией ситуации в компании. Платежеспособность основного контрагента, в свою очередь, повлияла на возможность ОАО «Аэропорт Сургут» погасить свои обязательства перед контрагентами, что повлияло на снижение кредиторской задолженности.  </w:t>
      </w:r>
    </w:p>
    <w:p w14:paraId="5746BAD6"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 этом, размер дебиторской задолженности превышает кредиторскую задолженность, что говорит о текущем ликвидном состоянии.</w:t>
      </w:r>
    </w:p>
    <w:p w14:paraId="4F7A90D6" w14:textId="77777777" w:rsidR="00911F31" w:rsidRPr="00911F31" w:rsidRDefault="00911F31" w:rsidP="00911F31">
      <w:pPr>
        <w:tabs>
          <w:tab w:val="left" w:pos="798"/>
        </w:tabs>
        <w:spacing w:after="0" w:line="240" w:lineRule="auto"/>
        <w:ind w:firstLine="709"/>
        <w:jc w:val="both"/>
        <w:rPr>
          <w:rFonts w:ascii="Arial" w:eastAsia="Times New Roman" w:hAnsi="Arial" w:cs="Arial"/>
          <w:sz w:val="24"/>
          <w:szCs w:val="24"/>
          <w:lang w:eastAsia="ru-RU"/>
        </w:rPr>
      </w:pPr>
    </w:p>
    <w:p w14:paraId="2C134D91" w14:textId="77777777" w:rsidR="00911F31" w:rsidRPr="00911F31" w:rsidRDefault="00911F31" w:rsidP="00911F31">
      <w:pPr>
        <w:suppressAutoHyphens/>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Финансовые показатели деятельности ОАО «Аэропорт Сургут»</w:t>
      </w:r>
    </w:p>
    <w:p w14:paraId="7B9375C2" w14:textId="77777777" w:rsidR="00911F31" w:rsidRPr="00911F31" w:rsidRDefault="00911F31" w:rsidP="00911F31">
      <w:pPr>
        <w:suppressAutoHyphens/>
        <w:spacing w:after="0" w:line="240" w:lineRule="auto"/>
        <w:ind w:firstLine="709"/>
        <w:jc w:val="both"/>
        <w:rPr>
          <w:rFonts w:ascii="Arial" w:eastAsia="Times New Roman" w:hAnsi="Arial" w:cs="Arial"/>
          <w:color w:val="FF0000"/>
          <w:sz w:val="8"/>
          <w:szCs w:val="8"/>
          <w:lang w:eastAsia="ru-RU"/>
        </w:rPr>
      </w:pPr>
    </w:p>
    <w:tbl>
      <w:tblPr>
        <w:tblW w:w="10465" w:type="dxa"/>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000" w:firstRow="0" w:lastRow="0" w:firstColumn="0" w:lastColumn="0" w:noHBand="0" w:noVBand="0"/>
      </w:tblPr>
      <w:tblGrid>
        <w:gridCol w:w="1678"/>
        <w:gridCol w:w="2214"/>
        <w:gridCol w:w="2422"/>
        <w:gridCol w:w="1053"/>
        <w:gridCol w:w="1117"/>
        <w:gridCol w:w="1117"/>
        <w:gridCol w:w="1117"/>
      </w:tblGrid>
      <w:tr w:rsidR="00911F31" w:rsidRPr="00911F31" w14:paraId="00BB2A9E" w14:textId="77777777" w:rsidTr="008D04D3">
        <w:trPr>
          <w:trHeight w:val="255"/>
          <w:jc w:val="center"/>
        </w:trPr>
        <w:tc>
          <w:tcPr>
            <w:tcW w:w="1678" w:type="dxa"/>
            <w:shd w:val="clear" w:color="auto" w:fill="548DD4"/>
            <w:noWrap/>
            <w:vAlign w:val="center"/>
          </w:tcPr>
          <w:p w14:paraId="63199B9F"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Показатели</w:t>
            </w:r>
          </w:p>
        </w:tc>
        <w:tc>
          <w:tcPr>
            <w:tcW w:w="2214" w:type="dxa"/>
            <w:shd w:val="clear" w:color="auto" w:fill="548DD4"/>
            <w:noWrap/>
            <w:vAlign w:val="center"/>
          </w:tcPr>
          <w:p w14:paraId="6873FE3F"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Способ расчета</w:t>
            </w:r>
          </w:p>
        </w:tc>
        <w:tc>
          <w:tcPr>
            <w:tcW w:w="2422" w:type="dxa"/>
            <w:shd w:val="clear" w:color="auto" w:fill="548DD4"/>
            <w:noWrap/>
            <w:vAlign w:val="center"/>
          </w:tcPr>
          <w:p w14:paraId="44EDAEC6"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Комментарий</w:t>
            </w:r>
          </w:p>
        </w:tc>
        <w:tc>
          <w:tcPr>
            <w:tcW w:w="800" w:type="dxa"/>
            <w:shd w:val="clear" w:color="auto" w:fill="548DD4"/>
            <w:noWrap/>
            <w:vAlign w:val="center"/>
          </w:tcPr>
          <w:p w14:paraId="6D56AD61"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Норма</w:t>
            </w:r>
          </w:p>
        </w:tc>
        <w:tc>
          <w:tcPr>
            <w:tcW w:w="1117" w:type="dxa"/>
            <w:shd w:val="clear" w:color="auto" w:fill="548DD4"/>
            <w:vAlign w:val="center"/>
          </w:tcPr>
          <w:p w14:paraId="31465F12"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На 31.12.2015</w:t>
            </w:r>
          </w:p>
        </w:tc>
        <w:tc>
          <w:tcPr>
            <w:tcW w:w="1117" w:type="dxa"/>
            <w:shd w:val="clear" w:color="auto" w:fill="548DD4"/>
            <w:vAlign w:val="center"/>
          </w:tcPr>
          <w:p w14:paraId="73BA00B0"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На 31.12.2016</w:t>
            </w:r>
          </w:p>
        </w:tc>
        <w:tc>
          <w:tcPr>
            <w:tcW w:w="1117" w:type="dxa"/>
            <w:shd w:val="clear" w:color="auto" w:fill="548DD4"/>
            <w:vAlign w:val="center"/>
          </w:tcPr>
          <w:p w14:paraId="41B96742"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На 31.12.2017</w:t>
            </w:r>
          </w:p>
        </w:tc>
      </w:tr>
      <w:tr w:rsidR="00911F31" w:rsidRPr="00911F31" w14:paraId="032FDCD7" w14:textId="77777777" w:rsidTr="008D04D3">
        <w:trPr>
          <w:trHeight w:val="699"/>
          <w:jc w:val="center"/>
        </w:trPr>
        <w:tc>
          <w:tcPr>
            <w:tcW w:w="1678" w:type="dxa"/>
            <w:shd w:val="clear" w:color="auto" w:fill="auto"/>
            <w:noWrap/>
            <w:vAlign w:val="center"/>
          </w:tcPr>
          <w:p w14:paraId="275EA87F" w14:textId="77777777" w:rsidR="00911F31" w:rsidRPr="00911F31" w:rsidRDefault="00911F31" w:rsidP="00911F31">
            <w:pPr>
              <w:spacing w:after="0" w:line="240" w:lineRule="auto"/>
              <w:rPr>
                <w:rFonts w:ascii="Arial" w:eastAsia="Times New Roman" w:hAnsi="Arial" w:cs="Arial"/>
                <w:b/>
                <w:sz w:val="18"/>
                <w:szCs w:val="18"/>
                <w:lang w:eastAsia="ru-RU"/>
              </w:rPr>
            </w:pPr>
            <w:r w:rsidRPr="00911F31">
              <w:rPr>
                <w:rFonts w:ascii="Arial" w:eastAsia="Times New Roman" w:hAnsi="Arial" w:cs="Arial"/>
                <w:b/>
                <w:sz w:val="18"/>
                <w:szCs w:val="18"/>
                <w:lang w:eastAsia="ru-RU"/>
              </w:rPr>
              <w:t xml:space="preserve">Коэффициент абсолютной ликвидности </w:t>
            </w:r>
          </w:p>
        </w:tc>
        <w:tc>
          <w:tcPr>
            <w:tcW w:w="2214" w:type="dxa"/>
            <w:shd w:val="clear" w:color="auto" w:fill="auto"/>
            <w:noWrap/>
            <w:vAlign w:val="center"/>
          </w:tcPr>
          <w:p w14:paraId="7572D35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(Денежные средства + Краткосрочные финансовые вложения) / Краткосрочные обязательства</w:t>
            </w:r>
          </w:p>
        </w:tc>
        <w:tc>
          <w:tcPr>
            <w:tcW w:w="2422" w:type="dxa"/>
            <w:shd w:val="clear" w:color="auto" w:fill="auto"/>
            <w:noWrap/>
            <w:vAlign w:val="center"/>
          </w:tcPr>
          <w:p w14:paraId="5122E00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Характеризует способность компании погашать текущие (краткосрочные) обязательства за счет денежных средств, средств на расчетных счетах и краткосрочных финансовых вложений.</w:t>
            </w:r>
          </w:p>
        </w:tc>
        <w:tc>
          <w:tcPr>
            <w:tcW w:w="800" w:type="dxa"/>
            <w:shd w:val="clear" w:color="auto" w:fill="auto"/>
            <w:noWrap/>
            <w:vAlign w:val="center"/>
          </w:tcPr>
          <w:p w14:paraId="41FA255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val="en-US" w:eastAsia="ru-RU"/>
              </w:rPr>
              <w:t xml:space="preserve">&gt; </w:t>
            </w:r>
            <w:r w:rsidRPr="00911F31">
              <w:rPr>
                <w:rFonts w:ascii="Arial" w:eastAsia="Times New Roman" w:hAnsi="Arial" w:cs="Arial"/>
                <w:sz w:val="18"/>
                <w:szCs w:val="18"/>
                <w:lang w:eastAsia="ru-RU"/>
              </w:rPr>
              <w:t>0,2</w:t>
            </w:r>
          </w:p>
        </w:tc>
        <w:tc>
          <w:tcPr>
            <w:tcW w:w="1117" w:type="dxa"/>
            <w:vAlign w:val="center"/>
          </w:tcPr>
          <w:p w14:paraId="34786E67" w14:textId="77777777" w:rsidR="00911F31" w:rsidRPr="00911F31" w:rsidRDefault="00911F31" w:rsidP="00911F31">
            <w:pPr>
              <w:spacing w:after="0" w:line="240" w:lineRule="auto"/>
              <w:jc w:val="center"/>
              <w:rPr>
                <w:rFonts w:ascii="Arial" w:eastAsia="Times New Roman" w:hAnsi="Arial" w:cs="Arial"/>
                <w:sz w:val="18"/>
                <w:szCs w:val="18"/>
                <w:lang w:val="en-US" w:eastAsia="ru-RU"/>
              </w:rPr>
            </w:pPr>
            <w:r w:rsidRPr="00911F31">
              <w:rPr>
                <w:rFonts w:ascii="Arial" w:eastAsia="Times New Roman" w:hAnsi="Arial" w:cs="Arial"/>
                <w:sz w:val="18"/>
                <w:szCs w:val="18"/>
                <w:lang w:eastAsia="ru-RU"/>
              </w:rPr>
              <w:t>0,16</w:t>
            </w:r>
          </w:p>
        </w:tc>
        <w:tc>
          <w:tcPr>
            <w:tcW w:w="1117" w:type="dxa"/>
            <w:vAlign w:val="center"/>
          </w:tcPr>
          <w:p w14:paraId="0B30247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0,44</w:t>
            </w:r>
          </w:p>
        </w:tc>
        <w:tc>
          <w:tcPr>
            <w:tcW w:w="1117" w:type="dxa"/>
            <w:vAlign w:val="center"/>
          </w:tcPr>
          <w:p w14:paraId="50F286F2"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0,44</w:t>
            </w:r>
          </w:p>
        </w:tc>
      </w:tr>
      <w:tr w:rsidR="00911F31" w:rsidRPr="00911F31" w14:paraId="7D7CA6FB" w14:textId="77777777" w:rsidTr="008D04D3">
        <w:trPr>
          <w:trHeight w:val="973"/>
          <w:jc w:val="center"/>
        </w:trPr>
        <w:tc>
          <w:tcPr>
            <w:tcW w:w="1678" w:type="dxa"/>
            <w:shd w:val="clear" w:color="auto" w:fill="auto"/>
            <w:noWrap/>
            <w:vAlign w:val="center"/>
          </w:tcPr>
          <w:p w14:paraId="5E37DF4C" w14:textId="77777777" w:rsidR="00911F31" w:rsidRPr="00911F31" w:rsidRDefault="00911F31" w:rsidP="00911F31">
            <w:pPr>
              <w:spacing w:after="0" w:line="240" w:lineRule="auto"/>
              <w:rPr>
                <w:rFonts w:ascii="Arial" w:eastAsia="Times New Roman" w:hAnsi="Arial" w:cs="Arial"/>
                <w:b/>
                <w:sz w:val="18"/>
                <w:szCs w:val="18"/>
                <w:lang w:eastAsia="ru-RU"/>
              </w:rPr>
            </w:pPr>
            <w:r w:rsidRPr="00911F31">
              <w:rPr>
                <w:rFonts w:ascii="Arial" w:eastAsia="Times New Roman" w:hAnsi="Arial" w:cs="Arial"/>
                <w:b/>
                <w:sz w:val="18"/>
                <w:szCs w:val="18"/>
                <w:lang w:eastAsia="ru-RU"/>
              </w:rPr>
              <w:lastRenderedPageBreak/>
              <w:t>Коэффициент срочной ликвидности</w:t>
            </w:r>
          </w:p>
        </w:tc>
        <w:tc>
          <w:tcPr>
            <w:tcW w:w="2214" w:type="dxa"/>
            <w:shd w:val="clear" w:color="auto" w:fill="auto"/>
            <w:noWrap/>
            <w:vAlign w:val="center"/>
          </w:tcPr>
          <w:p w14:paraId="207E537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(Краткосрочная дебиторская задолженность + Краткосрочные финансовые вложения + Денежные средства) / Краткосрочные обязательства</w:t>
            </w:r>
          </w:p>
        </w:tc>
        <w:tc>
          <w:tcPr>
            <w:tcW w:w="2422" w:type="dxa"/>
            <w:shd w:val="clear" w:color="auto" w:fill="auto"/>
            <w:noWrap/>
            <w:vAlign w:val="center"/>
          </w:tcPr>
          <w:p w14:paraId="2955839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Характеризует способность компании погашать текущие (краткосрочные) обязательства за счет оборотных активов</w:t>
            </w:r>
          </w:p>
        </w:tc>
        <w:tc>
          <w:tcPr>
            <w:tcW w:w="800" w:type="dxa"/>
            <w:shd w:val="clear" w:color="auto" w:fill="auto"/>
            <w:noWrap/>
            <w:vAlign w:val="center"/>
          </w:tcPr>
          <w:p w14:paraId="50A696B1" w14:textId="77777777" w:rsidR="00911F31" w:rsidRPr="00911F31" w:rsidRDefault="00911F31" w:rsidP="00911F31">
            <w:pPr>
              <w:spacing w:after="0" w:line="240" w:lineRule="auto"/>
              <w:jc w:val="center"/>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 xml:space="preserve">&gt; </w:t>
            </w:r>
            <w:r w:rsidRPr="00911F31">
              <w:rPr>
                <w:rFonts w:ascii="Arial" w:eastAsia="Times New Roman" w:hAnsi="Arial" w:cs="Arial"/>
                <w:sz w:val="18"/>
                <w:szCs w:val="18"/>
                <w:lang w:eastAsia="ru-RU"/>
              </w:rPr>
              <w:t>0,</w:t>
            </w:r>
            <w:r w:rsidRPr="00911F31">
              <w:rPr>
                <w:rFonts w:ascii="Arial" w:eastAsia="Times New Roman" w:hAnsi="Arial" w:cs="Arial"/>
                <w:sz w:val="18"/>
                <w:szCs w:val="18"/>
                <w:lang w:val="en-US" w:eastAsia="ru-RU"/>
              </w:rPr>
              <w:t>8</w:t>
            </w:r>
          </w:p>
        </w:tc>
        <w:tc>
          <w:tcPr>
            <w:tcW w:w="1117" w:type="dxa"/>
            <w:vAlign w:val="center"/>
          </w:tcPr>
          <w:p w14:paraId="21EFE5C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1,11</w:t>
            </w:r>
          </w:p>
        </w:tc>
        <w:tc>
          <w:tcPr>
            <w:tcW w:w="1117" w:type="dxa"/>
            <w:vAlign w:val="center"/>
          </w:tcPr>
          <w:p w14:paraId="0B4F0F9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1,30</w:t>
            </w:r>
          </w:p>
        </w:tc>
        <w:tc>
          <w:tcPr>
            <w:tcW w:w="1117" w:type="dxa"/>
            <w:vAlign w:val="center"/>
          </w:tcPr>
          <w:p w14:paraId="7314BBF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1,46</w:t>
            </w:r>
          </w:p>
        </w:tc>
      </w:tr>
      <w:tr w:rsidR="00911F31" w:rsidRPr="00911F31" w14:paraId="7A60AE60" w14:textId="77777777" w:rsidTr="008D04D3">
        <w:trPr>
          <w:trHeight w:val="973"/>
          <w:jc w:val="center"/>
        </w:trPr>
        <w:tc>
          <w:tcPr>
            <w:tcW w:w="1678" w:type="dxa"/>
            <w:shd w:val="clear" w:color="auto" w:fill="auto"/>
            <w:noWrap/>
            <w:vAlign w:val="center"/>
          </w:tcPr>
          <w:p w14:paraId="321EF5E1" w14:textId="77777777" w:rsidR="00911F31" w:rsidRPr="00911F31" w:rsidRDefault="00911F31" w:rsidP="00911F31">
            <w:pPr>
              <w:spacing w:after="0" w:line="240" w:lineRule="auto"/>
              <w:rPr>
                <w:rFonts w:ascii="Arial" w:eastAsia="Times New Roman" w:hAnsi="Arial" w:cs="Arial"/>
                <w:b/>
                <w:sz w:val="18"/>
                <w:szCs w:val="18"/>
                <w:lang w:eastAsia="ru-RU"/>
              </w:rPr>
            </w:pPr>
            <w:r w:rsidRPr="00911F31">
              <w:rPr>
                <w:rFonts w:ascii="Arial" w:eastAsia="Times New Roman" w:hAnsi="Arial" w:cs="Arial"/>
                <w:b/>
                <w:sz w:val="18"/>
                <w:szCs w:val="18"/>
                <w:lang w:eastAsia="ru-RU"/>
              </w:rPr>
              <w:t>Коэффициент текущей ликвидности</w:t>
            </w:r>
          </w:p>
        </w:tc>
        <w:tc>
          <w:tcPr>
            <w:tcW w:w="2214" w:type="dxa"/>
            <w:shd w:val="clear" w:color="auto" w:fill="auto"/>
            <w:noWrap/>
            <w:vAlign w:val="center"/>
          </w:tcPr>
          <w:p w14:paraId="68CB749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Оборотные активы / Краткосрочные обязательства</w:t>
            </w:r>
          </w:p>
        </w:tc>
        <w:tc>
          <w:tcPr>
            <w:tcW w:w="2422" w:type="dxa"/>
            <w:shd w:val="clear" w:color="auto" w:fill="auto"/>
            <w:noWrap/>
            <w:vAlign w:val="center"/>
          </w:tcPr>
          <w:p w14:paraId="60453D2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Способность компании рассчитаться с долгами в текущий момент</w:t>
            </w:r>
          </w:p>
        </w:tc>
        <w:tc>
          <w:tcPr>
            <w:tcW w:w="800" w:type="dxa"/>
            <w:shd w:val="clear" w:color="auto" w:fill="auto"/>
            <w:noWrap/>
            <w:vAlign w:val="center"/>
          </w:tcPr>
          <w:p w14:paraId="5B4872CF"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&gt; 2</w:t>
            </w:r>
          </w:p>
          <w:p w14:paraId="0569676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(в мировой практике считается нормой от 1,5 до 2,5)</w:t>
            </w:r>
          </w:p>
        </w:tc>
        <w:tc>
          <w:tcPr>
            <w:tcW w:w="1117" w:type="dxa"/>
            <w:vAlign w:val="center"/>
          </w:tcPr>
          <w:p w14:paraId="37B001E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val="en-US" w:eastAsia="ru-RU"/>
              </w:rPr>
              <w:t>1</w:t>
            </w:r>
            <w:r w:rsidRPr="00911F31">
              <w:rPr>
                <w:rFonts w:ascii="Arial" w:eastAsia="Times New Roman" w:hAnsi="Arial" w:cs="Arial"/>
                <w:sz w:val="18"/>
                <w:szCs w:val="18"/>
                <w:lang w:eastAsia="ru-RU"/>
              </w:rPr>
              <w:t>,26</w:t>
            </w:r>
          </w:p>
        </w:tc>
        <w:tc>
          <w:tcPr>
            <w:tcW w:w="1117" w:type="dxa"/>
            <w:vAlign w:val="center"/>
          </w:tcPr>
          <w:p w14:paraId="7646CD7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1,54</w:t>
            </w:r>
          </w:p>
        </w:tc>
        <w:tc>
          <w:tcPr>
            <w:tcW w:w="1117" w:type="dxa"/>
            <w:vAlign w:val="center"/>
          </w:tcPr>
          <w:p w14:paraId="15445AE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1,79</w:t>
            </w:r>
          </w:p>
        </w:tc>
      </w:tr>
      <w:tr w:rsidR="00911F31" w:rsidRPr="00911F31" w14:paraId="7C826D75" w14:textId="77777777" w:rsidTr="008D04D3">
        <w:trPr>
          <w:trHeight w:val="939"/>
          <w:jc w:val="center"/>
        </w:trPr>
        <w:tc>
          <w:tcPr>
            <w:tcW w:w="1678" w:type="dxa"/>
            <w:shd w:val="clear" w:color="auto" w:fill="auto"/>
            <w:noWrap/>
            <w:vAlign w:val="center"/>
          </w:tcPr>
          <w:p w14:paraId="6A0EA43D" w14:textId="77777777" w:rsidR="00911F31" w:rsidRPr="00911F31" w:rsidRDefault="00911F31" w:rsidP="00911F31">
            <w:pPr>
              <w:spacing w:after="0" w:line="240" w:lineRule="auto"/>
              <w:rPr>
                <w:rFonts w:ascii="Arial" w:eastAsia="Times New Roman" w:hAnsi="Arial" w:cs="Arial"/>
                <w:b/>
                <w:sz w:val="18"/>
                <w:szCs w:val="18"/>
                <w:lang w:eastAsia="ru-RU"/>
              </w:rPr>
            </w:pPr>
            <w:r w:rsidRPr="00911F31">
              <w:rPr>
                <w:rFonts w:ascii="Arial" w:eastAsia="Times New Roman" w:hAnsi="Arial" w:cs="Arial"/>
                <w:b/>
                <w:sz w:val="18"/>
                <w:szCs w:val="18"/>
                <w:lang w:eastAsia="ru-RU"/>
              </w:rPr>
              <w:t>Коэффициент обеспеченности собственными оборотными средствами</w:t>
            </w:r>
          </w:p>
        </w:tc>
        <w:tc>
          <w:tcPr>
            <w:tcW w:w="2214" w:type="dxa"/>
            <w:shd w:val="clear" w:color="auto" w:fill="auto"/>
            <w:noWrap/>
            <w:vAlign w:val="center"/>
          </w:tcPr>
          <w:p w14:paraId="4EBFB2A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(Капитал – Внеоборотные активы) / Оборотные активы</w:t>
            </w:r>
          </w:p>
        </w:tc>
        <w:tc>
          <w:tcPr>
            <w:tcW w:w="2422" w:type="dxa"/>
            <w:shd w:val="clear" w:color="auto" w:fill="auto"/>
            <w:noWrap/>
            <w:vAlign w:val="center"/>
          </w:tcPr>
          <w:p w14:paraId="2B36234A"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Характеризует наличие собственных оборотных средств для финансирования текущей деятельности</w:t>
            </w:r>
          </w:p>
        </w:tc>
        <w:tc>
          <w:tcPr>
            <w:tcW w:w="800" w:type="dxa"/>
            <w:shd w:val="clear" w:color="auto" w:fill="auto"/>
            <w:noWrap/>
            <w:vAlign w:val="center"/>
          </w:tcPr>
          <w:p w14:paraId="56F4873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&gt; 0,1</w:t>
            </w:r>
          </w:p>
        </w:tc>
        <w:tc>
          <w:tcPr>
            <w:tcW w:w="1117" w:type="dxa"/>
            <w:vAlign w:val="center"/>
          </w:tcPr>
          <w:p w14:paraId="7DF3AE01" w14:textId="77777777" w:rsidR="00911F31" w:rsidRPr="00911F31" w:rsidRDefault="00911F31" w:rsidP="00911F31">
            <w:pPr>
              <w:spacing w:after="0" w:line="240" w:lineRule="auto"/>
              <w:jc w:val="center"/>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0</w:t>
            </w:r>
            <w:r w:rsidRPr="00911F31">
              <w:rPr>
                <w:rFonts w:ascii="Arial" w:eastAsia="Times New Roman" w:hAnsi="Arial" w:cs="Arial"/>
                <w:sz w:val="18"/>
                <w:szCs w:val="18"/>
                <w:lang w:eastAsia="ru-RU"/>
              </w:rPr>
              <w:t>,</w:t>
            </w:r>
            <w:r w:rsidRPr="00911F31">
              <w:rPr>
                <w:rFonts w:ascii="Arial" w:eastAsia="Times New Roman" w:hAnsi="Arial" w:cs="Arial"/>
                <w:sz w:val="18"/>
                <w:szCs w:val="18"/>
                <w:lang w:val="en-US" w:eastAsia="ru-RU"/>
              </w:rPr>
              <w:t>19</w:t>
            </w:r>
          </w:p>
        </w:tc>
        <w:tc>
          <w:tcPr>
            <w:tcW w:w="1117" w:type="dxa"/>
            <w:vAlign w:val="center"/>
          </w:tcPr>
          <w:p w14:paraId="08674D9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0,33</w:t>
            </w:r>
          </w:p>
        </w:tc>
        <w:tc>
          <w:tcPr>
            <w:tcW w:w="1117" w:type="dxa"/>
            <w:vAlign w:val="center"/>
          </w:tcPr>
          <w:p w14:paraId="7E18124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0,42</w:t>
            </w:r>
          </w:p>
        </w:tc>
      </w:tr>
    </w:tbl>
    <w:p w14:paraId="32AE13EC" w14:textId="77777777" w:rsidR="00911F31" w:rsidRPr="00911F31" w:rsidRDefault="00911F31" w:rsidP="00911F31">
      <w:pPr>
        <w:spacing w:after="0" w:line="240" w:lineRule="auto"/>
        <w:ind w:firstLine="709"/>
        <w:jc w:val="both"/>
        <w:rPr>
          <w:rFonts w:ascii="Arial" w:eastAsia="Times New Roman" w:hAnsi="Arial" w:cs="Arial"/>
          <w:color w:val="FF0000"/>
          <w:sz w:val="8"/>
          <w:szCs w:val="8"/>
          <w:lang w:eastAsia="ru-RU"/>
        </w:rPr>
      </w:pPr>
    </w:p>
    <w:p w14:paraId="5B3F064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Наблюдается положительная динамика показателей ликвидности. Коэффициент обеспеченности СОС также увеличился. </w:t>
      </w:r>
    </w:p>
    <w:p w14:paraId="1BE168F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18510B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основании полученных данных была проведена балльная оценка финансовой устойчивости предприятия:</w:t>
      </w:r>
    </w:p>
    <w:tbl>
      <w:tblPr>
        <w:tblW w:w="9525" w:type="dxa"/>
        <w:tblInd w:w="108" w:type="dxa"/>
        <w:tblLook w:val="04A0" w:firstRow="1" w:lastRow="0" w:firstColumn="1" w:lastColumn="0" w:noHBand="0" w:noVBand="1"/>
      </w:tblPr>
      <w:tblGrid>
        <w:gridCol w:w="3417"/>
        <w:gridCol w:w="2268"/>
        <w:gridCol w:w="960"/>
        <w:gridCol w:w="960"/>
        <w:gridCol w:w="960"/>
        <w:gridCol w:w="960"/>
      </w:tblGrid>
      <w:tr w:rsidR="00911F31" w:rsidRPr="00911F31" w14:paraId="2ABC8969" w14:textId="77777777" w:rsidTr="008D04D3">
        <w:trPr>
          <w:trHeight w:val="253"/>
        </w:trPr>
        <w:tc>
          <w:tcPr>
            <w:tcW w:w="568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F2AC6"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Параметры</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0478D62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Результаты оценки ликвидности</w:t>
            </w:r>
          </w:p>
        </w:tc>
      </w:tr>
      <w:tr w:rsidR="00911F31" w:rsidRPr="00911F31" w14:paraId="38C00CCD" w14:textId="77777777" w:rsidTr="008D04D3">
        <w:trPr>
          <w:trHeight w:val="129"/>
        </w:trPr>
        <w:tc>
          <w:tcPr>
            <w:tcW w:w="5685" w:type="dxa"/>
            <w:gridSpan w:val="2"/>
            <w:vMerge/>
            <w:tcBorders>
              <w:top w:val="single" w:sz="4" w:space="0" w:color="auto"/>
              <w:left w:val="single" w:sz="4" w:space="0" w:color="auto"/>
              <w:bottom w:val="single" w:sz="4" w:space="0" w:color="auto"/>
              <w:right w:val="single" w:sz="4" w:space="0" w:color="auto"/>
            </w:tcBorders>
            <w:vAlign w:val="center"/>
            <w:hideMark/>
          </w:tcPr>
          <w:p w14:paraId="1DF0428F" w14:textId="77777777" w:rsidR="00911F31" w:rsidRPr="00911F31" w:rsidRDefault="00911F31" w:rsidP="00911F31">
            <w:pPr>
              <w:spacing w:after="0" w:line="240" w:lineRule="auto"/>
              <w:rPr>
                <w:rFonts w:ascii="Arial" w:eastAsia="Times New Roman" w:hAnsi="Arial" w:cs="Arial"/>
                <w:sz w:val="18"/>
                <w:szCs w:val="18"/>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14:paraId="25363162" w14:textId="77777777" w:rsidR="00911F31" w:rsidRPr="00911F31" w:rsidRDefault="00911F31" w:rsidP="00911F31">
            <w:pPr>
              <w:spacing w:after="0" w:line="240" w:lineRule="auto"/>
              <w:jc w:val="center"/>
              <w:rPr>
                <w:rFonts w:ascii="Arial" w:eastAsia="Times New Roman" w:hAnsi="Arial" w:cs="Arial"/>
                <w:sz w:val="18"/>
                <w:szCs w:val="18"/>
                <w:lang w:eastAsia="ru-RU"/>
              </w:rPr>
            </w:pPr>
            <w:proofErr w:type="gramStart"/>
            <w:r w:rsidRPr="00911F31">
              <w:rPr>
                <w:rFonts w:ascii="Arial" w:eastAsia="Times New Roman" w:hAnsi="Arial" w:cs="Arial"/>
                <w:sz w:val="18"/>
                <w:szCs w:val="18"/>
                <w:lang w:eastAsia="ru-RU"/>
              </w:rPr>
              <w:t>3 &gt;</w:t>
            </w:r>
            <w:proofErr w:type="gramEnd"/>
            <w:r w:rsidRPr="00911F31">
              <w:rPr>
                <w:rFonts w:ascii="Arial" w:eastAsia="Times New Roman" w:hAnsi="Arial" w:cs="Arial"/>
                <w:sz w:val="18"/>
                <w:szCs w:val="18"/>
                <w:lang w:eastAsia="ru-RU"/>
              </w:rPr>
              <w:t xml:space="preserve"> H</w:t>
            </w:r>
          </w:p>
        </w:tc>
        <w:tc>
          <w:tcPr>
            <w:tcW w:w="960" w:type="dxa"/>
            <w:tcBorders>
              <w:top w:val="nil"/>
              <w:left w:val="nil"/>
              <w:bottom w:val="single" w:sz="4" w:space="0" w:color="auto"/>
              <w:right w:val="single" w:sz="4" w:space="0" w:color="auto"/>
            </w:tcBorders>
            <w:shd w:val="clear" w:color="auto" w:fill="auto"/>
            <w:noWrap/>
            <w:vAlign w:val="bottom"/>
            <w:hideMark/>
          </w:tcPr>
          <w:p w14:paraId="2B11306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w:t>
            </w:r>
            <w:proofErr w:type="gramStart"/>
            <w:r w:rsidRPr="00911F31">
              <w:rPr>
                <w:rFonts w:ascii="Arial" w:eastAsia="Times New Roman" w:hAnsi="Arial" w:cs="Arial"/>
                <w:sz w:val="18"/>
                <w:szCs w:val="18"/>
                <w:lang w:eastAsia="ru-RU"/>
              </w:rPr>
              <w:t>&lt; H</w:t>
            </w:r>
            <w:proofErr w:type="gramEnd"/>
          </w:p>
        </w:tc>
        <w:tc>
          <w:tcPr>
            <w:tcW w:w="960" w:type="dxa"/>
            <w:tcBorders>
              <w:top w:val="nil"/>
              <w:left w:val="nil"/>
              <w:bottom w:val="single" w:sz="4" w:space="0" w:color="auto"/>
              <w:right w:val="single" w:sz="4" w:space="0" w:color="auto"/>
            </w:tcBorders>
            <w:shd w:val="clear" w:color="auto" w:fill="auto"/>
            <w:noWrap/>
            <w:vAlign w:val="bottom"/>
            <w:hideMark/>
          </w:tcPr>
          <w:p w14:paraId="4D79C06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2 </w:t>
            </w:r>
            <w:proofErr w:type="gramStart"/>
            <w:r w:rsidRPr="00911F31">
              <w:rPr>
                <w:rFonts w:ascii="Arial" w:eastAsia="Times New Roman" w:hAnsi="Arial" w:cs="Arial"/>
                <w:sz w:val="18"/>
                <w:szCs w:val="18"/>
                <w:lang w:eastAsia="ru-RU"/>
              </w:rPr>
              <w:t>&lt; H</w:t>
            </w:r>
            <w:proofErr w:type="gramEnd"/>
          </w:p>
        </w:tc>
        <w:tc>
          <w:tcPr>
            <w:tcW w:w="960" w:type="dxa"/>
            <w:tcBorders>
              <w:top w:val="nil"/>
              <w:left w:val="nil"/>
              <w:bottom w:val="single" w:sz="4" w:space="0" w:color="auto"/>
              <w:right w:val="single" w:sz="4" w:space="0" w:color="auto"/>
            </w:tcBorders>
            <w:shd w:val="clear" w:color="auto" w:fill="auto"/>
            <w:noWrap/>
            <w:vAlign w:val="bottom"/>
            <w:hideMark/>
          </w:tcPr>
          <w:p w14:paraId="52D7B82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3 </w:t>
            </w:r>
            <w:proofErr w:type="gramStart"/>
            <w:r w:rsidRPr="00911F31">
              <w:rPr>
                <w:rFonts w:ascii="Arial" w:eastAsia="Times New Roman" w:hAnsi="Arial" w:cs="Arial"/>
                <w:sz w:val="18"/>
                <w:szCs w:val="18"/>
                <w:lang w:eastAsia="ru-RU"/>
              </w:rPr>
              <w:t>&lt; H</w:t>
            </w:r>
            <w:proofErr w:type="gramEnd"/>
          </w:p>
        </w:tc>
      </w:tr>
      <w:tr w:rsidR="00911F31" w:rsidRPr="00911F31" w14:paraId="4C006310" w14:textId="77777777" w:rsidTr="008D04D3">
        <w:trPr>
          <w:trHeight w:val="227"/>
        </w:trPr>
        <w:tc>
          <w:tcPr>
            <w:tcW w:w="3417" w:type="dxa"/>
            <w:vMerge w:val="restart"/>
            <w:tcBorders>
              <w:top w:val="nil"/>
              <w:left w:val="single" w:sz="4" w:space="0" w:color="auto"/>
              <w:bottom w:val="single" w:sz="4" w:space="0" w:color="auto"/>
              <w:right w:val="single" w:sz="4" w:space="0" w:color="auto"/>
            </w:tcBorders>
            <w:shd w:val="clear" w:color="auto" w:fill="auto"/>
            <w:vAlign w:val="center"/>
            <w:hideMark/>
          </w:tcPr>
          <w:p w14:paraId="3AB7F88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Значение коэффициента обеспеченности СОС</w:t>
            </w:r>
          </w:p>
        </w:tc>
        <w:tc>
          <w:tcPr>
            <w:tcW w:w="2268" w:type="dxa"/>
            <w:tcBorders>
              <w:top w:val="nil"/>
              <w:left w:val="nil"/>
              <w:bottom w:val="single" w:sz="4" w:space="0" w:color="auto"/>
              <w:right w:val="single" w:sz="4" w:space="0" w:color="auto"/>
            </w:tcBorders>
            <w:shd w:val="clear" w:color="auto" w:fill="auto"/>
            <w:noWrap/>
            <w:vAlign w:val="bottom"/>
            <w:hideMark/>
          </w:tcPr>
          <w:p w14:paraId="3EC5332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0,5 </w:t>
            </w:r>
            <w:proofErr w:type="gramStart"/>
            <w:r w:rsidRPr="00911F31">
              <w:rPr>
                <w:rFonts w:ascii="Arial" w:eastAsia="Times New Roman" w:hAnsi="Arial" w:cs="Arial"/>
                <w:sz w:val="18"/>
                <w:szCs w:val="18"/>
                <w:lang w:eastAsia="ru-RU"/>
              </w:rPr>
              <w:t>&lt; k</w:t>
            </w:r>
            <w:proofErr w:type="gramEnd"/>
            <w:r w:rsidRPr="00911F31">
              <w:rPr>
                <w:rFonts w:ascii="Arial" w:eastAsia="Times New Roman" w:hAnsi="Arial" w:cs="Arial"/>
                <w:sz w:val="18"/>
                <w:szCs w:val="18"/>
                <w:lang w:eastAsia="ru-RU"/>
              </w:rPr>
              <w:t xml:space="preserve"> &lt; 1,0</w:t>
            </w:r>
          </w:p>
        </w:tc>
        <w:tc>
          <w:tcPr>
            <w:tcW w:w="960" w:type="dxa"/>
            <w:tcBorders>
              <w:top w:val="nil"/>
              <w:left w:val="nil"/>
              <w:bottom w:val="single" w:sz="4" w:space="0" w:color="auto"/>
              <w:right w:val="single" w:sz="4" w:space="0" w:color="auto"/>
            </w:tcBorders>
            <w:shd w:val="clear" w:color="auto" w:fill="auto"/>
            <w:noWrap/>
            <w:vAlign w:val="bottom"/>
            <w:hideMark/>
          </w:tcPr>
          <w:p w14:paraId="2E47FAD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w:t>
            </w:r>
          </w:p>
        </w:tc>
        <w:tc>
          <w:tcPr>
            <w:tcW w:w="960" w:type="dxa"/>
            <w:tcBorders>
              <w:top w:val="nil"/>
              <w:left w:val="nil"/>
              <w:bottom w:val="single" w:sz="4" w:space="0" w:color="auto"/>
              <w:right w:val="single" w:sz="4" w:space="0" w:color="auto"/>
            </w:tcBorders>
            <w:shd w:val="clear" w:color="auto" w:fill="auto"/>
            <w:noWrap/>
            <w:vAlign w:val="bottom"/>
            <w:hideMark/>
          </w:tcPr>
          <w:p w14:paraId="1A6DFEB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w:t>
            </w:r>
          </w:p>
        </w:tc>
        <w:tc>
          <w:tcPr>
            <w:tcW w:w="960" w:type="dxa"/>
            <w:tcBorders>
              <w:top w:val="nil"/>
              <w:left w:val="nil"/>
              <w:bottom w:val="single" w:sz="4" w:space="0" w:color="auto"/>
              <w:right w:val="single" w:sz="4" w:space="0" w:color="auto"/>
            </w:tcBorders>
            <w:shd w:val="clear" w:color="auto" w:fill="auto"/>
            <w:noWrap/>
            <w:vAlign w:val="bottom"/>
            <w:hideMark/>
          </w:tcPr>
          <w:p w14:paraId="08D2783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0D59E05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r>
      <w:tr w:rsidR="00911F31" w:rsidRPr="00911F31" w14:paraId="619CF14E" w14:textId="77777777" w:rsidTr="008D04D3">
        <w:trPr>
          <w:trHeight w:val="227"/>
        </w:trPr>
        <w:tc>
          <w:tcPr>
            <w:tcW w:w="3417" w:type="dxa"/>
            <w:vMerge/>
            <w:tcBorders>
              <w:top w:val="nil"/>
              <w:left w:val="single" w:sz="4" w:space="0" w:color="auto"/>
              <w:bottom w:val="single" w:sz="4" w:space="0" w:color="auto"/>
              <w:right w:val="single" w:sz="4" w:space="0" w:color="auto"/>
            </w:tcBorders>
            <w:vAlign w:val="center"/>
            <w:hideMark/>
          </w:tcPr>
          <w:p w14:paraId="45E54783" w14:textId="77777777" w:rsidR="00911F31" w:rsidRPr="00911F31" w:rsidRDefault="00911F31" w:rsidP="00911F31">
            <w:pPr>
              <w:spacing w:after="0" w:line="240" w:lineRule="auto"/>
              <w:rPr>
                <w:rFonts w:ascii="Arial" w:eastAsia="Times New Roman" w:hAnsi="Arial" w:cs="Arial"/>
                <w:color w:val="FF0000"/>
                <w:sz w:val="18"/>
                <w:szCs w:val="18"/>
                <w:lang w:eastAsia="ru-RU"/>
              </w:rPr>
            </w:pPr>
          </w:p>
        </w:tc>
        <w:tc>
          <w:tcPr>
            <w:tcW w:w="2268" w:type="dxa"/>
            <w:tcBorders>
              <w:top w:val="nil"/>
              <w:left w:val="nil"/>
              <w:bottom w:val="single" w:sz="4" w:space="0" w:color="auto"/>
              <w:right w:val="single" w:sz="4" w:space="0" w:color="auto"/>
            </w:tcBorders>
            <w:shd w:val="clear" w:color="auto" w:fill="auto"/>
            <w:noWrap/>
            <w:vAlign w:val="bottom"/>
            <w:hideMark/>
          </w:tcPr>
          <w:p w14:paraId="07F5393F"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0,2 </w:t>
            </w:r>
            <w:proofErr w:type="gramStart"/>
            <w:r w:rsidRPr="00911F31">
              <w:rPr>
                <w:rFonts w:ascii="Arial" w:eastAsia="Times New Roman" w:hAnsi="Arial" w:cs="Arial"/>
                <w:sz w:val="18"/>
                <w:szCs w:val="18"/>
                <w:lang w:eastAsia="ru-RU"/>
              </w:rPr>
              <w:t>&lt; k</w:t>
            </w:r>
            <w:proofErr w:type="gramEnd"/>
            <w:r w:rsidRPr="00911F31">
              <w:rPr>
                <w:rFonts w:ascii="Arial" w:eastAsia="Times New Roman" w:hAnsi="Arial" w:cs="Arial"/>
                <w:sz w:val="18"/>
                <w:szCs w:val="18"/>
                <w:lang w:eastAsia="ru-RU"/>
              </w:rPr>
              <w:t xml:space="preserve"> &lt; 0,5</w:t>
            </w:r>
          </w:p>
        </w:tc>
        <w:tc>
          <w:tcPr>
            <w:tcW w:w="960" w:type="dxa"/>
            <w:tcBorders>
              <w:top w:val="nil"/>
              <w:left w:val="nil"/>
              <w:bottom w:val="single" w:sz="4" w:space="0" w:color="auto"/>
              <w:right w:val="single" w:sz="4" w:space="0" w:color="auto"/>
            </w:tcBorders>
            <w:shd w:val="clear" w:color="auto" w:fill="auto"/>
            <w:noWrap/>
            <w:vAlign w:val="bottom"/>
            <w:hideMark/>
          </w:tcPr>
          <w:p w14:paraId="65A1D26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w:t>
            </w:r>
          </w:p>
        </w:tc>
        <w:tc>
          <w:tcPr>
            <w:tcW w:w="960" w:type="dxa"/>
            <w:tcBorders>
              <w:top w:val="nil"/>
              <w:left w:val="nil"/>
              <w:bottom w:val="single" w:sz="4" w:space="0" w:color="auto"/>
              <w:right w:val="single" w:sz="4" w:space="0" w:color="auto"/>
            </w:tcBorders>
            <w:shd w:val="clear" w:color="auto" w:fill="548DD4"/>
            <w:noWrap/>
            <w:vAlign w:val="bottom"/>
            <w:hideMark/>
          </w:tcPr>
          <w:p w14:paraId="0C11427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w:t>
            </w:r>
          </w:p>
        </w:tc>
        <w:tc>
          <w:tcPr>
            <w:tcW w:w="960" w:type="dxa"/>
            <w:tcBorders>
              <w:top w:val="nil"/>
              <w:left w:val="nil"/>
              <w:bottom w:val="single" w:sz="4" w:space="0" w:color="auto"/>
              <w:right w:val="single" w:sz="4" w:space="0" w:color="auto"/>
            </w:tcBorders>
            <w:shd w:val="clear" w:color="auto" w:fill="auto"/>
            <w:noWrap/>
            <w:vAlign w:val="bottom"/>
            <w:hideMark/>
          </w:tcPr>
          <w:p w14:paraId="0D30681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1514FF9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r>
      <w:tr w:rsidR="00911F31" w:rsidRPr="00911F31" w14:paraId="7B2A4487" w14:textId="77777777" w:rsidTr="008D04D3">
        <w:trPr>
          <w:trHeight w:val="227"/>
        </w:trPr>
        <w:tc>
          <w:tcPr>
            <w:tcW w:w="3417" w:type="dxa"/>
            <w:vMerge/>
            <w:tcBorders>
              <w:top w:val="nil"/>
              <w:left w:val="single" w:sz="4" w:space="0" w:color="auto"/>
              <w:bottom w:val="single" w:sz="4" w:space="0" w:color="auto"/>
              <w:right w:val="single" w:sz="4" w:space="0" w:color="auto"/>
            </w:tcBorders>
            <w:vAlign w:val="center"/>
            <w:hideMark/>
          </w:tcPr>
          <w:p w14:paraId="5CE22DCD" w14:textId="77777777" w:rsidR="00911F31" w:rsidRPr="00911F31" w:rsidRDefault="00911F31" w:rsidP="00911F31">
            <w:pPr>
              <w:spacing w:after="0" w:line="240" w:lineRule="auto"/>
              <w:rPr>
                <w:rFonts w:ascii="Arial" w:eastAsia="Times New Roman" w:hAnsi="Arial" w:cs="Arial"/>
                <w:color w:val="FF0000"/>
                <w:sz w:val="18"/>
                <w:szCs w:val="18"/>
                <w:lang w:eastAsia="ru-RU"/>
              </w:rPr>
            </w:pPr>
          </w:p>
        </w:tc>
        <w:tc>
          <w:tcPr>
            <w:tcW w:w="2268" w:type="dxa"/>
            <w:tcBorders>
              <w:top w:val="nil"/>
              <w:left w:val="nil"/>
              <w:bottom w:val="single" w:sz="4" w:space="0" w:color="auto"/>
              <w:right w:val="single" w:sz="4" w:space="0" w:color="auto"/>
            </w:tcBorders>
            <w:shd w:val="clear" w:color="auto" w:fill="auto"/>
            <w:noWrap/>
            <w:vAlign w:val="bottom"/>
            <w:hideMark/>
          </w:tcPr>
          <w:p w14:paraId="6C0403F6"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0,0 </w:t>
            </w:r>
            <w:proofErr w:type="gramStart"/>
            <w:r w:rsidRPr="00911F31">
              <w:rPr>
                <w:rFonts w:ascii="Arial" w:eastAsia="Times New Roman" w:hAnsi="Arial" w:cs="Arial"/>
                <w:sz w:val="18"/>
                <w:szCs w:val="18"/>
                <w:lang w:eastAsia="ru-RU"/>
              </w:rPr>
              <w:t>&lt; k</w:t>
            </w:r>
            <w:proofErr w:type="gramEnd"/>
            <w:r w:rsidRPr="00911F31">
              <w:rPr>
                <w:rFonts w:ascii="Arial" w:eastAsia="Times New Roman" w:hAnsi="Arial" w:cs="Arial"/>
                <w:sz w:val="18"/>
                <w:szCs w:val="18"/>
                <w:lang w:eastAsia="ru-RU"/>
              </w:rPr>
              <w:t xml:space="preserve"> &lt; 0,2</w:t>
            </w:r>
          </w:p>
        </w:tc>
        <w:tc>
          <w:tcPr>
            <w:tcW w:w="960" w:type="dxa"/>
            <w:tcBorders>
              <w:top w:val="nil"/>
              <w:left w:val="nil"/>
              <w:bottom w:val="single" w:sz="4" w:space="0" w:color="auto"/>
              <w:right w:val="single" w:sz="4" w:space="0" w:color="auto"/>
            </w:tcBorders>
            <w:shd w:val="clear" w:color="auto" w:fill="auto"/>
            <w:noWrap/>
            <w:vAlign w:val="bottom"/>
            <w:hideMark/>
          </w:tcPr>
          <w:p w14:paraId="7118E32F"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w:t>
            </w:r>
          </w:p>
        </w:tc>
        <w:tc>
          <w:tcPr>
            <w:tcW w:w="960" w:type="dxa"/>
            <w:tcBorders>
              <w:top w:val="nil"/>
              <w:left w:val="nil"/>
              <w:bottom w:val="single" w:sz="4" w:space="0" w:color="auto"/>
              <w:right w:val="single" w:sz="4" w:space="0" w:color="auto"/>
            </w:tcBorders>
            <w:shd w:val="clear" w:color="auto" w:fill="auto"/>
            <w:noWrap/>
            <w:vAlign w:val="bottom"/>
            <w:hideMark/>
          </w:tcPr>
          <w:p w14:paraId="62D074CA"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721D46D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6832AD2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r>
      <w:tr w:rsidR="00911F31" w:rsidRPr="00911F31" w14:paraId="25A735FD" w14:textId="77777777" w:rsidTr="008D04D3">
        <w:trPr>
          <w:trHeight w:val="227"/>
        </w:trPr>
        <w:tc>
          <w:tcPr>
            <w:tcW w:w="3417" w:type="dxa"/>
            <w:vMerge/>
            <w:tcBorders>
              <w:top w:val="nil"/>
              <w:left w:val="single" w:sz="4" w:space="0" w:color="auto"/>
              <w:bottom w:val="single" w:sz="4" w:space="0" w:color="auto"/>
              <w:right w:val="single" w:sz="4" w:space="0" w:color="auto"/>
            </w:tcBorders>
            <w:vAlign w:val="center"/>
            <w:hideMark/>
          </w:tcPr>
          <w:p w14:paraId="1F93DD31" w14:textId="77777777" w:rsidR="00911F31" w:rsidRPr="00911F31" w:rsidRDefault="00911F31" w:rsidP="00911F31">
            <w:pPr>
              <w:spacing w:after="0" w:line="240" w:lineRule="auto"/>
              <w:rPr>
                <w:rFonts w:ascii="Arial" w:eastAsia="Times New Roman" w:hAnsi="Arial" w:cs="Arial"/>
                <w:color w:val="FF0000"/>
                <w:sz w:val="18"/>
                <w:szCs w:val="18"/>
                <w:lang w:eastAsia="ru-RU"/>
              </w:rPr>
            </w:pPr>
          </w:p>
        </w:tc>
        <w:tc>
          <w:tcPr>
            <w:tcW w:w="2268" w:type="dxa"/>
            <w:tcBorders>
              <w:top w:val="nil"/>
              <w:left w:val="nil"/>
              <w:bottom w:val="single" w:sz="4" w:space="0" w:color="auto"/>
              <w:right w:val="single" w:sz="4" w:space="0" w:color="auto"/>
            </w:tcBorders>
            <w:shd w:val="clear" w:color="auto" w:fill="auto"/>
            <w:noWrap/>
            <w:vAlign w:val="bottom"/>
            <w:hideMark/>
          </w:tcPr>
          <w:p w14:paraId="069954E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k </w:t>
            </w:r>
            <w:proofErr w:type="gramStart"/>
            <w:r w:rsidRPr="00911F31">
              <w:rPr>
                <w:rFonts w:ascii="Arial" w:eastAsia="Times New Roman" w:hAnsi="Arial" w:cs="Arial"/>
                <w:sz w:val="18"/>
                <w:szCs w:val="18"/>
                <w:lang w:eastAsia="ru-RU"/>
              </w:rPr>
              <w:t>&lt; 0</w:t>
            </w:r>
            <w:proofErr w:type="gramEnd"/>
            <w:r w:rsidRPr="00911F31">
              <w:rPr>
                <w:rFonts w:ascii="Arial" w:eastAsia="Times New Roman" w:hAnsi="Arial" w:cs="Arial"/>
                <w:sz w:val="18"/>
                <w:szCs w:val="18"/>
                <w:lang w:eastAsia="ru-RU"/>
              </w:rPr>
              <w:t>,0</w:t>
            </w:r>
          </w:p>
        </w:tc>
        <w:tc>
          <w:tcPr>
            <w:tcW w:w="960" w:type="dxa"/>
            <w:tcBorders>
              <w:top w:val="nil"/>
              <w:left w:val="nil"/>
              <w:bottom w:val="single" w:sz="4" w:space="0" w:color="auto"/>
              <w:right w:val="single" w:sz="4" w:space="0" w:color="auto"/>
            </w:tcBorders>
            <w:shd w:val="clear" w:color="auto" w:fill="auto"/>
            <w:noWrap/>
            <w:vAlign w:val="bottom"/>
            <w:hideMark/>
          </w:tcPr>
          <w:p w14:paraId="4359F86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6D9C72B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14:paraId="25EADA9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w:t>
            </w:r>
          </w:p>
        </w:tc>
        <w:tc>
          <w:tcPr>
            <w:tcW w:w="960" w:type="dxa"/>
            <w:tcBorders>
              <w:top w:val="nil"/>
              <w:left w:val="nil"/>
              <w:bottom w:val="single" w:sz="4" w:space="0" w:color="auto"/>
              <w:right w:val="single" w:sz="4" w:space="0" w:color="auto"/>
            </w:tcBorders>
            <w:shd w:val="clear" w:color="auto" w:fill="auto"/>
            <w:noWrap/>
            <w:vAlign w:val="bottom"/>
            <w:hideMark/>
          </w:tcPr>
          <w:p w14:paraId="3DD1689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w:t>
            </w:r>
          </w:p>
        </w:tc>
      </w:tr>
    </w:tbl>
    <w:p w14:paraId="1ACEF46B" w14:textId="77777777" w:rsidR="00911F31" w:rsidRPr="00911F31" w:rsidRDefault="00911F31" w:rsidP="00911F31">
      <w:pPr>
        <w:spacing w:after="0" w:line="240" w:lineRule="auto"/>
        <w:jc w:val="both"/>
        <w:rPr>
          <w:rFonts w:ascii="Arial" w:eastAsia="Times New Roman" w:hAnsi="Arial" w:cs="Arial"/>
          <w:sz w:val="24"/>
          <w:szCs w:val="24"/>
          <w:lang w:eastAsia="ru-RU"/>
        </w:rPr>
      </w:pPr>
      <w:r w:rsidRPr="00911F31">
        <w:rPr>
          <w:rFonts w:ascii="Times New Roman" w:eastAsia="Times New Roman" w:hAnsi="Times New Roman" w:cs="Times New Roman"/>
          <w:color w:val="FF0000"/>
          <w:sz w:val="24"/>
          <w:szCs w:val="24"/>
          <w:lang w:eastAsia="ru-RU"/>
        </w:rPr>
        <w:tab/>
      </w:r>
      <w:r w:rsidRPr="00911F31">
        <w:rPr>
          <w:rFonts w:ascii="Arial" w:eastAsia="Times New Roman" w:hAnsi="Arial" w:cs="Arial"/>
          <w:sz w:val="24"/>
          <w:szCs w:val="24"/>
          <w:lang w:eastAsia="ru-RU"/>
        </w:rPr>
        <w:t>По результатам оценки финансовое состояние Общества в анализируемом периоде характеризуется как «хорошее состояние».</w:t>
      </w:r>
    </w:p>
    <w:p w14:paraId="1083679E" w14:textId="77777777" w:rsidR="00911F31" w:rsidRPr="00911F31" w:rsidRDefault="00911F31" w:rsidP="00911F31">
      <w:pPr>
        <w:tabs>
          <w:tab w:val="left" w:pos="567"/>
        </w:tabs>
        <w:spacing w:after="0" w:line="240" w:lineRule="auto"/>
        <w:jc w:val="both"/>
        <w:rPr>
          <w:rFonts w:ascii="Arial" w:eastAsia="Times New Roman" w:hAnsi="Arial" w:cs="Arial"/>
          <w:b/>
          <w:color w:val="FF0000"/>
          <w:spacing w:val="20"/>
          <w:sz w:val="24"/>
          <w:szCs w:val="24"/>
          <w:lang w:eastAsia="ru-RU"/>
        </w:rPr>
      </w:pPr>
    </w:p>
    <w:p w14:paraId="1C2ADB76"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Показатели рентабельности ОАО «Аэропорт Сургут»</w:t>
      </w:r>
    </w:p>
    <w:tbl>
      <w:tblPr>
        <w:tblW w:w="9934" w:type="dxa"/>
        <w:tblInd w:w="100"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Layout w:type="fixed"/>
        <w:tblCellMar>
          <w:top w:w="28" w:type="dxa"/>
          <w:bottom w:w="28" w:type="dxa"/>
        </w:tblCellMar>
        <w:tblLook w:val="01E0" w:firstRow="1" w:lastRow="1" w:firstColumn="1" w:lastColumn="1" w:noHBand="0" w:noVBand="0"/>
      </w:tblPr>
      <w:tblGrid>
        <w:gridCol w:w="6"/>
        <w:gridCol w:w="2693"/>
        <w:gridCol w:w="2975"/>
        <w:gridCol w:w="1418"/>
        <w:gridCol w:w="1420"/>
        <w:gridCol w:w="1422"/>
      </w:tblGrid>
      <w:tr w:rsidR="00911F31" w:rsidRPr="00911F31" w14:paraId="1DE31140" w14:textId="77777777" w:rsidTr="008D04D3">
        <w:trPr>
          <w:gridBefore w:val="1"/>
          <w:wBefore w:w="6" w:type="dxa"/>
          <w:trHeight w:val="181"/>
        </w:trPr>
        <w:tc>
          <w:tcPr>
            <w:tcW w:w="2693" w:type="dxa"/>
            <w:shd w:val="clear" w:color="auto" w:fill="548DD4"/>
            <w:vAlign w:val="center"/>
          </w:tcPr>
          <w:p w14:paraId="33320726" w14:textId="77777777" w:rsidR="00911F31" w:rsidRPr="00911F31" w:rsidRDefault="00911F31" w:rsidP="00911F31">
            <w:pPr>
              <w:spacing w:after="0" w:line="240" w:lineRule="auto"/>
              <w:jc w:val="center"/>
              <w:outlineLvl w:val="0"/>
              <w:rPr>
                <w:rFonts w:ascii="Arial" w:eastAsia="Times New Roman" w:hAnsi="Arial" w:cs="Arial"/>
                <w:b/>
                <w:sz w:val="16"/>
                <w:szCs w:val="16"/>
                <w:lang w:eastAsia="ru-RU"/>
              </w:rPr>
            </w:pPr>
            <w:r w:rsidRPr="00911F31">
              <w:rPr>
                <w:rFonts w:ascii="Arial" w:eastAsia="Times New Roman" w:hAnsi="Arial" w:cs="Arial"/>
                <w:b/>
                <w:sz w:val="16"/>
                <w:szCs w:val="16"/>
                <w:lang w:eastAsia="ru-RU"/>
              </w:rPr>
              <w:t>Наименование</w:t>
            </w:r>
          </w:p>
        </w:tc>
        <w:tc>
          <w:tcPr>
            <w:tcW w:w="2975" w:type="dxa"/>
            <w:shd w:val="clear" w:color="auto" w:fill="548DD4"/>
            <w:vAlign w:val="center"/>
          </w:tcPr>
          <w:p w14:paraId="21490902" w14:textId="77777777" w:rsidR="00911F31" w:rsidRPr="00911F31" w:rsidRDefault="00911F31" w:rsidP="00911F31">
            <w:pPr>
              <w:spacing w:after="0" w:line="240" w:lineRule="auto"/>
              <w:jc w:val="center"/>
              <w:outlineLvl w:val="0"/>
              <w:rPr>
                <w:rFonts w:ascii="Arial" w:eastAsia="Times New Roman" w:hAnsi="Arial" w:cs="Arial"/>
                <w:b/>
                <w:sz w:val="16"/>
                <w:szCs w:val="16"/>
                <w:lang w:eastAsia="ru-RU"/>
              </w:rPr>
            </w:pPr>
            <w:r w:rsidRPr="00911F31">
              <w:rPr>
                <w:rFonts w:ascii="Arial" w:eastAsia="Times New Roman" w:hAnsi="Arial" w:cs="Arial"/>
                <w:b/>
                <w:sz w:val="16"/>
                <w:szCs w:val="16"/>
                <w:lang w:eastAsia="ru-RU"/>
              </w:rPr>
              <w:t>Формула расчета</w:t>
            </w:r>
          </w:p>
        </w:tc>
        <w:tc>
          <w:tcPr>
            <w:tcW w:w="1418" w:type="dxa"/>
            <w:shd w:val="clear" w:color="auto" w:fill="548DD4"/>
            <w:vAlign w:val="center"/>
          </w:tcPr>
          <w:p w14:paraId="09EB6127" w14:textId="77777777" w:rsidR="00911F31" w:rsidRPr="00911F31" w:rsidRDefault="00911F31" w:rsidP="00911F31">
            <w:pPr>
              <w:spacing w:after="0" w:line="240" w:lineRule="auto"/>
              <w:jc w:val="center"/>
              <w:rPr>
                <w:rFonts w:ascii="Arial" w:eastAsia="Times New Roman" w:hAnsi="Arial" w:cs="Arial"/>
                <w:b/>
                <w:bCs/>
                <w:sz w:val="16"/>
                <w:szCs w:val="16"/>
                <w:lang w:eastAsia="ru-RU"/>
              </w:rPr>
            </w:pPr>
            <w:r w:rsidRPr="00911F31">
              <w:rPr>
                <w:rFonts w:ascii="Arial" w:eastAsia="Times New Roman" w:hAnsi="Arial" w:cs="Arial"/>
                <w:b/>
                <w:bCs/>
                <w:sz w:val="16"/>
                <w:szCs w:val="16"/>
                <w:lang w:eastAsia="ru-RU"/>
              </w:rPr>
              <w:t>На 31.12.2015</w:t>
            </w:r>
          </w:p>
        </w:tc>
        <w:tc>
          <w:tcPr>
            <w:tcW w:w="1420" w:type="dxa"/>
            <w:shd w:val="clear" w:color="auto" w:fill="548DD4"/>
            <w:vAlign w:val="center"/>
          </w:tcPr>
          <w:p w14:paraId="25FADD53" w14:textId="77777777" w:rsidR="00911F31" w:rsidRPr="00911F31" w:rsidRDefault="00911F31" w:rsidP="00911F31">
            <w:pPr>
              <w:spacing w:after="0" w:line="240" w:lineRule="auto"/>
              <w:jc w:val="center"/>
              <w:rPr>
                <w:rFonts w:ascii="Arial" w:eastAsia="Times New Roman" w:hAnsi="Arial" w:cs="Arial"/>
                <w:b/>
                <w:bCs/>
                <w:sz w:val="16"/>
                <w:szCs w:val="16"/>
                <w:lang w:eastAsia="ru-RU"/>
              </w:rPr>
            </w:pPr>
            <w:r w:rsidRPr="00911F31">
              <w:rPr>
                <w:rFonts w:ascii="Arial" w:eastAsia="Times New Roman" w:hAnsi="Arial" w:cs="Arial"/>
                <w:b/>
                <w:bCs/>
                <w:sz w:val="16"/>
                <w:szCs w:val="16"/>
                <w:lang w:eastAsia="ru-RU"/>
              </w:rPr>
              <w:t>На 31.12.2016</w:t>
            </w:r>
          </w:p>
        </w:tc>
        <w:tc>
          <w:tcPr>
            <w:tcW w:w="1422" w:type="dxa"/>
            <w:shd w:val="clear" w:color="auto" w:fill="548DD4"/>
            <w:vAlign w:val="center"/>
          </w:tcPr>
          <w:p w14:paraId="24098FEC" w14:textId="77777777" w:rsidR="00911F31" w:rsidRPr="00911F31" w:rsidRDefault="00911F31" w:rsidP="00911F31">
            <w:pPr>
              <w:spacing w:after="0" w:line="240" w:lineRule="auto"/>
              <w:jc w:val="center"/>
              <w:rPr>
                <w:rFonts w:ascii="Arial" w:eastAsia="Times New Roman" w:hAnsi="Arial" w:cs="Arial"/>
                <w:b/>
                <w:bCs/>
                <w:sz w:val="16"/>
                <w:szCs w:val="16"/>
                <w:lang w:eastAsia="ru-RU"/>
              </w:rPr>
            </w:pPr>
            <w:r w:rsidRPr="00911F31">
              <w:rPr>
                <w:rFonts w:ascii="Arial" w:eastAsia="Times New Roman" w:hAnsi="Arial" w:cs="Arial"/>
                <w:b/>
                <w:bCs/>
                <w:sz w:val="16"/>
                <w:szCs w:val="16"/>
                <w:lang w:eastAsia="ru-RU"/>
              </w:rPr>
              <w:t>На 31.12.2017</w:t>
            </w:r>
          </w:p>
        </w:tc>
      </w:tr>
      <w:tr w:rsidR="00911F31" w:rsidRPr="00911F31" w14:paraId="6A92EC64" w14:textId="77777777" w:rsidTr="008D04D3">
        <w:trPr>
          <w:gridBefore w:val="1"/>
          <w:wBefore w:w="6" w:type="dxa"/>
          <w:trHeight w:val="318"/>
        </w:trPr>
        <w:tc>
          <w:tcPr>
            <w:tcW w:w="2693" w:type="dxa"/>
            <w:vAlign w:val="center"/>
          </w:tcPr>
          <w:p w14:paraId="2B1986CA" w14:textId="77777777" w:rsidR="00911F31" w:rsidRPr="00911F31" w:rsidRDefault="00911F31" w:rsidP="00911F31">
            <w:pPr>
              <w:spacing w:after="0" w:line="240" w:lineRule="auto"/>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1. Общая рентабельность, %</w:t>
            </w:r>
          </w:p>
        </w:tc>
        <w:tc>
          <w:tcPr>
            <w:tcW w:w="2975" w:type="dxa"/>
            <w:vAlign w:val="center"/>
          </w:tcPr>
          <w:p w14:paraId="0D54B240" w14:textId="77777777" w:rsidR="00911F31" w:rsidRPr="00911F31" w:rsidRDefault="00911F31" w:rsidP="00911F31">
            <w:pPr>
              <w:spacing w:after="0" w:line="240" w:lineRule="auto"/>
              <w:jc w:val="center"/>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Прибыль до налогообложения/выручка</w:t>
            </w:r>
          </w:p>
        </w:tc>
        <w:tc>
          <w:tcPr>
            <w:tcW w:w="1418" w:type="dxa"/>
            <w:vAlign w:val="center"/>
          </w:tcPr>
          <w:p w14:paraId="054703F1"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1,8</w:t>
            </w:r>
          </w:p>
        </w:tc>
        <w:tc>
          <w:tcPr>
            <w:tcW w:w="1420" w:type="dxa"/>
            <w:vAlign w:val="center"/>
          </w:tcPr>
          <w:p w14:paraId="106EDAFE"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1,2</w:t>
            </w:r>
          </w:p>
        </w:tc>
        <w:tc>
          <w:tcPr>
            <w:tcW w:w="1422" w:type="dxa"/>
            <w:vAlign w:val="center"/>
          </w:tcPr>
          <w:p w14:paraId="07D3FCB9"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1,8</w:t>
            </w:r>
          </w:p>
        </w:tc>
      </w:tr>
      <w:tr w:rsidR="00911F31" w:rsidRPr="00911F31" w14:paraId="4BDB6801" w14:textId="77777777" w:rsidTr="008D04D3">
        <w:trPr>
          <w:gridBefore w:val="1"/>
          <w:wBefore w:w="6" w:type="dxa"/>
          <w:trHeight w:val="196"/>
        </w:trPr>
        <w:tc>
          <w:tcPr>
            <w:tcW w:w="2693" w:type="dxa"/>
            <w:vAlign w:val="center"/>
          </w:tcPr>
          <w:p w14:paraId="2183B875" w14:textId="77777777" w:rsidR="00911F31" w:rsidRPr="00911F31" w:rsidRDefault="00911F31" w:rsidP="00911F31">
            <w:pPr>
              <w:spacing w:after="0" w:line="240" w:lineRule="auto"/>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2. Рентабельность продаж, %</w:t>
            </w:r>
          </w:p>
        </w:tc>
        <w:tc>
          <w:tcPr>
            <w:tcW w:w="2975" w:type="dxa"/>
            <w:vAlign w:val="center"/>
          </w:tcPr>
          <w:p w14:paraId="55482B35" w14:textId="77777777" w:rsidR="00911F31" w:rsidRPr="00911F31" w:rsidRDefault="00911F31" w:rsidP="00911F31">
            <w:pPr>
              <w:spacing w:after="0" w:line="240" w:lineRule="auto"/>
              <w:jc w:val="center"/>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 xml:space="preserve"> прибыль от продаж/выручка</w:t>
            </w:r>
          </w:p>
        </w:tc>
        <w:tc>
          <w:tcPr>
            <w:tcW w:w="1418" w:type="dxa"/>
            <w:vAlign w:val="center"/>
          </w:tcPr>
          <w:p w14:paraId="4CAE6DC4"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0,7</w:t>
            </w:r>
          </w:p>
        </w:tc>
        <w:tc>
          <w:tcPr>
            <w:tcW w:w="1420" w:type="dxa"/>
            <w:vAlign w:val="center"/>
          </w:tcPr>
          <w:p w14:paraId="5AB5C60D"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0,4</w:t>
            </w:r>
          </w:p>
        </w:tc>
        <w:tc>
          <w:tcPr>
            <w:tcW w:w="1422" w:type="dxa"/>
            <w:vAlign w:val="center"/>
          </w:tcPr>
          <w:p w14:paraId="0A7BD65D"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2,7</w:t>
            </w:r>
          </w:p>
        </w:tc>
      </w:tr>
      <w:tr w:rsidR="00911F31" w:rsidRPr="00911F31" w14:paraId="0619C1CE" w14:textId="77777777" w:rsidTr="008D04D3">
        <w:trPr>
          <w:gridBefore w:val="1"/>
          <w:wBefore w:w="6" w:type="dxa"/>
          <w:trHeight w:val="328"/>
        </w:trPr>
        <w:tc>
          <w:tcPr>
            <w:tcW w:w="2693" w:type="dxa"/>
            <w:vAlign w:val="center"/>
          </w:tcPr>
          <w:p w14:paraId="3B31CD5F" w14:textId="77777777" w:rsidR="00911F31" w:rsidRPr="00911F31" w:rsidRDefault="00911F31" w:rsidP="00911F31">
            <w:pPr>
              <w:spacing w:after="0" w:line="240" w:lineRule="auto"/>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3. Рентабельность активов, %</w:t>
            </w:r>
          </w:p>
        </w:tc>
        <w:tc>
          <w:tcPr>
            <w:tcW w:w="2975" w:type="dxa"/>
            <w:vAlign w:val="center"/>
          </w:tcPr>
          <w:p w14:paraId="00A09BA5" w14:textId="77777777" w:rsidR="00911F31" w:rsidRPr="00911F31" w:rsidRDefault="00911F31" w:rsidP="00911F31">
            <w:pPr>
              <w:spacing w:after="0" w:line="240" w:lineRule="auto"/>
              <w:jc w:val="center"/>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чистая прибыль/средняя стоимость активов</w:t>
            </w:r>
          </w:p>
        </w:tc>
        <w:tc>
          <w:tcPr>
            <w:tcW w:w="1418" w:type="dxa"/>
            <w:vAlign w:val="center"/>
          </w:tcPr>
          <w:p w14:paraId="2C7FAC29"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3,1</w:t>
            </w:r>
          </w:p>
        </w:tc>
        <w:tc>
          <w:tcPr>
            <w:tcW w:w="1420" w:type="dxa"/>
            <w:vAlign w:val="center"/>
          </w:tcPr>
          <w:p w14:paraId="38FC629C"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1,7</w:t>
            </w:r>
          </w:p>
        </w:tc>
        <w:tc>
          <w:tcPr>
            <w:tcW w:w="1422" w:type="dxa"/>
            <w:vAlign w:val="center"/>
          </w:tcPr>
          <w:p w14:paraId="455FC51D"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3,8</w:t>
            </w:r>
          </w:p>
        </w:tc>
      </w:tr>
      <w:tr w:rsidR="00911F31" w:rsidRPr="00911F31" w14:paraId="1B415961" w14:textId="77777777" w:rsidTr="008D04D3">
        <w:trPr>
          <w:gridBefore w:val="1"/>
          <w:wBefore w:w="6" w:type="dxa"/>
          <w:trHeight w:val="321"/>
        </w:trPr>
        <w:tc>
          <w:tcPr>
            <w:tcW w:w="2693" w:type="dxa"/>
            <w:vAlign w:val="center"/>
          </w:tcPr>
          <w:p w14:paraId="252CAE44" w14:textId="77777777" w:rsidR="00911F31" w:rsidRPr="00911F31" w:rsidRDefault="00911F31" w:rsidP="00911F31">
            <w:pPr>
              <w:spacing w:after="0" w:line="240" w:lineRule="auto"/>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4.Рентабельность производства, %</w:t>
            </w:r>
          </w:p>
        </w:tc>
        <w:tc>
          <w:tcPr>
            <w:tcW w:w="2975" w:type="dxa"/>
            <w:vAlign w:val="center"/>
          </w:tcPr>
          <w:p w14:paraId="3E26238C" w14:textId="77777777" w:rsidR="00911F31" w:rsidRPr="00911F31" w:rsidRDefault="00911F31" w:rsidP="00911F31">
            <w:pPr>
              <w:spacing w:after="0" w:line="240" w:lineRule="auto"/>
              <w:jc w:val="center"/>
              <w:outlineLvl w:val="0"/>
              <w:rPr>
                <w:rFonts w:ascii="Arial" w:eastAsia="Times New Roman" w:hAnsi="Arial" w:cs="Arial"/>
                <w:sz w:val="16"/>
                <w:szCs w:val="16"/>
                <w:lang w:eastAsia="ru-RU"/>
              </w:rPr>
            </w:pPr>
            <w:r w:rsidRPr="00911F31">
              <w:rPr>
                <w:rFonts w:ascii="Arial" w:eastAsia="Times New Roman" w:hAnsi="Arial" w:cs="Arial"/>
                <w:sz w:val="16"/>
                <w:szCs w:val="16"/>
                <w:lang w:eastAsia="ru-RU"/>
              </w:rPr>
              <w:t xml:space="preserve">Прибыль от продаж/ полная себестоимость </w:t>
            </w:r>
          </w:p>
        </w:tc>
        <w:tc>
          <w:tcPr>
            <w:tcW w:w="1418" w:type="dxa"/>
            <w:vAlign w:val="center"/>
          </w:tcPr>
          <w:p w14:paraId="582E7837"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0,7</w:t>
            </w:r>
          </w:p>
        </w:tc>
        <w:tc>
          <w:tcPr>
            <w:tcW w:w="1420" w:type="dxa"/>
            <w:vAlign w:val="center"/>
          </w:tcPr>
          <w:p w14:paraId="09C6C554"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0,4</w:t>
            </w:r>
          </w:p>
        </w:tc>
        <w:tc>
          <w:tcPr>
            <w:tcW w:w="1422" w:type="dxa"/>
            <w:vAlign w:val="center"/>
          </w:tcPr>
          <w:p w14:paraId="298CD7D9" w14:textId="77777777" w:rsidR="00911F31" w:rsidRPr="00911F31" w:rsidRDefault="00911F31" w:rsidP="00911F31">
            <w:pPr>
              <w:spacing w:after="0" w:line="240" w:lineRule="auto"/>
              <w:jc w:val="center"/>
              <w:rPr>
                <w:rFonts w:ascii="Arial" w:eastAsia="Times New Roman" w:hAnsi="Arial" w:cs="Arial"/>
                <w:sz w:val="16"/>
                <w:szCs w:val="16"/>
                <w:lang w:eastAsia="ru-RU"/>
              </w:rPr>
            </w:pPr>
            <w:r w:rsidRPr="00911F31">
              <w:rPr>
                <w:rFonts w:ascii="Arial" w:eastAsia="Times New Roman" w:hAnsi="Arial" w:cs="Arial"/>
                <w:sz w:val="16"/>
                <w:szCs w:val="16"/>
                <w:lang w:eastAsia="ru-RU"/>
              </w:rPr>
              <w:t>2,8</w:t>
            </w:r>
          </w:p>
        </w:tc>
      </w:tr>
      <w:tr w:rsidR="00911F31" w:rsidRPr="00911F31" w14:paraId="4D771AA8" w14:textId="77777777" w:rsidTr="008D04D3">
        <w:tblPrEx>
          <w:jc w:val="center"/>
          <w:tblInd w:w="0" w:type="dxa"/>
          <w:tblCellMar>
            <w:top w:w="0" w:type="dxa"/>
            <w:bottom w:w="0" w:type="dxa"/>
          </w:tblCellMar>
          <w:tblLook w:val="0000" w:firstRow="0" w:lastRow="0" w:firstColumn="0" w:lastColumn="0" w:noHBand="0" w:noVBand="0"/>
        </w:tblPrEx>
        <w:trPr>
          <w:trHeight w:val="341"/>
          <w:jc w:val="center"/>
        </w:trPr>
        <w:tc>
          <w:tcPr>
            <w:tcW w:w="2699" w:type="dxa"/>
            <w:gridSpan w:val="2"/>
            <w:shd w:val="clear" w:color="auto" w:fill="auto"/>
            <w:noWrap/>
            <w:vAlign w:val="center"/>
          </w:tcPr>
          <w:p w14:paraId="350EA4E6" w14:textId="77777777" w:rsidR="00911F31" w:rsidRPr="00911F31" w:rsidRDefault="00911F31" w:rsidP="00911F31">
            <w:pPr>
              <w:spacing w:after="0" w:line="240" w:lineRule="auto"/>
              <w:rPr>
                <w:rFonts w:ascii="Arial" w:eastAsia="Times New Roman" w:hAnsi="Arial" w:cs="Arial"/>
                <w:b/>
                <w:sz w:val="18"/>
                <w:szCs w:val="18"/>
                <w:lang w:eastAsia="ru-RU"/>
              </w:rPr>
            </w:pPr>
            <w:r w:rsidRPr="00911F31">
              <w:rPr>
                <w:rFonts w:ascii="Arial" w:eastAsia="Times New Roman" w:hAnsi="Arial" w:cs="Arial"/>
                <w:b/>
                <w:sz w:val="18"/>
                <w:szCs w:val="18"/>
                <w:lang w:eastAsia="ru-RU"/>
              </w:rPr>
              <w:t>Чистая прибыль</w:t>
            </w:r>
          </w:p>
          <w:p w14:paraId="0DD8CA0C" w14:textId="77777777" w:rsidR="00911F31" w:rsidRPr="00911F31" w:rsidRDefault="00911F31" w:rsidP="00911F31">
            <w:pPr>
              <w:spacing w:after="0" w:line="240" w:lineRule="auto"/>
              <w:ind w:left="-38" w:firstLine="38"/>
              <w:rPr>
                <w:rFonts w:ascii="Arial" w:eastAsia="Times New Roman" w:hAnsi="Arial" w:cs="Arial"/>
                <w:b/>
                <w:sz w:val="18"/>
                <w:szCs w:val="18"/>
                <w:lang w:eastAsia="ru-RU"/>
              </w:rPr>
            </w:pPr>
            <w:r w:rsidRPr="00911F31">
              <w:rPr>
                <w:rFonts w:ascii="Arial" w:eastAsia="Times New Roman" w:hAnsi="Arial" w:cs="Arial"/>
                <w:b/>
                <w:sz w:val="18"/>
                <w:szCs w:val="18"/>
                <w:lang w:eastAsia="ru-RU"/>
              </w:rPr>
              <w:t>на одну акцию</w:t>
            </w:r>
          </w:p>
        </w:tc>
        <w:tc>
          <w:tcPr>
            <w:tcW w:w="2975" w:type="dxa"/>
            <w:shd w:val="clear" w:color="auto" w:fill="auto"/>
            <w:noWrap/>
            <w:vAlign w:val="center"/>
          </w:tcPr>
          <w:p w14:paraId="50CBF491"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Чистая прибыль / 50 000</w:t>
            </w:r>
          </w:p>
        </w:tc>
        <w:tc>
          <w:tcPr>
            <w:tcW w:w="1418" w:type="dxa"/>
            <w:shd w:val="clear" w:color="auto" w:fill="auto"/>
            <w:noWrap/>
            <w:vAlign w:val="center"/>
          </w:tcPr>
          <w:p w14:paraId="3B724015"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0,9711</w:t>
            </w:r>
          </w:p>
        </w:tc>
        <w:tc>
          <w:tcPr>
            <w:tcW w:w="1420" w:type="dxa"/>
            <w:vAlign w:val="center"/>
          </w:tcPr>
          <w:p w14:paraId="29114491"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0,4738</w:t>
            </w:r>
          </w:p>
        </w:tc>
        <w:tc>
          <w:tcPr>
            <w:tcW w:w="1422" w:type="dxa"/>
            <w:vAlign w:val="center"/>
          </w:tcPr>
          <w:p w14:paraId="16802779" w14:textId="77777777" w:rsidR="00911F31" w:rsidRPr="00911F31" w:rsidRDefault="00911F31" w:rsidP="00911F31">
            <w:pPr>
              <w:spacing w:after="0" w:line="240" w:lineRule="auto"/>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0,9529</w:t>
            </w:r>
          </w:p>
        </w:tc>
      </w:tr>
    </w:tbl>
    <w:p w14:paraId="6D4686BB"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45AB9CC2" w14:textId="77777777" w:rsidR="00911F31" w:rsidRPr="00911F31" w:rsidRDefault="00911F31" w:rsidP="00911F31">
      <w:pPr>
        <w:spacing w:after="0" w:line="240" w:lineRule="auto"/>
        <w:ind w:firstLine="709"/>
        <w:jc w:val="both"/>
        <w:rPr>
          <w:rFonts w:ascii="Arial" w:eastAsia="Times New Roman" w:hAnsi="Arial" w:cs="Arial"/>
          <w:lang w:eastAsia="ru-RU"/>
        </w:rPr>
      </w:pPr>
      <w:r w:rsidRPr="00911F31">
        <w:rPr>
          <w:rFonts w:ascii="Arial" w:eastAsia="Times New Roman" w:hAnsi="Arial" w:cs="Arial"/>
          <w:lang w:eastAsia="ru-RU"/>
        </w:rPr>
        <w:t>Увеличение уровня прибыли, с учетом влияния ранее указанных факторов, положительно отразилось на показателях рентабельности, которые увеличились к уровню прошлого года.</w:t>
      </w:r>
    </w:p>
    <w:p w14:paraId="63A99CCF"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CF1A556"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D60C2E9"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6422496C"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26799D7"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2B858C46"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3D6311A0"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1CA809CF"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58D0624"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3E3178E8"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AF8306E"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6E669EC3"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CB4559A" w14:textId="77777777" w:rsidR="00911F31" w:rsidRPr="00911F31" w:rsidRDefault="00911F31" w:rsidP="00911F31">
      <w:pPr>
        <w:pBdr>
          <w:top w:val="single" w:sz="12" w:space="0"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lastRenderedPageBreak/>
        <w:t>9. Персонал и социальная политика</w:t>
      </w:r>
    </w:p>
    <w:p w14:paraId="7D44BB4D"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50D2685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Персонал предприятия является одним из важнейших ресурсов для осуществления производственных процессов. Основные составляющие в постоянной работе с персоналом – развитие персонала, наилучшая организация его труда, оптимальное количество работников, предоставление возможности реализации потенциала каждого работника, мотивация и социальная поддержка.</w:t>
      </w:r>
    </w:p>
    <w:p w14:paraId="32F8C245"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0C41988D" w14:textId="03D63CFB"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noProof/>
          <w:lang w:eastAsia="ru-RU"/>
        </w:rPr>
        <w:drawing>
          <wp:anchor distT="0" distB="0" distL="114300" distR="114300" simplePos="0" relativeHeight="251671552" behindDoc="0" locked="0" layoutInCell="1" allowOverlap="1" wp14:anchorId="11D945FD" wp14:editId="426A51F0">
            <wp:simplePos x="0" y="0"/>
            <wp:positionH relativeFrom="character">
              <wp:posOffset>0</wp:posOffset>
            </wp:positionH>
            <wp:positionV relativeFrom="line">
              <wp:posOffset>0</wp:posOffset>
            </wp:positionV>
            <wp:extent cx="5346700" cy="2773680"/>
            <wp:effectExtent l="0" t="0" r="6350" b="762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46700" cy="277368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lang w:eastAsia="ru-RU"/>
        </w:rPr>
        <mc:AlternateContent>
          <mc:Choice Requires="wps">
            <w:drawing>
              <wp:inline distT="0" distB="0" distL="0" distR="0" wp14:anchorId="499E715F" wp14:editId="6CE725BB">
                <wp:extent cx="5343525" cy="2771775"/>
                <wp:effectExtent l="0" t="0" r="0" b="0"/>
                <wp:docPr id="7" name="Прямоугольник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43525" cy="277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289EF" id="Прямоугольник 7" o:spid="_x0000_s1026" style="width:420.75pt;height:2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" filled="f" stroked="f">
                <o:lock v:ext="edit" aspectratio="t"/>
                <w10:anchorlock/>
              </v:rect>
            </w:pict>
          </mc:Fallback>
        </mc:AlternateContent>
      </w:r>
    </w:p>
    <w:p w14:paraId="4B8617A3" w14:textId="77777777" w:rsidR="00911F31" w:rsidRPr="00911F31" w:rsidRDefault="00911F31" w:rsidP="00911F31">
      <w:pPr>
        <w:spacing w:after="0" w:line="240" w:lineRule="auto"/>
        <w:ind w:firstLine="709"/>
        <w:jc w:val="both"/>
        <w:rPr>
          <w:rFonts w:ascii="Arial" w:eastAsia="Times New Roman" w:hAnsi="Arial" w:cs="Arial"/>
          <w:lang w:eastAsia="ru-RU"/>
        </w:rPr>
      </w:pPr>
    </w:p>
    <w:p w14:paraId="7245ADD1"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Численность персонала предприятия по состоянию на 01.01.2018 составила      2 231 человек, что ниже прошлогоднего показателя на 121 человек.</w:t>
      </w:r>
    </w:p>
    <w:p w14:paraId="762A1073"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Уменьшение численности в основном произошло за счет прекращения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 в начале 2017 года.</w:t>
      </w:r>
    </w:p>
    <w:p w14:paraId="46C610C6"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 учетом прекращения деятельности Тазовского филиала и </w:t>
      </w:r>
      <w:proofErr w:type="spellStart"/>
      <w:r w:rsidRPr="00911F31">
        <w:rPr>
          <w:rFonts w:ascii="Arial" w:eastAsia="Times New Roman" w:hAnsi="Arial" w:cs="Arial"/>
          <w:sz w:val="24"/>
          <w:szCs w:val="24"/>
          <w:lang w:eastAsia="ru-RU"/>
        </w:rPr>
        <w:t>Нефтеюганского</w:t>
      </w:r>
      <w:proofErr w:type="spellEnd"/>
      <w:r w:rsidRPr="00911F31">
        <w:rPr>
          <w:rFonts w:ascii="Arial" w:eastAsia="Times New Roman" w:hAnsi="Arial" w:cs="Arial"/>
          <w:sz w:val="24"/>
          <w:szCs w:val="24"/>
          <w:lang w:eastAsia="ru-RU"/>
        </w:rPr>
        <w:t xml:space="preserve"> сервисного центра возрастная структура ОАО «Аэропорт Сургут» выглядит следующим образом:</w:t>
      </w:r>
    </w:p>
    <w:p w14:paraId="377E65A8"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p>
    <w:p w14:paraId="070E9CD3" w14:textId="2566F9D5" w:rsidR="00911F31" w:rsidRPr="00911F31" w:rsidRDefault="00911F31" w:rsidP="00911F31">
      <w:pPr>
        <w:spacing w:after="0" w:line="240" w:lineRule="auto"/>
        <w:ind w:firstLine="708"/>
        <w:jc w:val="both"/>
        <w:rPr>
          <w:rFonts w:ascii="Arial" w:eastAsia="Times New Roman" w:hAnsi="Arial" w:cs="Arial"/>
          <w:color w:val="FF0000"/>
          <w:lang w:eastAsia="ru-RU"/>
        </w:rPr>
      </w:pPr>
      <w:r w:rsidRPr="00911F31">
        <w:rPr>
          <w:rFonts w:ascii="Arial" w:eastAsia="Times New Roman" w:hAnsi="Arial" w:cs="Arial"/>
          <w:noProof/>
          <w:color w:val="FF0000"/>
          <w:lang w:eastAsia="ru-RU"/>
        </w:rPr>
        <w:drawing>
          <wp:anchor distT="0" distB="0" distL="114300" distR="114300" simplePos="0" relativeHeight="251672576" behindDoc="0" locked="0" layoutInCell="1" allowOverlap="1" wp14:anchorId="575EC2D7" wp14:editId="14FC12B9">
            <wp:simplePos x="0" y="0"/>
            <wp:positionH relativeFrom="character">
              <wp:posOffset>0</wp:posOffset>
            </wp:positionH>
            <wp:positionV relativeFrom="line">
              <wp:posOffset>0</wp:posOffset>
            </wp:positionV>
            <wp:extent cx="5401310" cy="2769870"/>
            <wp:effectExtent l="0" t="0" r="889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1310" cy="276987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color w:val="FF0000"/>
          <w:lang w:eastAsia="ru-RU"/>
        </w:rPr>
        <mc:AlternateContent>
          <mc:Choice Requires="wps">
            <w:drawing>
              <wp:inline distT="0" distB="0" distL="0" distR="0" wp14:anchorId="5E7014AA" wp14:editId="574FA916">
                <wp:extent cx="5400675" cy="2771775"/>
                <wp:effectExtent l="0" t="0" r="0" b="0"/>
                <wp:docPr id="6" name="Прямоугольник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00675" cy="277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1C6757" id="Прямоугольник 6" o:spid="_x0000_s1026" style="width:425.25pt;height:2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" filled="f" stroked="f">
                <o:lock v:ext="edit" aspectratio="t"/>
                <w10:anchorlock/>
              </v:rect>
            </w:pict>
          </mc:Fallback>
        </mc:AlternateContent>
      </w:r>
    </w:p>
    <w:p w14:paraId="56A3065E" w14:textId="77777777" w:rsidR="00911F31" w:rsidRPr="00911F31" w:rsidRDefault="00911F31" w:rsidP="00911F31">
      <w:pPr>
        <w:spacing w:after="0" w:line="240" w:lineRule="auto"/>
        <w:jc w:val="both"/>
        <w:rPr>
          <w:rFonts w:ascii="Arial" w:eastAsia="Times New Roman" w:hAnsi="Arial" w:cs="Arial"/>
          <w:lang w:eastAsia="ru-RU"/>
        </w:rPr>
      </w:pPr>
    </w:p>
    <w:p w14:paraId="47383B6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34CF1C2"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49E3708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Возрастная структура, по сравнению с прошлым годом, практически не претерпела значительных изменений. Только на два процентных пункта повысился процент работников в возрасте от 31 до 40 лет и снизился процент работников с возрастом до 30 лет.</w:t>
      </w:r>
    </w:p>
    <w:p w14:paraId="3561993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связи с проведенными </w:t>
      </w:r>
      <w:proofErr w:type="gramStart"/>
      <w:r w:rsidRPr="00911F31">
        <w:rPr>
          <w:rFonts w:ascii="Arial" w:eastAsia="Times New Roman" w:hAnsi="Arial" w:cs="Arial"/>
          <w:sz w:val="24"/>
          <w:szCs w:val="24"/>
          <w:lang w:eastAsia="ru-RU"/>
        </w:rPr>
        <w:t>в структурными изменениями</w:t>
      </w:r>
      <w:proofErr w:type="gramEnd"/>
      <w:r w:rsidRPr="00911F31">
        <w:rPr>
          <w:rFonts w:ascii="Arial" w:eastAsia="Times New Roman" w:hAnsi="Arial" w:cs="Arial"/>
          <w:sz w:val="24"/>
          <w:szCs w:val="24"/>
          <w:lang w:eastAsia="ru-RU"/>
        </w:rPr>
        <w:t>, структура персонала претерпела некоторые изменения:</w:t>
      </w:r>
    </w:p>
    <w:p w14:paraId="7C403543" w14:textId="77777777" w:rsidR="00911F31" w:rsidRPr="00911F31" w:rsidRDefault="00911F31" w:rsidP="00911F31">
      <w:pPr>
        <w:spacing w:after="0" w:line="240" w:lineRule="auto"/>
        <w:ind w:firstLine="709"/>
        <w:jc w:val="both"/>
        <w:rPr>
          <w:rFonts w:ascii="Arial" w:eastAsia="Times New Roman" w:hAnsi="Arial" w:cs="Arial"/>
          <w:color w:val="FF0000"/>
          <w:sz w:val="24"/>
          <w:szCs w:val="24"/>
          <w:lang w:eastAsia="ru-RU"/>
        </w:rPr>
      </w:pPr>
    </w:p>
    <w:p w14:paraId="46483A75" w14:textId="3F5CF788"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noProof/>
          <w:sz w:val="24"/>
          <w:szCs w:val="24"/>
          <w:lang w:eastAsia="ru-RU"/>
        </w:rPr>
        <w:drawing>
          <wp:anchor distT="0" distB="0" distL="114300" distR="114300" simplePos="0" relativeHeight="251673600" behindDoc="0" locked="0" layoutInCell="1" allowOverlap="1" wp14:anchorId="69659A54" wp14:editId="7410B0D6">
            <wp:simplePos x="0" y="0"/>
            <wp:positionH relativeFrom="character">
              <wp:posOffset>0</wp:posOffset>
            </wp:positionH>
            <wp:positionV relativeFrom="line">
              <wp:posOffset>0</wp:posOffset>
            </wp:positionV>
            <wp:extent cx="4785995" cy="2536190"/>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85995" cy="253619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sz w:val="24"/>
          <w:szCs w:val="24"/>
          <w:lang w:eastAsia="ru-RU"/>
        </w:rPr>
        <mc:AlternateContent>
          <mc:Choice Requires="wps">
            <w:drawing>
              <wp:inline distT="0" distB="0" distL="0" distR="0" wp14:anchorId="3F9A4ADD" wp14:editId="1828F018">
                <wp:extent cx="4781550" cy="2533650"/>
                <wp:effectExtent l="0" t="0" r="0" b="0"/>
                <wp:docPr id="5" name="Прямоугольник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81550" cy="2533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8658E9" id="Прямоугольник 5" o:spid="_x0000_s1026" style="width:376.5pt;height:1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" filled="f" stroked="f">
                <o:lock v:ext="edit" aspectratio="t"/>
                <w10:anchorlock/>
              </v:rect>
            </w:pict>
          </mc:Fallback>
        </mc:AlternateContent>
      </w:r>
    </w:p>
    <w:p w14:paraId="5BF782BA"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Одной из основных задач кадровой политики компании является удержание работников - профессионалов своего дела и недопущение массовой текучести кадров.</w:t>
      </w:r>
    </w:p>
    <w:p w14:paraId="415F0CCF" w14:textId="77777777" w:rsidR="00911F31" w:rsidRPr="00911F31" w:rsidRDefault="00911F31" w:rsidP="00911F31">
      <w:pPr>
        <w:spacing w:after="0" w:line="240" w:lineRule="auto"/>
        <w:jc w:val="both"/>
        <w:rPr>
          <w:rFonts w:ascii="Arial" w:eastAsia="Times New Roman" w:hAnsi="Arial" w:cs="Arial"/>
          <w:lang w:eastAsia="ru-RU"/>
        </w:rPr>
      </w:pPr>
    </w:p>
    <w:p w14:paraId="767B48F9" w14:textId="6CC29EBC" w:rsidR="00911F31" w:rsidRPr="00911F31" w:rsidRDefault="00911F31" w:rsidP="00911F31">
      <w:pPr>
        <w:spacing w:after="0" w:line="240" w:lineRule="auto"/>
        <w:jc w:val="both"/>
        <w:rPr>
          <w:rFonts w:ascii="Arial" w:eastAsia="Times New Roman" w:hAnsi="Arial" w:cs="Arial"/>
          <w:lang w:eastAsia="ru-RU"/>
        </w:rPr>
      </w:pPr>
      <w:r w:rsidRPr="00911F31">
        <w:rPr>
          <w:rFonts w:ascii="Arial" w:eastAsia="Times New Roman" w:hAnsi="Arial" w:cs="Arial"/>
          <w:noProof/>
          <w:lang w:eastAsia="ru-RU"/>
        </w:rPr>
        <w:drawing>
          <wp:anchor distT="0" distB="0" distL="114300" distR="114300" simplePos="0" relativeHeight="251674624" behindDoc="0" locked="0" layoutInCell="1" allowOverlap="1" wp14:anchorId="79DE7BC1" wp14:editId="43DF68C1">
            <wp:simplePos x="0" y="0"/>
            <wp:positionH relativeFrom="character">
              <wp:posOffset>0</wp:posOffset>
            </wp:positionH>
            <wp:positionV relativeFrom="line">
              <wp:posOffset>0</wp:posOffset>
            </wp:positionV>
            <wp:extent cx="5358765" cy="2743200"/>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8765" cy="2743200"/>
                    </a:xfrm>
                    <a:prstGeom prst="rect">
                      <a:avLst/>
                    </a:prstGeom>
                    <a:noFill/>
                  </pic:spPr>
                </pic:pic>
              </a:graphicData>
            </a:graphic>
            <wp14:sizeRelH relativeFrom="page">
              <wp14:pctWidth>0</wp14:pctWidth>
            </wp14:sizeRelH>
            <wp14:sizeRelV relativeFrom="page">
              <wp14:pctHeight>0</wp14:pctHeight>
            </wp14:sizeRelV>
          </wp:anchor>
        </w:drawing>
      </w:r>
      <w:r w:rsidRPr="00911F31">
        <w:rPr>
          <w:rFonts w:ascii="Arial" w:eastAsia="Times New Roman" w:hAnsi="Arial" w:cs="Arial"/>
          <w:noProof/>
          <w:lang w:eastAsia="ru-RU"/>
        </w:rPr>
        <mc:AlternateContent>
          <mc:Choice Requires="wps">
            <w:drawing>
              <wp:inline distT="0" distB="0" distL="0" distR="0" wp14:anchorId="1D36D6C1" wp14:editId="50138100">
                <wp:extent cx="5362575" cy="2743200"/>
                <wp:effectExtent l="0" t="0" r="0" b="0"/>
                <wp:docPr id="4" name="Прямоугольник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62575"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7E0E8C" id="Прямоугольник 4" o:spid="_x0000_s1026" style="width:422.25pt;height:3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" filled="f" stroked="f">
                <o:lock v:ext="edit" aspectratio="t"/>
                <w10:anchorlock/>
              </v:rect>
            </w:pict>
          </mc:Fallback>
        </mc:AlternateContent>
      </w:r>
    </w:p>
    <w:p w14:paraId="72AB683F"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 итогам 2017 года отмечено увеличение уровня средней заработной платы Общества на 5,9%, что обусловлено:</w:t>
      </w:r>
    </w:p>
    <w:p w14:paraId="34CB3964"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проводимыми мероприятиями по сокращению численности в феврале 2017 года и это, соответственно,</w:t>
      </w:r>
      <w:r w:rsidRPr="00911F31">
        <w:rPr>
          <w:rFonts w:ascii="Arial" w:eastAsia="Times New Roman" w:hAnsi="Arial" w:cs="Arial"/>
          <w:color w:val="FF0000"/>
          <w:sz w:val="24"/>
          <w:szCs w:val="24"/>
          <w:lang w:eastAsia="ru-RU"/>
        </w:rPr>
        <w:t xml:space="preserve"> </w:t>
      </w:r>
      <w:r w:rsidRPr="00911F31">
        <w:rPr>
          <w:rFonts w:ascii="Arial" w:eastAsia="Times New Roman" w:hAnsi="Arial" w:cs="Arial"/>
          <w:sz w:val="24"/>
          <w:szCs w:val="24"/>
          <w:lang w:eastAsia="ru-RU"/>
        </w:rPr>
        <w:t xml:space="preserve">повлекло за собой выплату сохраняемого заработка на период трудоустройства тех работников, которые не перешли в другое юридическое лицо по Тазовскому филиалу и </w:t>
      </w:r>
      <w:proofErr w:type="spellStart"/>
      <w:r w:rsidRPr="00911F31">
        <w:rPr>
          <w:rFonts w:ascii="Arial" w:eastAsia="Times New Roman" w:hAnsi="Arial" w:cs="Arial"/>
          <w:sz w:val="24"/>
          <w:szCs w:val="24"/>
          <w:lang w:eastAsia="ru-RU"/>
        </w:rPr>
        <w:t>Нефтеюганскому</w:t>
      </w:r>
      <w:proofErr w:type="spellEnd"/>
      <w:r w:rsidRPr="00911F31">
        <w:rPr>
          <w:rFonts w:ascii="Arial" w:eastAsia="Times New Roman" w:hAnsi="Arial" w:cs="Arial"/>
          <w:sz w:val="24"/>
          <w:szCs w:val="24"/>
          <w:lang w:eastAsia="ru-RU"/>
        </w:rPr>
        <w:t xml:space="preserve"> сервисному центру;</w:t>
      </w:r>
    </w:p>
    <w:p w14:paraId="73657895"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увеличением средней ЗП работников рабочих специальностей Ноябрьского филиала, которое было проведено в середине 2016 года и полноценно отразилось в 2017 году;</w:t>
      </w:r>
    </w:p>
    <w:p w14:paraId="16CFE25E" w14:textId="77777777" w:rsidR="00911F31" w:rsidRPr="00911F31" w:rsidRDefault="00911F31" w:rsidP="00911F31">
      <w:pPr>
        <w:spacing w:after="0" w:line="240" w:lineRule="auto"/>
        <w:ind w:firstLine="708"/>
        <w:jc w:val="both"/>
        <w:rPr>
          <w:rFonts w:ascii="Arial" w:eastAsia="Times New Roman" w:hAnsi="Arial" w:cs="Arial"/>
          <w:color w:val="FF0000"/>
          <w:sz w:val="24"/>
          <w:szCs w:val="24"/>
          <w:lang w:eastAsia="ru-RU"/>
        </w:rPr>
      </w:pPr>
      <w:r w:rsidRPr="00911F31">
        <w:rPr>
          <w:rFonts w:ascii="Arial" w:eastAsia="Times New Roman" w:hAnsi="Arial" w:cs="Arial"/>
          <w:sz w:val="24"/>
          <w:szCs w:val="24"/>
          <w:lang w:eastAsia="ru-RU"/>
        </w:rPr>
        <w:t xml:space="preserve">- приведением в соответствие минимальной ЗП работников головного предприятия утвержденному уровню минимальной заработной платы в ХМАО в 2016 году, что также полноценно отразилось за 2017 год; </w:t>
      </w:r>
    </w:p>
    <w:p w14:paraId="402BFBE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 увеличением ЗП работникам филиала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w:t>
      </w:r>
    </w:p>
    <w:p w14:paraId="726B98E4"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осуществлением выплаты дополнительной премии за успешное осуществление авиаперевозок в аэропорту Сургута и филиале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в связи с увеличением объемов работ, обусловленных значительным ростом производственных показателей по филиалу.</w:t>
      </w:r>
    </w:p>
    <w:p w14:paraId="24D56A13"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образовавшимися вакансиями, что, в свою очередь, повлияло на увеличение среднемесячной заработной платы, в связи с установлением соответствующих доплат работникам, выполняющим работу за отсутствующих работников, привлечением работников по внутреннему совместительству или привлечением работников для работы в выходной день.</w:t>
      </w:r>
    </w:p>
    <w:p w14:paraId="2A532F7F"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5451F7BF"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разрезе структурных подразделений динамика по средней заработной плате следующая:</w:t>
      </w:r>
    </w:p>
    <w:tbl>
      <w:tblPr>
        <w:tblW w:w="9796" w:type="dxa"/>
        <w:tblInd w:w="93" w:type="dxa"/>
        <w:tblLook w:val="04A0" w:firstRow="1" w:lastRow="0" w:firstColumn="1" w:lastColumn="0" w:noHBand="0" w:noVBand="1"/>
      </w:tblPr>
      <w:tblGrid>
        <w:gridCol w:w="1149"/>
        <w:gridCol w:w="1418"/>
        <w:gridCol w:w="1417"/>
        <w:gridCol w:w="1305"/>
        <w:gridCol w:w="1389"/>
        <w:gridCol w:w="1417"/>
        <w:gridCol w:w="1701"/>
      </w:tblGrid>
      <w:tr w:rsidR="00911F31" w:rsidRPr="00911F31" w14:paraId="00E66611" w14:textId="77777777" w:rsidTr="008D04D3">
        <w:trPr>
          <w:trHeight w:val="990"/>
        </w:trPr>
        <w:tc>
          <w:tcPr>
            <w:tcW w:w="1149" w:type="dxa"/>
            <w:tcBorders>
              <w:top w:val="single" w:sz="4" w:space="0" w:color="auto"/>
              <w:left w:val="single" w:sz="4" w:space="0" w:color="auto"/>
              <w:bottom w:val="single" w:sz="4" w:space="0" w:color="auto"/>
              <w:right w:val="single" w:sz="4" w:space="0" w:color="auto"/>
            </w:tcBorders>
            <w:shd w:val="clear" w:color="auto" w:fill="548DD4"/>
            <w:vAlign w:val="center"/>
            <w:hideMark/>
          </w:tcPr>
          <w:p w14:paraId="679A47B4"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Год</w:t>
            </w:r>
          </w:p>
        </w:tc>
        <w:tc>
          <w:tcPr>
            <w:tcW w:w="1418" w:type="dxa"/>
            <w:tcBorders>
              <w:top w:val="single" w:sz="4" w:space="0" w:color="auto"/>
              <w:left w:val="nil"/>
              <w:bottom w:val="single" w:sz="4" w:space="0" w:color="auto"/>
              <w:right w:val="single" w:sz="4" w:space="0" w:color="auto"/>
            </w:tcBorders>
            <w:shd w:val="clear" w:color="auto" w:fill="548DD4"/>
            <w:vAlign w:val="center"/>
            <w:hideMark/>
          </w:tcPr>
          <w:p w14:paraId="24BDC51F"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аэропорт Сургута</w:t>
            </w:r>
          </w:p>
        </w:tc>
        <w:tc>
          <w:tcPr>
            <w:tcW w:w="1417" w:type="dxa"/>
            <w:tcBorders>
              <w:top w:val="single" w:sz="4" w:space="0" w:color="auto"/>
              <w:left w:val="nil"/>
              <w:bottom w:val="single" w:sz="4" w:space="0" w:color="auto"/>
              <w:right w:val="single" w:sz="4" w:space="0" w:color="auto"/>
            </w:tcBorders>
            <w:shd w:val="clear" w:color="auto" w:fill="548DD4"/>
            <w:vAlign w:val="center"/>
            <w:hideMark/>
          </w:tcPr>
          <w:p w14:paraId="1F3FEBFD"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Березовский филиал</w:t>
            </w:r>
          </w:p>
        </w:tc>
        <w:tc>
          <w:tcPr>
            <w:tcW w:w="1305" w:type="dxa"/>
            <w:tcBorders>
              <w:top w:val="single" w:sz="4" w:space="0" w:color="auto"/>
              <w:left w:val="nil"/>
              <w:bottom w:val="single" w:sz="4" w:space="0" w:color="auto"/>
              <w:right w:val="single" w:sz="4" w:space="0" w:color="auto"/>
            </w:tcBorders>
            <w:shd w:val="clear" w:color="auto" w:fill="548DD4"/>
            <w:vAlign w:val="center"/>
            <w:hideMark/>
          </w:tcPr>
          <w:p w14:paraId="724D0573"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Ноябрьский филиал</w:t>
            </w:r>
          </w:p>
        </w:tc>
        <w:tc>
          <w:tcPr>
            <w:tcW w:w="1389" w:type="dxa"/>
            <w:tcBorders>
              <w:top w:val="single" w:sz="4" w:space="0" w:color="auto"/>
              <w:left w:val="nil"/>
              <w:bottom w:val="single" w:sz="4" w:space="0" w:color="auto"/>
              <w:right w:val="single" w:sz="4" w:space="0" w:color="auto"/>
            </w:tcBorders>
            <w:shd w:val="clear" w:color="auto" w:fill="548DD4"/>
            <w:vAlign w:val="center"/>
            <w:hideMark/>
          </w:tcPr>
          <w:p w14:paraId="0FD703FE"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Тазовский филиал</w:t>
            </w:r>
          </w:p>
        </w:tc>
        <w:tc>
          <w:tcPr>
            <w:tcW w:w="1417" w:type="dxa"/>
            <w:tcBorders>
              <w:top w:val="single" w:sz="4" w:space="0" w:color="auto"/>
              <w:left w:val="nil"/>
              <w:bottom w:val="single" w:sz="4" w:space="0" w:color="auto"/>
              <w:right w:val="single" w:sz="4" w:space="0" w:color="auto"/>
            </w:tcBorders>
            <w:shd w:val="clear" w:color="auto" w:fill="548DD4"/>
            <w:vAlign w:val="center"/>
            <w:hideMark/>
          </w:tcPr>
          <w:p w14:paraId="46C0DA73"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Мыс Каменский филиал</w:t>
            </w:r>
          </w:p>
        </w:tc>
        <w:tc>
          <w:tcPr>
            <w:tcW w:w="1701" w:type="dxa"/>
            <w:tcBorders>
              <w:top w:val="single" w:sz="4" w:space="0" w:color="auto"/>
              <w:left w:val="nil"/>
              <w:bottom w:val="single" w:sz="4" w:space="0" w:color="auto"/>
              <w:right w:val="single" w:sz="4" w:space="0" w:color="auto"/>
            </w:tcBorders>
            <w:shd w:val="clear" w:color="auto" w:fill="548DD4"/>
            <w:vAlign w:val="center"/>
            <w:hideMark/>
          </w:tcPr>
          <w:p w14:paraId="6F8949F0"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 xml:space="preserve">филиал "Аэропорт </w:t>
            </w:r>
            <w:proofErr w:type="spellStart"/>
            <w:r w:rsidRPr="00911F31">
              <w:rPr>
                <w:rFonts w:ascii="Arial" w:eastAsia="Times New Roman" w:hAnsi="Arial" w:cs="Arial"/>
                <w:b/>
                <w:sz w:val="18"/>
                <w:szCs w:val="18"/>
                <w:lang w:eastAsia="ru-RU"/>
              </w:rPr>
              <w:t>Талакан</w:t>
            </w:r>
            <w:proofErr w:type="spellEnd"/>
            <w:r w:rsidRPr="00911F31">
              <w:rPr>
                <w:rFonts w:ascii="Arial" w:eastAsia="Times New Roman" w:hAnsi="Arial" w:cs="Arial"/>
                <w:b/>
                <w:sz w:val="18"/>
                <w:szCs w:val="18"/>
                <w:lang w:eastAsia="ru-RU"/>
              </w:rPr>
              <w:t>"</w:t>
            </w:r>
          </w:p>
        </w:tc>
      </w:tr>
      <w:tr w:rsidR="00911F31" w:rsidRPr="00911F31" w14:paraId="1949A7D9" w14:textId="77777777" w:rsidTr="008D04D3">
        <w:trPr>
          <w:trHeight w:val="525"/>
        </w:trPr>
        <w:tc>
          <w:tcPr>
            <w:tcW w:w="9796" w:type="dxa"/>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E6409E"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Средняя заработная плата по соответствующему населенному пункту, руб. (статистические данные)</w:t>
            </w:r>
          </w:p>
        </w:tc>
      </w:tr>
      <w:tr w:rsidR="00911F31" w:rsidRPr="00911F31" w14:paraId="7A687ABD"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39B8E286"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2015</w:t>
            </w:r>
          </w:p>
        </w:tc>
        <w:tc>
          <w:tcPr>
            <w:tcW w:w="1418" w:type="dxa"/>
            <w:tcBorders>
              <w:top w:val="nil"/>
              <w:left w:val="nil"/>
              <w:bottom w:val="single" w:sz="4" w:space="0" w:color="auto"/>
              <w:right w:val="single" w:sz="4" w:space="0" w:color="auto"/>
            </w:tcBorders>
            <w:shd w:val="clear" w:color="000000" w:fill="FFFFFF"/>
            <w:vAlign w:val="center"/>
            <w:hideMark/>
          </w:tcPr>
          <w:p w14:paraId="04D6F0B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75 818</w:t>
            </w:r>
          </w:p>
        </w:tc>
        <w:tc>
          <w:tcPr>
            <w:tcW w:w="1417" w:type="dxa"/>
            <w:tcBorders>
              <w:top w:val="nil"/>
              <w:left w:val="nil"/>
              <w:bottom w:val="single" w:sz="4" w:space="0" w:color="auto"/>
              <w:right w:val="single" w:sz="4" w:space="0" w:color="auto"/>
            </w:tcBorders>
            <w:shd w:val="clear" w:color="000000" w:fill="FFFFFF"/>
            <w:vAlign w:val="center"/>
            <w:hideMark/>
          </w:tcPr>
          <w:p w14:paraId="44DE010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57 868</w:t>
            </w:r>
          </w:p>
        </w:tc>
        <w:tc>
          <w:tcPr>
            <w:tcW w:w="1305" w:type="dxa"/>
            <w:tcBorders>
              <w:top w:val="nil"/>
              <w:left w:val="nil"/>
              <w:bottom w:val="single" w:sz="4" w:space="0" w:color="auto"/>
              <w:right w:val="single" w:sz="4" w:space="0" w:color="auto"/>
            </w:tcBorders>
            <w:shd w:val="clear" w:color="000000" w:fill="FFFFFF"/>
            <w:vAlign w:val="center"/>
            <w:hideMark/>
          </w:tcPr>
          <w:p w14:paraId="13D9AA1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72 384</w:t>
            </w:r>
          </w:p>
        </w:tc>
        <w:tc>
          <w:tcPr>
            <w:tcW w:w="1389" w:type="dxa"/>
            <w:tcBorders>
              <w:top w:val="nil"/>
              <w:left w:val="nil"/>
              <w:bottom w:val="single" w:sz="4" w:space="0" w:color="auto"/>
              <w:right w:val="single" w:sz="4" w:space="0" w:color="auto"/>
            </w:tcBorders>
            <w:shd w:val="clear" w:color="000000" w:fill="FFFFFF"/>
            <w:vAlign w:val="center"/>
            <w:hideMark/>
          </w:tcPr>
          <w:p w14:paraId="205EA0E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76 613</w:t>
            </w:r>
          </w:p>
        </w:tc>
        <w:tc>
          <w:tcPr>
            <w:tcW w:w="1417" w:type="dxa"/>
            <w:tcBorders>
              <w:top w:val="nil"/>
              <w:left w:val="nil"/>
              <w:bottom w:val="single" w:sz="4" w:space="0" w:color="auto"/>
              <w:right w:val="single" w:sz="4" w:space="0" w:color="auto"/>
            </w:tcBorders>
            <w:shd w:val="clear" w:color="000000" w:fill="FFFFFF"/>
            <w:vAlign w:val="center"/>
            <w:hideMark/>
          </w:tcPr>
          <w:p w14:paraId="694E828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64 673</w:t>
            </w:r>
          </w:p>
        </w:tc>
        <w:tc>
          <w:tcPr>
            <w:tcW w:w="1701" w:type="dxa"/>
            <w:tcBorders>
              <w:top w:val="nil"/>
              <w:left w:val="nil"/>
              <w:bottom w:val="single" w:sz="4" w:space="0" w:color="auto"/>
              <w:right w:val="single" w:sz="4" w:space="0" w:color="auto"/>
            </w:tcBorders>
            <w:shd w:val="clear" w:color="000000" w:fill="FFFFFF"/>
            <w:vAlign w:val="center"/>
            <w:hideMark/>
          </w:tcPr>
          <w:p w14:paraId="03F21DA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72 338</w:t>
            </w:r>
          </w:p>
        </w:tc>
      </w:tr>
      <w:tr w:rsidR="00911F31" w:rsidRPr="00911F31" w14:paraId="526344D5"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1539942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2016</w:t>
            </w:r>
          </w:p>
        </w:tc>
        <w:tc>
          <w:tcPr>
            <w:tcW w:w="1418" w:type="dxa"/>
            <w:tcBorders>
              <w:top w:val="nil"/>
              <w:left w:val="nil"/>
              <w:bottom w:val="single" w:sz="4" w:space="0" w:color="auto"/>
              <w:right w:val="single" w:sz="4" w:space="0" w:color="auto"/>
            </w:tcBorders>
            <w:shd w:val="clear" w:color="000000" w:fill="FFFFFF"/>
            <w:vAlign w:val="center"/>
            <w:hideMark/>
          </w:tcPr>
          <w:p w14:paraId="5CF580C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79 540</w:t>
            </w:r>
          </w:p>
        </w:tc>
        <w:tc>
          <w:tcPr>
            <w:tcW w:w="1417" w:type="dxa"/>
            <w:tcBorders>
              <w:top w:val="nil"/>
              <w:left w:val="nil"/>
              <w:bottom w:val="single" w:sz="4" w:space="0" w:color="auto"/>
              <w:right w:val="single" w:sz="4" w:space="0" w:color="auto"/>
            </w:tcBorders>
            <w:shd w:val="clear" w:color="000000" w:fill="FFFFFF"/>
            <w:vAlign w:val="center"/>
            <w:hideMark/>
          </w:tcPr>
          <w:p w14:paraId="515AE9C6"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63 484</w:t>
            </w:r>
          </w:p>
        </w:tc>
        <w:tc>
          <w:tcPr>
            <w:tcW w:w="1305" w:type="dxa"/>
            <w:tcBorders>
              <w:top w:val="nil"/>
              <w:left w:val="nil"/>
              <w:bottom w:val="single" w:sz="4" w:space="0" w:color="auto"/>
              <w:right w:val="single" w:sz="4" w:space="0" w:color="auto"/>
            </w:tcBorders>
            <w:shd w:val="clear" w:color="000000" w:fill="FFFFFF"/>
            <w:vAlign w:val="center"/>
            <w:hideMark/>
          </w:tcPr>
          <w:p w14:paraId="27C73EB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76 346</w:t>
            </w:r>
          </w:p>
        </w:tc>
        <w:tc>
          <w:tcPr>
            <w:tcW w:w="1389" w:type="dxa"/>
            <w:tcBorders>
              <w:top w:val="nil"/>
              <w:left w:val="nil"/>
              <w:bottom w:val="single" w:sz="4" w:space="0" w:color="auto"/>
              <w:right w:val="single" w:sz="4" w:space="0" w:color="auto"/>
            </w:tcBorders>
            <w:shd w:val="clear" w:color="000000" w:fill="FFFFFF"/>
            <w:vAlign w:val="center"/>
            <w:hideMark/>
          </w:tcPr>
          <w:p w14:paraId="21BD36D7"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79 580</w:t>
            </w:r>
          </w:p>
        </w:tc>
        <w:tc>
          <w:tcPr>
            <w:tcW w:w="1417" w:type="dxa"/>
            <w:tcBorders>
              <w:top w:val="nil"/>
              <w:left w:val="nil"/>
              <w:bottom w:val="single" w:sz="4" w:space="0" w:color="auto"/>
              <w:right w:val="single" w:sz="4" w:space="0" w:color="auto"/>
            </w:tcBorders>
            <w:shd w:val="clear" w:color="000000" w:fill="FFFFFF"/>
            <w:vAlign w:val="center"/>
            <w:hideMark/>
          </w:tcPr>
          <w:p w14:paraId="72ED9977"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77 928</w:t>
            </w:r>
          </w:p>
        </w:tc>
        <w:tc>
          <w:tcPr>
            <w:tcW w:w="1701" w:type="dxa"/>
            <w:tcBorders>
              <w:top w:val="nil"/>
              <w:left w:val="nil"/>
              <w:bottom w:val="single" w:sz="4" w:space="0" w:color="auto"/>
              <w:right w:val="single" w:sz="4" w:space="0" w:color="auto"/>
            </w:tcBorders>
            <w:shd w:val="clear" w:color="000000" w:fill="FFFFFF"/>
            <w:vAlign w:val="center"/>
            <w:hideMark/>
          </w:tcPr>
          <w:p w14:paraId="20254F6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76 962</w:t>
            </w:r>
          </w:p>
        </w:tc>
      </w:tr>
      <w:tr w:rsidR="00911F31" w:rsidRPr="00911F31" w14:paraId="546388B8"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45547E3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2017</w:t>
            </w:r>
          </w:p>
        </w:tc>
        <w:tc>
          <w:tcPr>
            <w:tcW w:w="1418" w:type="dxa"/>
            <w:tcBorders>
              <w:top w:val="nil"/>
              <w:left w:val="nil"/>
              <w:bottom w:val="single" w:sz="4" w:space="0" w:color="auto"/>
              <w:right w:val="single" w:sz="4" w:space="0" w:color="auto"/>
            </w:tcBorders>
            <w:shd w:val="clear" w:color="000000" w:fill="FFFFFF"/>
            <w:vAlign w:val="center"/>
            <w:hideMark/>
          </w:tcPr>
          <w:p w14:paraId="557BC25A"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82 601</w:t>
            </w:r>
          </w:p>
        </w:tc>
        <w:tc>
          <w:tcPr>
            <w:tcW w:w="1417" w:type="dxa"/>
            <w:tcBorders>
              <w:top w:val="nil"/>
              <w:left w:val="nil"/>
              <w:bottom w:val="single" w:sz="4" w:space="0" w:color="auto"/>
              <w:right w:val="single" w:sz="4" w:space="0" w:color="auto"/>
            </w:tcBorders>
            <w:shd w:val="clear" w:color="000000" w:fill="FFFFFF"/>
            <w:vAlign w:val="center"/>
            <w:hideMark/>
          </w:tcPr>
          <w:p w14:paraId="07DBC88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65 029</w:t>
            </w:r>
          </w:p>
        </w:tc>
        <w:tc>
          <w:tcPr>
            <w:tcW w:w="1305" w:type="dxa"/>
            <w:tcBorders>
              <w:top w:val="nil"/>
              <w:left w:val="nil"/>
              <w:bottom w:val="single" w:sz="4" w:space="0" w:color="auto"/>
              <w:right w:val="single" w:sz="4" w:space="0" w:color="auto"/>
            </w:tcBorders>
            <w:shd w:val="clear" w:color="000000" w:fill="FFFFFF"/>
            <w:vAlign w:val="center"/>
            <w:hideMark/>
          </w:tcPr>
          <w:p w14:paraId="15A8574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83 172</w:t>
            </w:r>
          </w:p>
        </w:tc>
        <w:tc>
          <w:tcPr>
            <w:tcW w:w="1389" w:type="dxa"/>
            <w:tcBorders>
              <w:top w:val="nil"/>
              <w:left w:val="nil"/>
              <w:bottom w:val="single" w:sz="4" w:space="0" w:color="auto"/>
              <w:right w:val="single" w:sz="4" w:space="0" w:color="auto"/>
            </w:tcBorders>
            <w:shd w:val="clear" w:color="000000" w:fill="FFFFFF"/>
            <w:vAlign w:val="center"/>
            <w:hideMark/>
          </w:tcPr>
          <w:p w14:paraId="76292B2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center"/>
            <w:hideMark/>
          </w:tcPr>
          <w:p w14:paraId="2468D09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89 866</w:t>
            </w:r>
          </w:p>
        </w:tc>
        <w:tc>
          <w:tcPr>
            <w:tcW w:w="1701" w:type="dxa"/>
            <w:tcBorders>
              <w:top w:val="nil"/>
              <w:left w:val="nil"/>
              <w:bottom w:val="single" w:sz="4" w:space="0" w:color="auto"/>
              <w:right w:val="single" w:sz="4" w:space="0" w:color="auto"/>
            </w:tcBorders>
            <w:shd w:val="clear" w:color="000000" w:fill="FFFFFF"/>
            <w:vAlign w:val="center"/>
            <w:hideMark/>
          </w:tcPr>
          <w:p w14:paraId="6416A92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82 708</w:t>
            </w:r>
          </w:p>
        </w:tc>
      </w:tr>
      <w:tr w:rsidR="00911F31" w:rsidRPr="00911F31" w14:paraId="2D919914" w14:textId="77777777" w:rsidTr="008D04D3">
        <w:trPr>
          <w:trHeight w:val="525"/>
        </w:trPr>
        <w:tc>
          <w:tcPr>
            <w:tcW w:w="9796" w:type="dxa"/>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0CEFE"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Средняя заработная плата Общества в разрезе структурных подразделений, руб.</w:t>
            </w:r>
          </w:p>
        </w:tc>
      </w:tr>
      <w:tr w:rsidR="00911F31" w:rsidRPr="00911F31" w14:paraId="48D26212"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45AA4D96"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2015</w:t>
            </w:r>
          </w:p>
        </w:tc>
        <w:tc>
          <w:tcPr>
            <w:tcW w:w="1418" w:type="dxa"/>
            <w:tcBorders>
              <w:top w:val="nil"/>
              <w:left w:val="nil"/>
              <w:bottom w:val="single" w:sz="4" w:space="0" w:color="auto"/>
              <w:right w:val="single" w:sz="4" w:space="0" w:color="auto"/>
            </w:tcBorders>
            <w:shd w:val="clear" w:color="000000" w:fill="FFFFFF"/>
            <w:vAlign w:val="center"/>
            <w:hideMark/>
          </w:tcPr>
          <w:p w14:paraId="316F4B9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40 954</w:t>
            </w:r>
          </w:p>
        </w:tc>
        <w:tc>
          <w:tcPr>
            <w:tcW w:w="1417" w:type="dxa"/>
            <w:tcBorders>
              <w:top w:val="nil"/>
              <w:left w:val="nil"/>
              <w:bottom w:val="single" w:sz="4" w:space="0" w:color="auto"/>
              <w:right w:val="single" w:sz="4" w:space="0" w:color="auto"/>
            </w:tcBorders>
            <w:shd w:val="clear" w:color="000000" w:fill="FFFFFF"/>
            <w:vAlign w:val="center"/>
            <w:hideMark/>
          </w:tcPr>
          <w:p w14:paraId="15B46A87"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28 279</w:t>
            </w:r>
          </w:p>
        </w:tc>
        <w:tc>
          <w:tcPr>
            <w:tcW w:w="1305" w:type="dxa"/>
            <w:tcBorders>
              <w:top w:val="nil"/>
              <w:left w:val="nil"/>
              <w:bottom w:val="single" w:sz="4" w:space="0" w:color="auto"/>
              <w:right w:val="single" w:sz="4" w:space="0" w:color="auto"/>
            </w:tcBorders>
            <w:shd w:val="clear" w:color="000000" w:fill="FFFFFF"/>
            <w:vAlign w:val="center"/>
            <w:hideMark/>
          </w:tcPr>
          <w:p w14:paraId="4567822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30 569</w:t>
            </w:r>
          </w:p>
        </w:tc>
        <w:tc>
          <w:tcPr>
            <w:tcW w:w="1389" w:type="dxa"/>
            <w:tcBorders>
              <w:top w:val="nil"/>
              <w:left w:val="nil"/>
              <w:bottom w:val="single" w:sz="4" w:space="0" w:color="auto"/>
              <w:right w:val="single" w:sz="4" w:space="0" w:color="auto"/>
            </w:tcBorders>
            <w:shd w:val="clear" w:color="000000" w:fill="FFFFFF"/>
            <w:vAlign w:val="center"/>
            <w:hideMark/>
          </w:tcPr>
          <w:p w14:paraId="2EF7F19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39 823</w:t>
            </w:r>
          </w:p>
        </w:tc>
        <w:tc>
          <w:tcPr>
            <w:tcW w:w="1417" w:type="dxa"/>
            <w:tcBorders>
              <w:top w:val="nil"/>
              <w:left w:val="nil"/>
              <w:bottom w:val="single" w:sz="4" w:space="0" w:color="auto"/>
              <w:right w:val="single" w:sz="4" w:space="0" w:color="auto"/>
            </w:tcBorders>
            <w:shd w:val="clear" w:color="000000" w:fill="FFFFFF"/>
            <w:vAlign w:val="center"/>
            <w:hideMark/>
          </w:tcPr>
          <w:p w14:paraId="78FC4A9A"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40 618</w:t>
            </w:r>
          </w:p>
        </w:tc>
        <w:tc>
          <w:tcPr>
            <w:tcW w:w="1701" w:type="dxa"/>
            <w:tcBorders>
              <w:top w:val="nil"/>
              <w:left w:val="nil"/>
              <w:bottom w:val="single" w:sz="4" w:space="0" w:color="auto"/>
              <w:right w:val="single" w:sz="4" w:space="0" w:color="auto"/>
            </w:tcBorders>
            <w:shd w:val="clear" w:color="000000" w:fill="FFFFFF"/>
            <w:vAlign w:val="center"/>
            <w:hideMark/>
          </w:tcPr>
          <w:p w14:paraId="01C6F5DA"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60 491</w:t>
            </w:r>
          </w:p>
        </w:tc>
      </w:tr>
      <w:tr w:rsidR="00911F31" w:rsidRPr="00911F31" w14:paraId="7DFB98B0"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4A09170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2016</w:t>
            </w:r>
          </w:p>
        </w:tc>
        <w:tc>
          <w:tcPr>
            <w:tcW w:w="1418" w:type="dxa"/>
            <w:tcBorders>
              <w:top w:val="nil"/>
              <w:left w:val="nil"/>
              <w:bottom w:val="single" w:sz="4" w:space="0" w:color="auto"/>
              <w:right w:val="single" w:sz="4" w:space="0" w:color="auto"/>
            </w:tcBorders>
            <w:shd w:val="clear" w:color="000000" w:fill="FFFFFF"/>
            <w:vAlign w:val="center"/>
            <w:hideMark/>
          </w:tcPr>
          <w:p w14:paraId="59C4FA6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42 137</w:t>
            </w:r>
          </w:p>
        </w:tc>
        <w:tc>
          <w:tcPr>
            <w:tcW w:w="1417" w:type="dxa"/>
            <w:tcBorders>
              <w:top w:val="nil"/>
              <w:left w:val="nil"/>
              <w:bottom w:val="single" w:sz="4" w:space="0" w:color="auto"/>
              <w:right w:val="single" w:sz="4" w:space="0" w:color="auto"/>
            </w:tcBorders>
            <w:shd w:val="clear" w:color="000000" w:fill="FFFFFF"/>
            <w:vAlign w:val="center"/>
            <w:hideMark/>
          </w:tcPr>
          <w:p w14:paraId="74C7F8B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28 763</w:t>
            </w:r>
          </w:p>
        </w:tc>
        <w:tc>
          <w:tcPr>
            <w:tcW w:w="1305" w:type="dxa"/>
            <w:tcBorders>
              <w:top w:val="nil"/>
              <w:left w:val="nil"/>
              <w:bottom w:val="single" w:sz="4" w:space="0" w:color="auto"/>
              <w:right w:val="single" w:sz="4" w:space="0" w:color="auto"/>
            </w:tcBorders>
            <w:shd w:val="clear" w:color="000000" w:fill="FFFFFF"/>
            <w:vAlign w:val="center"/>
            <w:hideMark/>
          </w:tcPr>
          <w:p w14:paraId="369E865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32 003</w:t>
            </w:r>
          </w:p>
        </w:tc>
        <w:tc>
          <w:tcPr>
            <w:tcW w:w="1389" w:type="dxa"/>
            <w:tcBorders>
              <w:top w:val="nil"/>
              <w:left w:val="nil"/>
              <w:bottom w:val="single" w:sz="4" w:space="0" w:color="auto"/>
              <w:right w:val="single" w:sz="4" w:space="0" w:color="auto"/>
            </w:tcBorders>
            <w:shd w:val="clear" w:color="000000" w:fill="FFFFFF"/>
            <w:vAlign w:val="center"/>
            <w:hideMark/>
          </w:tcPr>
          <w:p w14:paraId="7A9562A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44 236</w:t>
            </w:r>
          </w:p>
        </w:tc>
        <w:tc>
          <w:tcPr>
            <w:tcW w:w="1417" w:type="dxa"/>
            <w:tcBorders>
              <w:top w:val="nil"/>
              <w:left w:val="nil"/>
              <w:bottom w:val="single" w:sz="4" w:space="0" w:color="auto"/>
              <w:right w:val="single" w:sz="4" w:space="0" w:color="auto"/>
            </w:tcBorders>
            <w:shd w:val="clear" w:color="000000" w:fill="FFFFFF"/>
            <w:vAlign w:val="center"/>
            <w:hideMark/>
          </w:tcPr>
          <w:p w14:paraId="4FF62B02"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36 286</w:t>
            </w:r>
          </w:p>
        </w:tc>
        <w:tc>
          <w:tcPr>
            <w:tcW w:w="1701" w:type="dxa"/>
            <w:tcBorders>
              <w:top w:val="nil"/>
              <w:left w:val="nil"/>
              <w:bottom w:val="single" w:sz="4" w:space="0" w:color="auto"/>
              <w:right w:val="single" w:sz="4" w:space="0" w:color="auto"/>
            </w:tcBorders>
            <w:shd w:val="clear" w:color="000000" w:fill="FFFFFF"/>
            <w:vAlign w:val="center"/>
            <w:hideMark/>
          </w:tcPr>
          <w:p w14:paraId="31DCC84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69 245</w:t>
            </w:r>
          </w:p>
        </w:tc>
      </w:tr>
      <w:tr w:rsidR="00911F31" w:rsidRPr="00911F31" w14:paraId="1534459F" w14:textId="77777777" w:rsidTr="008D04D3">
        <w:trPr>
          <w:trHeight w:val="510"/>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14:paraId="381D9CC9"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2017</w:t>
            </w:r>
          </w:p>
        </w:tc>
        <w:tc>
          <w:tcPr>
            <w:tcW w:w="1418" w:type="dxa"/>
            <w:tcBorders>
              <w:top w:val="nil"/>
              <w:left w:val="nil"/>
              <w:bottom w:val="single" w:sz="4" w:space="0" w:color="auto"/>
              <w:right w:val="single" w:sz="4" w:space="0" w:color="auto"/>
            </w:tcBorders>
            <w:shd w:val="clear" w:color="000000" w:fill="FFFFFF"/>
            <w:vAlign w:val="center"/>
            <w:hideMark/>
          </w:tcPr>
          <w:p w14:paraId="6314A6CE"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45 165</w:t>
            </w:r>
          </w:p>
        </w:tc>
        <w:tc>
          <w:tcPr>
            <w:tcW w:w="1417" w:type="dxa"/>
            <w:tcBorders>
              <w:top w:val="nil"/>
              <w:left w:val="nil"/>
              <w:bottom w:val="single" w:sz="4" w:space="0" w:color="auto"/>
              <w:right w:val="single" w:sz="4" w:space="0" w:color="auto"/>
            </w:tcBorders>
            <w:shd w:val="clear" w:color="000000" w:fill="FFFFFF"/>
            <w:vAlign w:val="center"/>
            <w:hideMark/>
          </w:tcPr>
          <w:p w14:paraId="2A501A3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28 912</w:t>
            </w:r>
          </w:p>
        </w:tc>
        <w:tc>
          <w:tcPr>
            <w:tcW w:w="1305" w:type="dxa"/>
            <w:tcBorders>
              <w:top w:val="nil"/>
              <w:left w:val="nil"/>
              <w:bottom w:val="single" w:sz="4" w:space="0" w:color="auto"/>
              <w:right w:val="single" w:sz="4" w:space="0" w:color="auto"/>
            </w:tcBorders>
            <w:shd w:val="clear" w:color="000000" w:fill="FFFFFF"/>
            <w:vAlign w:val="center"/>
            <w:hideMark/>
          </w:tcPr>
          <w:p w14:paraId="5E0B2AC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32 524</w:t>
            </w:r>
          </w:p>
        </w:tc>
        <w:tc>
          <w:tcPr>
            <w:tcW w:w="1389" w:type="dxa"/>
            <w:tcBorders>
              <w:top w:val="nil"/>
              <w:left w:val="nil"/>
              <w:bottom w:val="single" w:sz="4" w:space="0" w:color="auto"/>
              <w:right w:val="single" w:sz="4" w:space="0" w:color="auto"/>
            </w:tcBorders>
            <w:shd w:val="clear" w:color="000000" w:fill="FFFFFF"/>
            <w:vAlign w:val="center"/>
            <w:hideMark/>
          </w:tcPr>
          <w:p w14:paraId="6D74792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center"/>
            <w:hideMark/>
          </w:tcPr>
          <w:p w14:paraId="285949E7"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36 944</w:t>
            </w:r>
          </w:p>
        </w:tc>
        <w:tc>
          <w:tcPr>
            <w:tcW w:w="1701" w:type="dxa"/>
            <w:tcBorders>
              <w:top w:val="nil"/>
              <w:left w:val="nil"/>
              <w:bottom w:val="single" w:sz="4" w:space="0" w:color="auto"/>
              <w:right w:val="single" w:sz="4" w:space="0" w:color="auto"/>
            </w:tcBorders>
            <w:shd w:val="clear" w:color="000000" w:fill="FFFFFF"/>
            <w:vAlign w:val="center"/>
            <w:hideMark/>
          </w:tcPr>
          <w:p w14:paraId="0474F05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71 988</w:t>
            </w:r>
          </w:p>
        </w:tc>
      </w:tr>
      <w:tr w:rsidR="00911F31" w:rsidRPr="00911F31" w14:paraId="1A57B9BC" w14:textId="77777777" w:rsidTr="008D04D3">
        <w:trPr>
          <w:trHeight w:val="675"/>
        </w:trPr>
        <w:tc>
          <w:tcPr>
            <w:tcW w:w="9796" w:type="dxa"/>
            <w:gridSpan w:val="7"/>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15F9159" w14:textId="77777777" w:rsidR="00911F31" w:rsidRPr="00911F31" w:rsidRDefault="00911F31" w:rsidP="00911F31">
            <w:pPr>
              <w:spacing w:after="0" w:line="240" w:lineRule="auto"/>
              <w:jc w:val="center"/>
              <w:rPr>
                <w:rFonts w:ascii="Arial" w:eastAsia="Times New Roman" w:hAnsi="Arial" w:cs="Arial"/>
                <w:b/>
                <w:bCs/>
                <w:sz w:val="18"/>
                <w:szCs w:val="18"/>
                <w:lang w:eastAsia="ru-RU"/>
              </w:rPr>
            </w:pPr>
            <w:r w:rsidRPr="00911F31">
              <w:rPr>
                <w:rFonts w:ascii="Arial" w:eastAsia="Times New Roman" w:hAnsi="Arial" w:cs="Arial"/>
                <w:b/>
                <w:bCs/>
                <w:sz w:val="18"/>
                <w:szCs w:val="18"/>
                <w:lang w:eastAsia="ru-RU"/>
              </w:rPr>
              <w:t xml:space="preserve">Отклонение средней заработной платы структурных подразделений Общества от аналогичного показателя соответствующего населенного пункта </w:t>
            </w:r>
          </w:p>
        </w:tc>
      </w:tr>
      <w:tr w:rsidR="00911F31" w:rsidRPr="00911F31" w14:paraId="4B15ABFA" w14:textId="77777777" w:rsidTr="008D04D3">
        <w:trPr>
          <w:trHeight w:val="480"/>
        </w:trPr>
        <w:tc>
          <w:tcPr>
            <w:tcW w:w="1149" w:type="dxa"/>
            <w:tcBorders>
              <w:top w:val="nil"/>
              <w:left w:val="single" w:sz="4" w:space="0" w:color="auto"/>
              <w:bottom w:val="single" w:sz="4" w:space="0" w:color="auto"/>
              <w:right w:val="single" w:sz="4" w:space="0" w:color="auto"/>
            </w:tcBorders>
            <w:shd w:val="clear" w:color="000000" w:fill="FFFFFF"/>
            <w:noWrap/>
            <w:vAlign w:val="bottom"/>
            <w:hideMark/>
          </w:tcPr>
          <w:p w14:paraId="327D0FD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2015</w:t>
            </w:r>
          </w:p>
        </w:tc>
        <w:tc>
          <w:tcPr>
            <w:tcW w:w="1418" w:type="dxa"/>
            <w:tcBorders>
              <w:top w:val="nil"/>
              <w:left w:val="nil"/>
              <w:bottom w:val="single" w:sz="4" w:space="0" w:color="auto"/>
              <w:right w:val="single" w:sz="4" w:space="0" w:color="auto"/>
            </w:tcBorders>
            <w:shd w:val="clear" w:color="000000" w:fill="FFFFFF"/>
            <w:vAlign w:val="center"/>
            <w:hideMark/>
          </w:tcPr>
          <w:p w14:paraId="02D50A24"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-46,0%</w:t>
            </w:r>
          </w:p>
        </w:tc>
        <w:tc>
          <w:tcPr>
            <w:tcW w:w="1417" w:type="dxa"/>
            <w:tcBorders>
              <w:top w:val="nil"/>
              <w:left w:val="nil"/>
              <w:bottom w:val="single" w:sz="4" w:space="0" w:color="auto"/>
              <w:right w:val="single" w:sz="4" w:space="0" w:color="auto"/>
            </w:tcBorders>
            <w:shd w:val="clear" w:color="000000" w:fill="FFFFFF"/>
            <w:vAlign w:val="center"/>
            <w:hideMark/>
          </w:tcPr>
          <w:p w14:paraId="41F2BD8D"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-51,1%</w:t>
            </w:r>
          </w:p>
        </w:tc>
        <w:tc>
          <w:tcPr>
            <w:tcW w:w="1305" w:type="dxa"/>
            <w:tcBorders>
              <w:top w:val="nil"/>
              <w:left w:val="nil"/>
              <w:bottom w:val="single" w:sz="4" w:space="0" w:color="auto"/>
              <w:right w:val="single" w:sz="4" w:space="0" w:color="auto"/>
            </w:tcBorders>
            <w:shd w:val="clear" w:color="000000" w:fill="FFFFFF"/>
            <w:vAlign w:val="center"/>
            <w:hideMark/>
          </w:tcPr>
          <w:p w14:paraId="185EA617"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-57,8%</w:t>
            </w:r>
          </w:p>
        </w:tc>
        <w:tc>
          <w:tcPr>
            <w:tcW w:w="1389" w:type="dxa"/>
            <w:tcBorders>
              <w:top w:val="nil"/>
              <w:left w:val="nil"/>
              <w:bottom w:val="single" w:sz="4" w:space="0" w:color="auto"/>
              <w:right w:val="single" w:sz="4" w:space="0" w:color="auto"/>
            </w:tcBorders>
            <w:shd w:val="clear" w:color="000000" w:fill="FFFFFF"/>
            <w:vAlign w:val="center"/>
            <w:hideMark/>
          </w:tcPr>
          <w:p w14:paraId="02167F0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-48,0%</w:t>
            </w:r>
          </w:p>
        </w:tc>
        <w:tc>
          <w:tcPr>
            <w:tcW w:w="1417" w:type="dxa"/>
            <w:tcBorders>
              <w:top w:val="nil"/>
              <w:left w:val="nil"/>
              <w:bottom w:val="single" w:sz="4" w:space="0" w:color="auto"/>
              <w:right w:val="single" w:sz="4" w:space="0" w:color="auto"/>
            </w:tcBorders>
            <w:shd w:val="clear" w:color="000000" w:fill="FFFFFF"/>
            <w:vAlign w:val="center"/>
            <w:hideMark/>
          </w:tcPr>
          <w:p w14:paraId="3412D0C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-37,2%</w:t>
            </w:r>
          </w:p>
        </w:tc>
        <w:tc>
          <w:tcPr>
            <w:tcW w:w="1701" w:type="dxa"/>
            <w:tcBorders>
              <w:top w:val="nil"/>
              <w:left w:val="nil"/>
              <w:bottom w:val="single" w:sz="4" w:space="0" w:color="auto"/>
              <w:right w:val="single" w:sz="4" w:space="0" w:color="auto"/>
            </w:tcBorders>
            <w:shd w:val="clear" w:color="000000" w:fill="FFFFFF"/>
            <w:vAlign w:val="center"/>
            <w:hideMark/>
          </w:tcPr>
          <w:p w14:paraId="50E061D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-16,4%</w:t>
            </w:r>
          </w:p>
        </w:tc>
      </w:tr>
      <w:tr w:rsidR="00911F31" w:rsidRPr="00911F31" w14:paraId="432D0FB6" w14:textId="77777777" w:rsidTr="008D04D3">
        <w:trPr>
          <w:trHeight w:val="480"/>
        </w:trPr>
        <w:tc>
          <w:tcPr>
            <w:tcW w:w="1149" w:type="dxa"/>
            <w:tcBorders>
              <w:top w:val="nil"/>
              <w:left w:val="single" w:sz="4" w:space="0" w:color="auto"/>
              <w:bottom w:val="single" w:sz="4" w:space="0" w:color="auto"/>
              <w:right w:val="single" w:sz="4" w:space="0" w:color="auto"/>
            </w:tcBorders>
            <w:shd w:val="clear" w:color="000000" w:fill="FFFFFF"/>
            <w:noWrap/>
            <w:vAlign w:val="bottom"/>
            <w:hideMark/>
          </w:tcPr>
          <w:p w14:paraId="197364DF"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2016</w:t>
            </w:r>
          </w:p>
        </w:tc>
        <w:tc>
          <w:tcPr>
            <w:tcW w:w="1418" w:type="dxa"/>
            <w:tcBorders>
              <w:top w:val="nil"/>
              <w:left w:val="nil"/>
              <w:bottom w:val="single" w:sz="4" w:space="0" w:color="auto"/>
              <w:right w:val="single" w:sz="4" w:space="0" w:color="auto"/>
            </w:tcBorders>
            <w:shd w:val="clear" w:color="000000" w:fill="FFFFFF"/>
            <w:vAlign w:val="center"/>
            <w:hideMark/>
          </w:tcPr>
          <w:p w14:paraId="7AF18AB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-47,0%</w:t>
            </w:r>
          </w:p>
        </w:tc>
        <w:tc>
          <w:tcPr>
            <w:tcW w:w="1417" w:type="dxa"/>
            <w:tcBorders>
              <w:top w:val="nil"/>
              <w:left w:val="nil"/>
              <w:bottom w:val="single" w:sz="4" w:space="0" w:color="auto"/>
              <w:right w:val="single" w:sz="4" w:space="0" w:color="auto"/>
            </w:tcBorders>
            <w:shd w:val="clear" w:color="000000" w:fill="FFFFFF"/>
            <w:vAlign w:val="center"/>
            <w:hideMark/>
          </w:tcPr>
          <w:p w14:paraId="1F626D50"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-54,7%</w:t>
            </w:r>
          </w:p>
        </w:tc>
        <w:tc>
          <w:tcPr>
            <w:tcW w:w="1305" w:type="dxa"/>
            <w:tcBorders>
              <w:top w:val="nil"/>
              <w:left w:val="nil"/>
              <w:bottom w:val="single" w:sz="4" w:space="0" w:color="auto"/>
              <w:right w:val="single" w:sz="4" w:space="0" w:color="auto"/>
            </w:tcBorders>
            <w:shd w:val="clear" w:color="000000" w:fill="FFFFFF"/>
            <w:vAlign w:val="center"/>
            <w:hideMark/>
          </w:tcPr>
          <w:p w14:paraId="1E0854C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-58,1%</w:t>
            </w:r>
          </w:p>
        </w:tc>
        <w:tc>
          <w:tcPr>
            <w:tcW w:w="1389" w:type="dxa"/>
            <w:tcBorders>
              <w:top w:val="nil"/>
              <w:left w:val="nil"/>
              <w:bottom w:val="single" w:sz="4" w:space="0" w:color="auto"/>
              <w:right w:val="single" w:sz="4" w:space="0" w:color="auto"/>
            </w:tcBorders>
            <w:shd w:val="clear" w:color="000000" w:fill="FFFFFF"/>
            <w:vAlign w:val="center"/>
            <w:hideMark/>
          </w:tcPr>
          <w:p w14:paraId="40A93168"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-44,4%</w:t>
            </w:r>
          </w:p>
        </w:tc>
        <w:tc>
          <w:tcPr>
            <w:tcW w:w="1417" w:type="dxa"/>
            <w:tcBorders>
              <w:top w:val="nil"/>
              <w:left w:val="nil"/>
              <w:bottom w:val="single" w:sz="4" w:space="0" w:color="auto"/>
              <w:right w:val="single" w:sz="4" w:space="0" w:color="auto"/>
            </w:tcBorders>
            <w:shd w:val="clear" w:color="000000" w:fill="FFFFFF"/>
            <w:vAlign w:val="center"/>
            <w:hideMark/>
          </w:tcPr>
          <w:p w14:paraId="35D937D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-53,4%</w:t>
            </w:r>
          </w:p>
        </w:tc>
        <w:tc>
          <w:tcPr>
            <w:tcW w:w="1701" w:type="dxa"/>
            <w:tcBorders>
              <w:top w:val="nil"/>
              <w:left w:val="nil"/>
              <w:bottom w:val="single" w:sz="4" w:space="0" w:color="auto"/>
              <w:right w:val="single" w:sz="4" w:space="0" w:color="auto"/>
            </w:tcBorders>
            <w:shd w:val="clear" w:color="000000" w:fill="FFFFFF"/>
            <w:vAlign w:val="center"/>
            <w:hideMark/>
          </w:tcPr>
          <w:p w14:paraId="693F79B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-10,0%</w:t>
            </w:r>
          </w:p>
        </w:tc>
      </w:tr>
      <w:tr w:rsidR="00911F31" w:rsidRPr="00911F31" w14:paraId="01D9D4AA" w14:textId="77777777" w:rsidTr="008D04D3">
        <w:trPr>
          <w:trHeight w:val="480"/>
        </w:trPr>
        <w:tc>
          <w:tcPr>
            <w:tcW w:w="1149" w:type="dxa"/>
            <w:tcBorders>
              <w:top w:val="nil"/>
              <w:left w:val="single" w:sz="4" w:space="0" w:color="auto"/>
              <w:bottom w:val="single" w:sz="4" w:space="0" w:color="auto"/>
              <w:right w:val="single" w:sz="4" w:space="0" w:color="auto"/>
            </w:tcBorders>
            <w:shd w:val="clear" w:color="000000" w:fill="FFFFFF"/>
            <w:noWrap/>
            <w:vAlign w:val="bottom"/>
            <w:hideMark/>
          </w:tcPr>
          <w:p w14:paraId="32C095BB"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2017</w:t>
            </w:r>
          </w:p>
        </w:tc>
        <w:tc>
          <w:tcPr>
            <w:tcW w:w="1418" w:type="dxa"/>
            <w:tcBorders>
              <w:top w:val="nil"/>
              <w:left w:val="nil"/>
              <w:bottom w:val="single" w:sz="4" w:space="0" w:color="auto"/>
              <w:right w:val="single" w:sz="4" w:space="0" w:color="auto"/>
            </w:tcBorders>
            <w:shd w:val="clear" w:color="000000" w:fill="FFFFFF"/>
            <w:vAlign w:val="center"/>
            <w:hideMark/>
          </w:tcPr>
          <w:p w14:paraId="213CEDE5"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-45,3%</w:t>
            </w:r>
          </w:p>
        </w:tc>
        <w:tc>
          <w:tcPr>
            <w:tcW w:w="1417" w:type="dxa"/>
            <w:tcBorders>
              <w:top w:val="nil"/>
              <w:left w:val="nil"/>
              <w:bottom w:val="single" w:sz="4" w:space="0" w:color="auto"/>
              <w:right w:val="single" w:sz="4" w:space="0" w:color="auto"/>
            </w:tcBorders>
            <w:shd w:val="clear" w:color="000000" w:fill="FFFFFF"/>
            <w:vAlign w:val="center"/>
            <w:hideMark/>
          </w:tcPr>
          <w:p w14:paraId="397F1E31"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-55,5%</w:t>
            </w:r>
          </w:p>
        </w:tc>
        <w:tc>
          <w:tcPr>
            <w:tcW w:w="1305" w:type="dxa"/>
            <w:tcBorders>
              <w:top w:val="nil"/>
              <w:left w:val="nil"/>
              <w:bottom w:val="single" w:sz="4" w:space="0" w:color="auto"/>
              <w:right w:val="single" w:sz="4" w:space="0" w:color="auto"/>
            </w:tcBorders>
            <w:shd w:val="clear" w:color="000000" w:fill="FFFFFF"/>
            <w:vAlign w:val="center"/>
            <w:hideMark/>
          </w:tcPr>
          <w:p w14:paraId="5CB619E3"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-60,9%</w:t>
            </w:r>
          </w:p>
        </w:tc>
        <w:tc>
          <w:tcPr>
            <w:tcW w:w="1389" w:type="dxa"/>
            <w:tcBorders>
              <w:top w:val="nil"/>
              <w:left w:val="nil"/>
              <w:bottom w:val="single" w:sz="4" w:space="0" w:color="auto"/>
              <w:right w:val="single" w:sz="4" w:space="0" w:color="auto"/>
            </w:tcBorders>
            <w:shd w:val="clear" w:color="000000" w:fill="FFFFFF"/>
            <w:vAlign w:val="center"/>
            <w:hideMark/>
          </w:tcPr>
          <w:p w14:paraId="510BFC5F"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center"/>
            <w:hideMark/>
          </w:tcPr>
          <w:p w14:paraId="53DD995C"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-58,9%</w:t>
            </w:r>
          </w:p>
        </w:tc>
        <w:tc>
          <w:tcPr>
            <w:tcW w:w="1701" w:type="dxa"/>
            <w:tcBorders>
              <w:top w:val="nil"/>
              <w:left w:val="nil"/>
              <w:bottom w:val="single" w:sz="4" w:space="0" w:color="auto"/>
              <w:right w:val="single" w:sz="4" w:space="0" w:color="auto"/>
            </w:tcBorders>
            <w:shd w:val="clear" w:color="000000" w:fill="FFFFFF"/>
            <w:vAlign w:val="center"/>
            <w:hideMark/>
          </w:tcPr>
          <w:p w14:paraId="775137E2" w14:textId="77777777" w:rsidR="00911F31" w:rsidRPr="00911F31" w:rsidRDefault="00911F31" w:rsidP="00911F31">
            <w:pPr>
              <w:spacing w:after="0" w:line="240" w:lineRule="auto"/>
              <w:jc w:val="center"/>
              <w:rPr>
                <w:rFonts w:ascii="Arial" w:eastAsia="Times New Roman" w:hAnsi="Arial" w:cs="Arial"/>
                <w:sz w:val="18"/>
                <w:szCs w:val="18"/>
                <w:lang w:eastAsia="ru-RU"/>
              </w:rPr>
            </w:pPr>
            <w:r w:rsidRPr="00911F31">
              <w:rPr>
                <w:rFonts w:ascii="Arial" w:eastAsia="Times New Roman" w:hAnsi="Arial" w:cs="Arial"/>
                <w:sz w:val="18"/>
                <w:szCs w:val="18"/>
                <w:lang w:eastAsia="ru-RU"/>
              </w:rPr>
              <w:t>-13,0%</w:t>
            </w:r>
          </w:p>
        </w:tc>
      </w:tr>
    </w:tbl>
    <w:p w14:paraId="1CC01F1A"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1175FBC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Как видно из таблицы, средняя заработная плата в головном предприятии и в филиалах Общества значительно ниже средней заработной платы соответствующих населенных пунктов.</w:t>
      </w:r>
    </w:p>
    <w:p w14:paraId="76487E71"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Значительное ее отклонение от заработной платы населенного пункта, в том числе от заработной платы на других предприятиях по месту жительства, приводит к увеличению текучести кадров, что негативно сказывается на качестве оказываемых услуг.</w:t>
      </w:r>
    </w:p>
    <w:p w14:paraId="5627B90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с учетом значительных отклонений от средней заработной платы соответствующего населенного пункта, Обществу приходится осуществлять подбор персонала, исходя из оставшихся специалистов на рынке или из специалистов, которые устраиваются в аэропорт временно, до освобождения соответствующего места в предприятии с более высокой заработной платой.</w:t>
      </w:r>
    </w:p>
    <w:p w14:paraId="4CF109E5"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56156850"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Таким образом, в существующих условиях значимым элементом кадровой политики Общества является нематериальное стимулирование, в том числе организация различных мероприятий для сотрудников. </w:t>
      </w:r>
    </w:p>
    <w:p w14:paraId="0E4FA1E7"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Основные мероприятия, которые были проведены для сотрудников, следующие:</w:t>
      </w:r>
    </w:p>
    <w:p w14:paraId="2002D06B"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корпоративный конкурс ко Дню рождения аэропорта «Поколение аэропорт». </w:t>
      </w:r>
    </w:p>
    <w:p w14:paraId="270266E0"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Тотальный диктант – 08.04.2017.</w:t>
      </w:r>
    </w:p>
    <w:p w14:paraId="2231563A"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Участие корпоративной команды в составе 25 человек в акции «Зеленый марафон», забег на 4,2 км и детской команды из детей сотрудников – 5 человек, забег на 300 метров (совместно с молодежным объединением). </w:t>
      </w:r>
    </w:p>
    <w:p w14:paraId="59C5A10C"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Организовано поздравление семейных пар предприятия с Днем семьи, любви и верности – шоколадки с логотипом аэропорта и символом праздника – ромашками. </w:t>
      </w:r>
    </w:p>
    <w:p w14:paraId="0DC0291F"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Совместно с Сургутским сервисным центром и молодежным объединением к 9 мая организован и проведен детский мастер-класс по изготовлению медовых </w:t>
      </w:r>
      <w:proofErr w:type="gramStart"/>
      <w:r w:rsidRPr="00911F31">
        <w:rPr>
          <w:rFonts w:ascii="Arial" w:eastAsia="Times New Roman" w:hAnsi="Arial" w:cs="Arial"/>
          <w:sz w:val="24"/>
          <w:szCs w:val="24"/>
          <w:lang w:eastAsia="ru-RU"/>
        </w:rPr>
        <w:t>пряников  и</w:t>
      </w:r>
      <w:proofErr w:type="gramEnd"/>
      <w:r w:rsidRPr="00911F31">
        <w:rPr>
          <w:rFonts w:ascii="Arial" w:eastAsia="Times New Roman" w:hAnsi="Arial" w:cs="Arial"/>
          <w:sz w:val="24"/>
          <w:szCs w:val="24"/>
          <w:lang w:eastAsia="ru-RU"/>
        </w:rPr>
        <w:t xml:space="preserve"> изготовлению объемных открыток, скрап-</w:t>
      </w:r>
      <w:proofErr w:type="spellStart"/>
      <w:r w:rsidRPr="00911F31">
        <w:rPr>
          <w:rFonts w:ascii="Arial" w:eastAsia="Times New Roman" w:hAnsi="Arial" w:cs="Arial"/>
          <w:sz w:val="24"/>
          <w:szCs w:val="24"/>
          <w:lang w:eastAsia="ru-RU"/>
        </w:rPr>
        <w:t>буккинг</w:t>
      </w:r>
      <w:proofErr w:type="spellEnd"/>
      <w:r w:rsidRPr="00911F31">
        <w:rPr>
          <w:rFonts w:ascii="Arial" w:eastAsia="Times New Roman" w:hAnsi="Arial" w:cs="Arial"/>
          <w:sz w:val="24"/>
          <w:szCs w:val="24"/>
          <w:lang w:eastAsia="ru-RU"/>
        </w:rPr>
        <w:t xml:space="preserve">. </w:t>
      </w:r>
    </w:p>
    <w:p w14:paraId="1FF642FC"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Произведено художественное оформление библиотеки аэропорта «Книга в дорогу: летай и читай!» с победителями конкурса детских рисунков; на постоянной основе ведется взаимодействие с центральной городской библиотекой по поставке книг. </w:t>
      </w:r>
    </w:p>
    <w:p w14:paraId="45748447"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Сформирована корпоративная команда для представления аэропорта на городской игре «</w:t>
      </w:r>
      <w:proofErr w:type="spellStart"/>
      <w:r w:rsidRPr="00911F31">
        <w:rPr>
          <w:rFonts w:ascii="Arial" w:eastAsia="Times New Roman" w:hAnsi="Arial" w:cs="Arial"/>
          <w:sz w:val="24"/>
          <w:szCs w:val="24"/>
          <w:lang w:eastAsia="ru-RU"/>
        </w:rPr>
        <w:t>Мозгобойня</w:t>
      </w:r>
      <w:proofErr w:type="spellEnd"/>
      <w:r w:rsidRPr="00911F31">
        <w:rPr>
          <w:rFonts w:ascii="Arial" w:eastAsia="Times New Roman" w:hAnsi="Arial" w:cs="Arial"/>
          <w:sz w:val="24"/>
          <w:szCs w:val="24"/>
          <w:lang w:eastAsia="ru-RU"/>
        </w:rPr>
        <w:t xml:space="preserve">»: посещено 9 игр. Также 1 раз было получено приглашение на городскую игру среди предприятий Сургута «Инквизиция» (участие в сентябре 2017г.).   </w:t>
      </w:r>
    </w:p>
    <w:p w14:paraId="2203839E" w14:textId="77777777" w:rsidR="00911F31" w:rsidRPr="00911F31" w:rsidRDefault="00911F31" w:rsidP="00911F31">
      <w:pPr>
        <w:spacing w:after="0"/>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Организован и проведен детский мастер-класс «Изготовление елочных игрушек».</w:t>
      </w:r>
    </w:p>
    <w:p w14:paraId="7BDD067B" w14:textId="77777777" w:rsidR="00911F31" w:rsidRPr="00911F31" w:rsidRDefault="00911F31" w:rsidP="00911F31">
      <w:pPr>
        <w:spacing w:after="0"/>
        <w:ind w:firstLine="709"/>
        <w:jc w:val="both"/>
        <w:rPr>
          <w:rFonts w:ascii="Arial" w:eastAsia="Times New Roman" w:hAnsi="Arial" w:cs="Arial"/>
          <w:sz w:val="24"/>
          <w:szCs w:val="24"/>
          <w:lang w:eastAsia="ru-RU"/>
        </w:rPr>
      </w:pPr>
    </w:p>
    <w:p w14:paraId="694EA4D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Также, в Обществе продолжает свою деятельность Молодежное объединение ОАО «Аэропорт Сургут». </w:t>
      </w:r>
    </w:p>
    <w:p w14:paraId="0916348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Актив Молодежного объединения традиционно проводит праздничные мероприятия как для работников Общества, так и для пассажиров аэропорта. В 2017 году были организованы: корпоративный конкурс ко дню основания Общества «Поколение Аэропорт», комплекс мероприятий ко Дню Победы, Дню защиты детей, Дню знаний, к Новому году.</w:t>
      </w:r>
    </w:p>
    <w:p w14:paraId="33E90A6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Совместно с группой по связям с общественностью в Обществе впервые был организован корпоратив «</w:t>
      </w:r>
      <w:proofErr w:type="spellStart"/>
      <w:r w:rsidRPr="00911F31">
        <w:rPr>
          <w:rFonts w:ascii="Arial" w:eastAsia="Times New Roman" w:hAnsi="Arial" w:cs="Arial"/>
          <w:sz w:val="24"/>
          <w:szCs w:val="24"/>
          <w:lang w:eastAsia="ru-RU"/>
        </w:rPr>
        <w:t>openAIRport</w:t>
      </w:r>
      <w:proofErr w:type="spellEnd"/>
      <w:r w:rsidRPr="00911F31">
        <w:rPr>
          <w:rFonts w:ascii="Arial" w:eastAsia="Times New Roman" w:hAnsi="Arial" w:cs="Arial"/>
          <w:sz w:val="24"/>
          <w:szCs w:val="24"/>
          <w:lang w:eastAsia="ru-RU"/>
        </w:rPr>
        <w:t>», приуроченный ко Дню воздушного флота России.</w:t>
      </w:r>
    </w:p>
    <w:p w14:paraId="0E40436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Также, в сотрудничестве с Сургутским государственным университетом был проведен «II Форум молодого специалиста», где были представлены результаты первого Форума, а по итогам участниками были сформулированы миссия и видение стратегии ОАО «Аэропорт Сургут».</w:t>
      </w:r>
    </w:p>
    <w:p w14:paraId="5267365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Молодежное объединение ведет работу по укреплению здоровья работников: организованы футбольная и волейбольная секции.</w:t>
      </w:r>
    </w:p>
    <w:p w14:paraId="5C9C729B" w14:textId="77777777" w:rsidR="00911F31" w:rsidRPr="00911F31" w:rsidRDefault="00911F31" w:rsidP="00911F31">
      <w:pPr>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Особое внимание уделяется сотрудничеству с Советом ветеранов Общества: представители Молодежного объединения приняли участие во всех мероприятиях, организованных ветеранами.</w:t>
      </w:r>
    </w:p>
    <w:p w14:paraId="78E59DB0"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Обучение и развитие персонала</w:t>
      </w:r>
    </w:p>
    <w:p w14:paraId="1BDF730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Залог успешной деятельности предприятия обеспечивается поддержанием квалификации сотрудников на высоком уровне.</w:t>
      </w:r>
    </w:p>
    <w:p w14:paraId="664CCAC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целях усовершенствования профессиональных знаний, персонал ОАО «Аэропорт Сургут» обучается в центрах подготовки и переподготовки авиационного персонала.</w:t>
      </w:r>
    </w:p>
    <w:p w14:paraId="2B0B279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Для повышения уровня авиационной безопасности персонал регулярно проходит обучение на курсах повышения квалификации и получает сертификаты, подтверждающие право выполнения необходимых работ. </w:t>
      </w:r>
    </w:p>
    <w:p w14:paraId="65FA2DF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Для обеспечения непрерывности производственных процессов организуются выездные курсы повышения квалификации для персонала предприятия без отрыва от производства, а также вебинары.</w:t>
      </w:r>
    </w:p>
    <w:p w14:paraId="49C1FE0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2017 году заключено соглашение о сотрудничестве и совместной деятельности в сфере научных исследований и образования с БУ ВО «Сургутский государственный университет». На 2018 год службой управления персоналом запланировано заключение еще  нескольких соглашений о социальном партнерстве с ФГБОУ ВО «Московский государственный технический университет гражданской авиации», ФГБОУ ВО «Санкт-Петербургский государственный университет гражданской авиации», ФГБОУ ВО «Ульяновский институт гражданской авиации имени Главного маршала авиации Б.П. Бугаева», </w:t>
      </w:r>
      <w:proofErr w:type="spellStart"/>
      <w:r w:rsidRPr="00911F31">
        <w:rPr>
          <w:rFonts w:ascii="Arial" w:eastAsia="Times New Roman" w:hAnsi="Arial" w:cs="Arial"/>
          <w:sz w:val="24"/>
          <w:szCs w:val="24"/>
          <w:lang w:eastAsia="ru-RU"/>
        </w:rPr>
        <w:t>Егорьевскиим</w:t>
      </w:r>
      <w:proofErr w:type="spellEnd"/>
      <w:r w:rsidRPr="00911F31">
        <w:rPr>
          <w:rFonts w:ascii="Arial" w:eastAsia="Times New Roman" w:hAnsi="Arial" w:cs="Arial"/>
          <w:sz w:val="24"/>
          <w:szCs w:val="24"/>
          <w:lang w:eastAsia="ru-RU"/>
        </w:rPr>
        <w:t xml:space="preserve"> авиационным техническим </w:t>
      </w:r>
      <w:proofErr w:type="spellStart"/>
      <w:r w:rsidRPr="00911F31">
        <w:rPr>
          <w:rFonts w:ascii="Arial" w:eastAsia="Times New Roman" w:hAnsi="Arial" w:cs="Arial"/>
          <w:sz w:val="24"/>
          <w:szCs w:val="24"/>
          <w:lang w:eastAsia="ru-RU"/>
        </w:rPr>
        <w:t>колледжом</w:t>
      </w:r>
      <w:proofErr w:type="spellEnd"/>
      <w:r w:rsidRPr="00911F31">
        <w:rPr>
          <w:rFonts w:ascii="Arial" w:eastAsia="Times New Roman" w:hAnsi="Arial" w:cs="Arial"/>
          <w:sz w:val="24"/>
          <w:szCs w:val="24"/>
          <w:lang w:eastAsia="ru-RU"/>
        </w:rPr>
        <w:t xml:space="preserve"> имени В.П. Чкалова, Рыльским авиационным техническим колледжем.</w:t>
      </w:r>
    </w:p>
    <w:p w14:paraId="323A125A" w14:textId="77777777" w:rsidR="00911F31" w:rsidRPr="00911F31" w:rsidRDefault="00911F31" w:rsidP="00911F31">
      <w:pPr>
        <w:spacing w:after="0" w:line="240" w:lineRule="auto"/>
        <w:ind w:firstLine="709"/>
        <w:jc w:val="both"/>
        <w:rPr>
          <w:rFonts w:ascii="Times New Roman" w:eastAsia="Times New Roman" w:hAnsi="Times New Roman" w:cs="Times New Roman"/>
          <w:sz w:val="24"/>
          <w:szCs w:val="24"/>
          <w:lang w:eastAsia="ru-RU"/>
        </w:rPr>
      </w:pPr>
    </w:p>
    <w:p w14:paraId="78DEE40E"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Охрана труда и экология</w:t>
      </w:r>
    </w:p>
    <w:p w14:paraId="19DFD35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Предприятием постоянно проводится работа по улучшению условий труда и отдыха: рабочие места оснащаются новой техникой, проводятся реконструкции и ремонты зданий и сооружений. </w:t>
      </w:r>
    </w:p>
    <w:p w14:paraId="3ABC6E6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отчетном году дополнительно проводилась специальная оценка условий труда в связи с изменением штатного расписания. </w:t>
      </w:r>
    </w:p>
    <w:p w14:paraId="69E33FA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По результатам специальной оценки условий труда установлены соответствующие льготы и компенсации за работу во вредных условиях труда. </w:t>
      </w:r>
    </w:p>
    <w:p w14:paraId="4E0EB1C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Утверждены нормы бесплатной выдачи работникам специальной одежды, специальной обуви и других средств индивидуальной защиты.</w:t>
      </w:r>
    </w:p>
    <w:p w14:paraId="24C708A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Проводятся за счет предприятия предварительные (при поступлении на работу) и периодические медицинские осмотры.</w:t>
      </w:r>
    </w:p>
    <w:p w14:paraId="02A3644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Большое значение уделяется обучению работников предприятия в области охраны труда и промышленной безопасности, а также проводятся проверки знаний по охране труда.</w:t>
      </w:r>
    </w:p>
    <w:p w14:paraId="5149E1F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roofErr w:type="gramStart"/>
      <w:r w:rsidRPr="00911F31">
        <w:rPr>
          <w:rFonts w:ascii="Arial" w:eastAsia="Times New Roman" w:hAnsi="Arial" w:cs="Arial"/>
          <w:sz w:val="24"/>
          <w:szCs w:val="24"/>
          <w:lang w:eastAsia="ru-RU"/>
        </w:rPr>
        <w:t>25.05.2017  утверждено</w:t>
      </w:r>
      <w:proofErr w:type="gramEnd"/>
      <w:r w:rsidRPr="00911F31">
        <w:rPr>
          <w:rFonts w:ascii="Arial" w:eastAsia="Times New Roman" w:hAnsi="Arial" w:cs="Arial"/>
          <w:sz w:val="24"/>
          <w:szCs w:val="24"/>
          <w:lang w:eastAsia="ru-RU"/>
        </w:rPr>
        <w:t xml:space="preserve"> Положение о системе управления охраной труда, направленное на формирование, </w:t>
      </w:r>
      <w:proofErr w:type="spellStart"/>
      <w:r w:rsidRPr="00911F31">
        <w:rPr>
          <w:rFonts w:ascii="Arial" w:eastAsia="Times New Roman" w:hAnsi="Arial" w:cs="Arial"/>
          <w:sz w:val="24"/>
          <w:szCs w:val="24"/>
          <w:lang w:eastAsia="ru-RU"/>
        </w:rPr>
        <w:t>развитите</w:t>
      </w:r>
      <w:proofErr w:type="spellEnd"/>
      <w:r w:rsidRPr="00911F31">
        <w:rPr>
          <w:rFonts w:ascii="Arial" w:eastAsia="Times New Roman" w:hAnsi="Arial" w:cs="Arial"/>
          <w:sz w:val="24"/>
          <w:szCs w:val="24"/>
          <w:lang w:eastAsia="ru-RU"/>
        </w:rPr>
        <w:t xml:space="preserve"> и закрепление навыков безопасного поведения, умений выполнения безопасных приемов труда, управления </w:t>
      </w:r>
      <w:proofErr w:type="spellStart"/>
      <w:r w:rsidRPr="00911F31">
        <w:rPr>
          <w:rFonts w:ascii="Arial" w:eastAsia="Times New Roman" w:hAnsi="Arial" w:cs="Arial"/>
          <w:sz w:val="24"/>
          <w:szCs w:val="24"/>
          <w:lang w:eastAsia="ru-RU"/>
        </w:rPr>
        <w:t>обеспечсением</w:t>
      </w:r>
      <w:proofErr w:type="spellEnd"/>
      <w:r w:rsidRPr="00911F31">
        <w:rPr>
          <w:rFonts w:ascii="Arial" w:eastAsia="Times New Roman" w:hAnsi="Arial" w:cs="Arial"/>
          <w:sz w:val="24"/>
          <w:szCs w:val="24"/>
          <w:lang w:eastAsia="ru-RU"/>
        </w:rPr>
        <w:t xml:space="preserve"> безопасности других лиц в процессе их трудовой деятельности.</w:t>
      </w:r>
    </w:p>
    <w:p w14:paraId="1A6D833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26.05.2017 введена в действие Программа производственного экологического контроля.</w:t>
      </w:r>
    </w:p>
    <w:p w14:paraId="76509DD6"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p>
    <w:p w14:paraId="0DC4236A" w14:textId="77777777" w:rsidR="00911F31" w:rsidRPr="00911F31" w:rsidRDefault="00911F31" w:rsidP="00911F31">
      <w:pPr>
        <w:spacing w:after="0" w:line="240" w:lineRule="auto"/>
        <w:ind w:firstLine="709"/>
        <w:jc w:val="both"/>
        <w:rPr>
          <w:rFonts w:ascii="Arial" w:eastAsia="Times New Roman" w:hAnsi="Arial" w:cs="Arial"/>
          <w:b/>
          <w:color w:val="003399"/>
          <w:spacing w:val="20"/>
          <w:sz w:val="24"/>
          <w:szCs w:val="24"/>
          <w:lang w:eastAsia="ru-RU"/>
        </w:rPr>
      </w:pPr>
      <w:r w:rsidRPr="00911F31">
        <w:rPr>
          <w:rFonts w:ascii="Arial" w:eastAsia="Times New Roman" w:hAnsi="Arial" w:cs="Arial"/>
          <w:b/>
          <w:color w:val="003399"/>
          <w:spacing w:val="20"/>
          <w:sz w:val="24"/>
          <w:szCs w:val="24"/>
          <w:lang w:eastAsia="ru-RU"/>
        </w:rPr>
        <w:t>Социальная ответственность</w:t>
      </w:r>
    </w:p>
    <w:p w14:paraId="388F58F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lang w:eastAsia="ru-RU"/>
        </w:rPr>
        <w:t xml:space="preserve"> </w:t>
      </w:r>
      <w:r w:rsidRPr="00911F31">
        <w:rPr>
          <w:rFonts w:ascii="Arial" w:eastAsia="Times New Roman" w:hAnsi="Arial" w:cs="Arial"/>
          <w:sz w:val="24"/>
          <w:szCs w:val="24"/>
          <w:lang w:eastAsia="ru-RU"/>
        </w:rPr>
        <w:t>ОАО «Аэропорт Сургут» уделяет большое внимание социальной защите своих сотрудников. Основные направления дополнительных и социальных гарантий:</w:t>
      </w:r>
    </w:p>
    <w:p w14:paraId="6E551C86"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оплата путевок в санаторно-курортные и оздоровительные учреждения за счет средств ДМС;</w:t>
      </w:r>
    </w:p>
    <w:p w14:paraId="5234393D"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компенсация расходов на проезд к месту использования отпуска и обратно в пределах территории Российской Федерации (основная северная льгота и льгота гражданской авиации);</w:t>
      </w:r>
    </w:p>
    <w:p w14:paraId="3884BD0A"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поощрение работников за многолетний и безупречный труд;</w:t>
      </w:r>
    </w:p>
    <w:p w14:paraId="57550757"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единовременные пособия работникам в связи с выходом на пенсию и прочие выплаты;</w:t>
      </w:r>
    </w:p>
    <w:p w14:paraId="74078538"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единовременные выплаты многодетным семьям;</w:t>
      </w:r>
    </w:p>
    <w:p w14:paraId="5F8EB5C5"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ежемесячные дополнительные выплаты неработающим пенсионерам;</w:t>
      </w:r>
    </w:p>
    <w:p w14:paraId="00E02D4C"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негосударственное пенсионное обеспечение;</w:t>
      </w:r>
    </w:p>
    <w:p w14:paraId="33367136" w14:textId="77777777" w:rsidR="00911F31" w:rsidRPr="00911F31" w:rsidRDefault="00911F31" w:rsidP="00911F31">
      <w:pPr>
        <w:numPr>
          <w:ilvl w:val="0"/>
          <w:numId w:val="10"/>
        </w:numPr>
        <w:spacing w:after="0" w:line="240" w:lineRule="auto"/>
        <w:ind w:firstLine="1069"/>
        <w:contextualSpacing/>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предоставление дополнительного оплачиваемого отпуска сроком до трех календарных дней в случаях вступления в брак, рождения ребенка, смерти близких родственников. </w:t>
      </w:r>
    </w:p>
    <w:p w14:paraId="4AA1EBBA" w14:textId="77777777" w:rsidR="00911F31" w:rsidRPr="00911F31" w:rsidRDefault="00911F31" w:rsidP="00911F31">
      <w:pPr>
        <w:spacing w:after="0" w:line="240" w:lineRule="auto"/>
        <w:ind w:firstLine="709"/>
        <w:jc w:val="both"/>
        <w:rPr>
          <w:rFonts w:ascii="Arial" w:eastAsia="Times New Roman" w:hAnsi="Arial" w:cs="Arial"/>
          <w:color w:val="FF0000"/>
          <w:lang w:eastAsia="ru-RU"/>
        </w:rPr>
      </w:pPr>
    </w:p>
    <w:p w14:paraId="40DD0C02" w14:textId="77777777" w:rsidR="00911F31" w:rsidRPr="00911F31" w:rsidRDefault="00911F31" w:rsidP="00911F31">
      <w:pPr>
        <w:spacing w:after="0" w:line="240" w:lineRule="auto"/>
        <w:ind w:firstLine="709"/>
        <w:jc w:val="both"/>
        <w:rPr>
          <w:rFonts w:ascii="Arial" w:eastAsia="Times New Roman" w:hAnsi="Arial" w:cs="Arial"/>
          <w:color w:val="FF0000"/>
          <w:lang w:eastAsia="ru-RU"/>
        </w:rPr>
      </w:pPr>
    </w:p>
    <w:p w14:paraId="7B228B2E" w14:textId="77777777" w:rsidR="00911F31" w:rsidRPr="00911F31" w:rsidRDefault="00911F31" w:rsidP="00911F31">
      <w:pPr>
        <w:pBdr>
          <w:top w:val="single" w:sz="12" w:space="1" w:color="000080"/>
          <w:bottom w:val="single" w:sz="12" w:space="1" w:color="000080"/>
        </w:pBdr>
        <w:spacing w:after="0" w:line="240" w:lineRule="auto"/>
        <w:jc w:val="both"/>
        <w:rPr>
          <w:rFonts w:ascii="Arial" w:eastAsia="Times New Roman" w:hAnsi="Arial" w:cs="Arial"/>
          <w:b/>
          <w:color w:val="003399"/>
          <w:spacing w:val="20"/>
          <w:sz w:val="24"/>
          <w:szCs w:val="24"/>
          <w:lang w:eastAsia="ru-RU"/>
        </w:rPr>
      </w:pPr>
      <w:r w:rsidRPr="00911F31">
        <w:rPr>
          <w:rFonts w:ascii="Arial" w:eastAsia="Times New Roman" w:hAnsi="Arial" w:cs="Arial"/>
          <w:lang w:eastAsia="ru-RU"/>
        </w:rPr>
        <w:br w:type="page"/>
      </w:r>
      <w:r w:rsidRPr="00911F31">
        <w:rPr>
          <w:rFonts w:ascii="Arial" w:eastAsia="Times New Roman" w:hAnsi="Arial" w:cs="Arial"/>
          <w:b/>
          <w:color w:val="003399"/>
          <w:spacing w:val="20"/>
          <w:sz w:val="24"/>
          <w:szCs w:val="24"/>
          <w:lang w:eastAsia="ru-RU"/>
        </w:rPr>
        <w:lastRenderedPageBreak/>
        <w:t>10. Корпоративное управление</w:t>
      </w:r>
    </w:p>
    <w:p w14:paraId="77425779" w14:textId="77777777" w:rsidR="00911F31" w:rsidRPr="00911F31" w:rsidRDefault="00911F31" w:rsidP="00911F31">
      <w:pPr>
        <w:spacing w:after="0" w:line="240" w:lineRule="auto"/>
        <w:jc w:val="both"/>
        <w:rPr>
          <w:rFonts w:ascii="Arial" w:eastAsia="Times New Roman" w:hAnsi="Arial" w:cs="Arial"/>
          <w:lang w:eastAsia="ru-RU"/>
        </w:rPr>
      </w:pPr>
    </w:p>
    <w:p w14:paraId="4722AF39"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Схема органов управления и контроля ОАО «Аэропорт Сургут»</w:t>
      </w:r>
    </w:p>
    <w:p w14:paraId="18A8F7B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533474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B421994" w14:textId="76AD1E71"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8720" behindDoc="0" locked="0" layoutInCell="1" allowOverlap="1" wp14:anchorId="673E82E3" wp14:editId="67926803">
                <wp:simplePos x="0" y="0"/>
                <wp:positionH relativeFrom="column">
                  <wp:posOffset>1028700</wp:posOffset>
                </wp:positionH>
                <wp:positionV relativeFrom="paragraph">
                  <wp:posOffset>6985</wp:posOffset>
                </wp:positionV>
                <wp:extent cx="3429000" cy="2286000"/>
                <wp:effectExtent l="0" t="0" r="19050" b="19050"/>
                <wp:wrapNone/>
                <wp:docPr id="27" name="Группа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286000"/>
                          <a:chOff x="3321" y="1391"/>
                          <a:chExt cx="5400" cy="3600"/>
                        </a:xfrm>
                      </wpg:grpSpPr>
                      <wps:wsp>
                        <wps:cNvPr id="28" name="Text Box 3"/>
                        <wps:cNvSpPr txBox="1">
                          <a:spLocks noChangeArrowheads="1"/>
                        </wps:cNvSpPr>
                        <wps:spPr bwMode="auto">
                          <a:xfrm>
                            <a:off x="3321" y="4271"/>
                            <a:ext cx="2160" cy="720"/>
                          </a:xfrm>
                          <a:prstGeom prst="rect">
                            <a:avLst/>
                          </a:prstGeom>
                          <a:solidFill>
                            <a:srgbClr val="FFFFFF"/>
                          </a:solidFill>
                          <a:ln w="19050">
                            <a:solidFill>
                              <a:srgbClr val="002060"/>
                            </a:solidFill>
                            <a:miter lim="800000"/>
                            <a:headEnd/>
                            <a:tailEnd/>
                          </a:ln>
                        </wps:spPr>
                        <wps:txbx>
                          <w:txbxContent>
                            <w:p w14:paraId="1EBCD49E" w14:textId="77777777" w:rsidR="008D04D3" w:rsidRPr="00700D90" w:rsidRDefault="008D04D3" w:rsidP="00911F31">
                              <w:pPr>
                                <w:jc w:val="center"/>
                                <w:rPr>
                                  <w:rFonts w:ascii="Arial" w:hAnsi="Arial" w:cs="Arial"/>
                                  <w:b/>
                                </w:rPr>
                              </w:pPr>
                              <w:r w:rsidRPr="00700D90">
                                <w:rPr>
                                  <w:rFonts w:ascii="Arial" w:hAnsi="Arial" w:cs="Arial"/>
                                  <w:b/>
                                </w:rPr>
                                <w:t>Ревизионная</w:t>
                              </w:r>
                            </w:p>
                            <w:p w14:paraId="4D357CDA" w14:textId="77777777" w:rsidR="008D04D3" w:rsidRPr="00700D90" w:rsidRDefault="008D04D3" w:rsidP="00911F31">
                              <w:pPr>
                                <w:jc w:val="center"/>
                                <w:rPr>
                                  <w:rFonts w:ascii="Arial" w:hAnsi="Arial" w:cs="Arial"/>
                                  <w:b/>
                                </w:rPr>
                              </w:pPr>
                              <w:r w:rsidRPr="00700D90">
                                <w:rPr>
                                  <w:rFonts w:ascii="Arial" w:hAnsi="Arial" w:cs="Arial"/>
                                  <w:b/>
                                </w:rPr>
                                <w:t>комиссия</w:t>
                              </w:r>
                            </w:p>
                          </w:txbxContent>
                        </wps:txbx>
                        <wps:bodyPr rot="0" vert="horz" wrap="square" lIns="91440" tIns="45720" rIns="91440" bIns="45720" anchor="t" anchorCtr="0" upright="1">
                          <a:noAutofit/>
                        </wps:bodyPr>
                      </wps:wsp>
                      <wps:wsp>
                        <wps:cNvPr id="29" name="Text Box 4"/>
                        <wps:cNvSpPr txBox="1">
                          <a:spLocks noChangeArrowheads="1"/>
                        </wps:cNvSpPr>
                        <wps:spPr bwMode="auto">
                          <a:xfrm>
                            <a:off x="3321" y="2831"/>
                            <a:ext cx="2160" cy="720"/>
                          </a:xfrm>
                          <a:prstGeom prst="rect">
                            <a:avLst/>
                          </a:prstGeom>
                          <a:solidFill>
                            <a:srgbClr val="FFFFFF"/>
                          </a:solidFill>
                          <a:ln w="19050">
                            <a:solidFill>
                              <a:srgbClr val="002060"/>
                            </a:solidFill>
                            <a:miter lim="800000"/>
                            <a:headEnd/>
                            <a:tailEnd/>
                          </a:ln>
                        </wps:spPr>
                        <wps:txbx>
                          <w:txbxContent>
                            <w:p w14:paraId="5B5E7DC2" w14:textId="77777777" w:rsidR="008D04D3" w:rsidRPr="0024794B" w:rsidRDefault="008D04D3" w:rsidP="00911F31">
                              <w:pPr>
                                <w:jc w:val="center"/>
                                <w:rPr>
                                  <w:rFonts w:ascii="Arial" w:hAnsi="Arial" w:cs="Arial"/>
                                  <w:b/>
                                </w:rPr>
                              </w:pPr>
                              <w:r w:rsidRPr="0024794B">
                                <w:rPr>
                                  <w:rFonts w:ascii="Arial" w:hAnsi="Arial" w:cs="Arial"/>
                                  <w:b/>
                                </w:rPr>
                                <w:t>Аудитор</w:t>
                              </w:r>
                            </w:p>
                            <w:p w14:paraId="530B74DC" w14:textId="77777777" w:rsidR="008D04D3" w:rsidRPr="00700D90" w:rsidRDefault="008D04D3" w:rsidP="00911F31">
                              <w:pPr>
                                <w:jc w:val="center"/>
                                <w:rPr>
                                  <w:rFonts w:ascii="Arial" w:hAnsi="Arial" w:cs="Arial"/>
                                  <w:b/>
                                </w:rPr>
                              </w:pPr>
                              <w:r w:rsidRPr="0024794B">
                                <w:rPr>
                                  <w:rFonts w:ascii="Arial" w:hAnsi="Arial" w:cs="Arial"/>
                                  <w:b/>
                                </w:rPr>
                                <w:t>Общества</w:t>
                              </w:r>
                            </w:p>
                          </w:txbxContent>
                        </wps:txbx>
                        <wps:bodyPr rot="0" vert="horz" wrap="square" lIns="91440" tIns="45720" rIns="91440" bIns="45720" anchor="t" anchorCtr="0" upright="1">
                          <a:noAutofit/>
                        </wps:bodyPr>
                      </wps:wsp>
                      <wps:wsp>
                        <wps:cNvPr id="30" name="Text Box 5"/>
                        <wps:cNvSpPr txBox="1">
                          <a:spLocks noChangeArrowheads="1"/>
                        </wps:cNvSpPr>
                        <wps:spPr bwMode="auto">
                          <a:xfrm>
                            <a:off x="6561" y="1391"/>
                            <a:ext cx="2160" cy="720"/>
                          </a:xfrm>
                          <a:prstGeom prst="rect">
                            <a:avLst/>
                          </a:prstGeom>
                          <a:solidFill>
                            <a:srgbClr val="FFFFFF"/>
                          </a:solidFill>
                          <a:ln w="19050">
                            <a:solidFill>
                              <a:srgbClr val="002060"/>
                            </a:solidFill>
                            <a:miter lim="800000"/>
                            <a:headEnd/>
                            <a:tailEnd/>
                          </a:ln>
                        </wps:spPr>
                        <wps:txbx>
                          <w:txbxContent>
                            <w:p w14:paraId="7DF27A70" w14:textId="77777777" w:rsidR="008D04D3" w:rsidRPr="00700D90" w:rsidRDefault="008D04D3" w:rsidP="00911F31">
                              <w:pPr>
                                <w:jc w:val="center"/>
                                <w:rPr>
                                  <w:rFonts w:ascii="Arial" w:hAnsi="Arial" w:cs="Arial"/>
                                  <w:b/>
                                </w:rPr>
                              </w:pPr>
                              <w:r w:rsidRPr="00700D90">
                                <w:rPr>
                                  <w:rFonts w:ascii="Arial" w:hAnsi="Arial" w:cs="Arial"/>
                                  <w:b/>
                                </w:rPr>
                                <w:t>Общее собрание</w:t>
                              </w:r>
                            </w:p>
                            <w:p w14:paraId="5A5013B2" w14:textId="77777777" w:rsidR="008D04D3" w:rsidRPr="00700D90" w:rsidRDefault="008D04D3" w:rsidP="00911F31">
                              <w:pPr>
                                <w:jc w:val="center"/>
                                <w:rPr>
                                  <w:rFonts w:ascii="Arial" w:hAnsi="Arial" w:cs="Arial"/>
                                  <w:b/>
                                </w:rPr>
                              </w:pPr>
                              <w:r w:rsidRPr="00700D90">
                                <w:rPr>
                                  <w:rFonts w:ascii="Arial" w:hAnsi="Arial" w:cs="Arial"/>
                                  <w:b/>
                                </w:rPr>
                                <w:t>акционеров</w:t>
                              </w:r>
                            </w:p>
                          </w:txbxContent>
                        </wps:txbx>
                        <wps:bodyPr rot="0" vert="horz" wrap="square" lIns="91440" tIns="45720" rIns="91440" bIns="45720" anchor="t" anchorCtr="0" upright="1">
                          <a:noAutofit/>
                        </wps:bodyPr>
                      </wps:wsp>
                      <wps:wsp>
                        <wps:cNvPr id="31" name="Text Box 6"/>
                        <wps:cNvSpPr txBox="1">
                          <a:spLocks noChangeArrowheads="1"/>
                        </wps:cNvSpPr>
                        <wps:spPr bwMode="auto">
                          <a:xfrm>
                            <a:off x="6561" y="4271"/>
                            <a:ext cx="2160" cy="720"/>
                          </a:xfrm>
                          <a:prstGeom prst="rect">
                            <a:avLst/>
                          </a:prstGeom>
                          <a:solidFill>
                            <a:srgbClr val="FFFFFF"/>
                          </a:solidFill>
                          <a:ln w="19050">
                            <a:solidFill>
                              <a:srgbClr val="002060"/>
                            </a:solidFill>
                            <a:miter lim="800000"/>
                            <a:headEnd/>
                            <a:tailEnd/>
                          </a:ln>
                        </wps:spPr>
                        <wps:txbx>
                          <w:txbxContent>
                            <w:p w14:paraId="0C4B2843" w14:textId="77777777" w:rsidR="008D04D3" w:rsidRPr="00700D90" w:rsidRDefault="008D04D3" w:rsidP="00911F31">
                              <w:pPr>
                                <w:jc w:val="center"/>
                                <w:rPr>
                                  <w:rFonts w:ascii="Arial" w:hAnsi="Arial" w:cs="Arial"/>
                                  <w:b/>
                                </w:rPr>
                              </w:pPr>
                              <w:r w:rsidRPr="00700D90">
                                <w:rPr>
                                  <w:rFonts w:ascii="Arial" w:hAnsi="Arial" w:cs="Arial"/>
                                  <w:b/>
                                </w:rPr>
                                <w:t>Генеральный директор</w:t>
                              </w:r>
                            </w:p>
                          </w:txbxContent>
                        </wps:txbx>
                        <wps:bodyPr rot="0" vert="horz" wrap="square" lIns="91440" tIns="45720" rIns="91440" bIns="45720" anchor="t" anchorCtr="0" upright="1">
                          <a:noAutofit/>
                        </wps:bodyPr>
                      </wps:wsp>
                      <wps:wsp>
                        <wps:cNvPr id="32" name="Text Box 7"/>
                        <wps:cNvSpPr txBox="1">
                          <a:spLocks noChangeArrowheads="1"/>
                        </wps:cNvSpPr>
                        <wps:spPr bwMode="auto">
                          <a:xfrm>
                            <a:off x="6561" y="2831"/>
                            <a:ext cx="2160" cy="720"/>
                          </a:xfrm>
                          <a:prstGeom prst="rect">
                            <a:avLst/>
                          </a:prstGeom>
                          <a:solidFill>
                            <a:srgbClr val="FFFFFF"/>
                          </a:solidFill>
                          <a:ln w="19050">
                            <a:solidFill>
                              <a:srgbClr val="002060"/>
                            </a:solidFill>
                            <a:miter lim="800000"/>
                            <a:headEnd/>
                            <a:tailEnd/>
                          </a:ln>
                        </wps:spPr>
                        <wps:txbx>
                          <w:txbxContent>
                            <w:p w14:paraId="4C078B9E" w14:textId="77777777" w:rsidR="008D04D3" w:rsidRPr="00700D90" w:rsidRDefault="008D04D3" w:rsidP="00911F31">
                              <w:pPr>
                                <w:jc w:val="center"/>
                                <w:rPr>
                                  <w:rFonts w:ascii="Arial" w:hAnsi="Arial" w:cs="Arial"/>
                                  <w:b/>
                                </w:rPr>
                              </w:pPr>
                              <w:r w:rsidRPr="00700D90">
                                <w:rPr>
                                  <w:rFonts w:ascii="Arial" w:hAnsi="Arial" w:cs="Arial"/>
                                  <w:b/>
                                </w:rPr>
                                <w:t>Совет</w:t>
                              </w:r>
                            </w:p>
                            <w:p w14:paraId="58840A6F" w14:textId="77777777" w:rsidR="008D04D3" w:rsidRPr="00700D90" w:rsidRDefault="008D04D3" w:rsidP="00911F31">
                              <w:pPr>
                                <w:jc w:val="center"/>
                                <w:rPr>
                                  <w:rFonts w:ascii="Arial" w:hAnsi="Arial" w:cs="Arial"/>
                                  <w:b/>
                                </w:rPr>
                              </w:pPr>
                              <w:r w:rsidRPr="00700D90">
                                <w:rPr>
                                  <w:rFonts w:ascii="Arial" w:hAnsi="Arial" w:cs="Arial"/>
                                  <w:b/>
                                </w:rPr>
                                <w:t>директоров</w:t>
                              </w:r>
                            </w:p>
                          </w:txbxContent>
                        </wps:txbx>
                        <wps:bodyPr rot="0" vert="horz" wrap="square" lIns="91440" tIns="45720" rIns="91440" bIns="45720" anchor="t" anchorCtr="0" upright="1">
                          <a:noAutofit/>
                        </wps:bodyPr>
                      </wps:wsp>
                      <wps:wsp>
                        <wps:cNvPr id="33" name="Line 8"/>
                        <wps:cNvCnPr>
                          <a:cxnSpLocks noChangeShapeType="1"/>
                        </wps:cNvCnPr>
                        <wps:spPr bwMode="auto">
                          <a:xfrm>
                            <a:off x="7641" y="2111"/>
                            <a:ext cx="0" cy="720"/>
                          </a:xfrm>
                          <a:prstGeom prst="line">
                            <a:avLst/>
                          </a:prstGeom>
                          <a:noFill/>
                          <a:ln w="19050">
                            <a:solidFill>
                              <a:srgbClr val="002060"/>
                            </a:solidFill>
                            <a:round/>
                            <a:headEnd/>
                            <a:tailEnd type="arrow" w="med" len="lg"/>
                          </a:ln>
                          <a:extLst>
                            <a:ext uri="{909E8E84-426E-40DD-AFC4-6F175D3DCCD1}">
                              <a14:hiddenFill xmlns:a14="http://schemas.microsoft.com/office/drawing/2010/main">
                                <a:noFill/>
                              </a14:hiddenFill>
                            </a:ext>
                          </a:extLst>
                        </wps:spPr>
                        <wps:bodyPr/>
                      </wps:wsp>
                      <wps:wsp>
                        <wps:cNvPr id="34" name="Line 9"/>
                        <wps:cNvCnPr>
                          <a:cxnSpLocks noChangeShapeType="1"/>
                        </wps:cNvCnPr>
                        <wps:spPr bwMode="auto">
                          <a:xfrm>
                            <a:off x="7641" y="3551"/>
                            <a:ext cx="0" cy="720"/>
                          </a:xfrm>
                          <a:prstGeom prst="line">
                            <a:avLst/>
                          </a:prstGeom>
                          <a:noFill/>
                          <a:ln w="19050">
                            <a:solidFill>
                              <a:srgbClr val="002060"/>
                            </a:solidFill>
                            <a:round/>
                            <a:headEnd/>
                            <a:tailEnd type="arrow" w="med" len="lg"/>
                          </a:ln>
                          <a:extLst>
                            <a:ext uri="{909E8E84-426E-40DD-AFC4-6F175D3DCCD1}">
                              <a14:hiddenFill xmlns:a14="http://schemas.microsoft.com/office/drawing/2010/main">
                                <a:noFill/>
                              </a14:hiddenFill>
                            </a:ext>
                          </a:extLst>
                        </wps:spPr>
                        <wps:bodyPr/>
                      </wps:wsp>
                      <wps:wsp>
                        <wps:cNvPr id="35" name="Line 10"/>
                        <wps:cNvCnPr>
                          <a:cxnSpLocks noChangeShapeType="1"/>
                        </wps:cNvCnPr>
                        <wps:spPr bwMode="auto">
                          <a:xfrm rot="5400000">
                            <a:off x="5751" y="2921"/>
                            <a:ext cx="0" cy="540"/>
                          </a:xfrm>
                          <a:prstGeom prst="line">
                            <a:avLst/>
                          </a:prstGeom>
                          <a:noFill/>
                          <a:ln w="19050">
                            <a:solidFill>
                              <a:srgbClr val="002060"/>
                            </a:solidFill>
                            <a:round/>
                            <a:headEnd/>
                            <a:tailEnd type="arrow" w="med" len="lg"/>
                          </a:ln>
                          <a:extLst>
                            <a:ext uri="{909E8E84-426E-40DD-AFC4-6F175D3DCCD1}">
                              <a14:hiddenFill xmlns:a14="http://schemas.microsoft.com/office/drawing/2010/main">
                                <a:noFill/>
                              </a14:hiddenFill>
                            </a:ext>
                          </a:extLst>
                        </wps:spPr>
                        <wps:bodyPr/>
                      </wps:wsp>
                      <wps:wsp>
                        <wps:cNvPr id="36" name="Line 11"/>
                        <wps:cNvCnPr>
                          <a:cxnSpLocks noChangeShapeType="1"/>
                        </wps:cNvCnPr>
                        <wps:spPr bwMode="auto">
                          <a:xfrm rot="5400000">
                            <a:off x="5751" y="4361"/>
                            <a:ext cx="0" cy="540"/>
                          </a:xfrm>
                          <a:prstGeom prst="line">
                            <a:avLst/>
                          </a:prstGeom>
                          <a:noFill/>
                          <a:ln w="19050">
                            <a:solidFill>
                              <a:srgbClr val="002060"/>
                            </a:solidFill>
                            <a:round/>
                            <a:headEnd/>
                            <a:tailEnd type="arrow" w="med" len="lg"/>
                          </a:ln>
                          <a:extLst>
                            <a:ext uri="{909E8E84-426E-40DD-AFC4-6F175D3DCCD1}">
                              <a14:hiddenFill xmlns:a14="http://schemas.microsoft.com/office/drawing/2010/main">
                                <a:noFill/>
                              </a14:hiddenFill>
                            </a:ext>
                          </a:extLst>
                        </wps:spPr>
                        <wps:bodyPr/>
                      </wps:wsp>
                      <wps:wsp>
                        <wps:cNvPr id="37" name="Line 12"/>
                        <wps:cNvCnPr>
                          <a:cxnSpLocks noChangeShapeType="1"/>
                        </wps:cNvCnPr>
                        <wps:spPr bwMode="auto">
                          <a:xfrm flipV="1">
                            <a:off x="6021" y="1751"/>
                            <a:ext cx="0" cy="2880"/>
                          </a:xfrm>
                          <a:prstGeom prst="line">
                            <a:avLst/>
                          </a:prstGeom>
                          <a:noFill/>
                          <a:ln w="19050">
                            <a:solidFill>
                              <a:srgbClr val="002060"/>
                            </a:solidFill>
                            <a:round/>
                            <a:headEnd/>
                            <a:tailEnd/>
                          </a:ln>
                          <a:extLst>
                            <a:ext uri="{909E8E84-426E-40DD-AFC4-6F175D3DCCD1}">
                              <a14:hiddenFill xmlns:a14="http://schemas.microsoft.com/office/drawing/2010/main">
                                <a:noFill/>
                              </a14:hiddenFill>
                            </a:ext>
                          </a:extLst>
                        </wps:spPr>
                        <wps:bodyPr/>
                      </wps:wsp>
                      <wps:wsp>
                        <wps:cNvPr id="38" name="Line 13"/>
                        <wps:cNvCnPr>
                          <a:cxnSpLocks noChangeShapeType="1"/>
                        </wps:cNvCnPr>
                        <wps:spPr bwMode="auto">
                          <a:xfrm>
                            <a:off x="6021" y="1751"/>
                            <a:ext cx="540" cy="0"/>
                          </a:xfrm>
                          <a:prstGeom prst="line">
                            <a:avLst/>
                          </a:prstGeom>
                          <a:noFill/>
                          <a:ln w="19050">
                            <a:solidFill>
                              <a:srgbClr val="00206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73E82E3" id="Группа 27" o:spid="_x0000_s1027" style="position:absolute;left:0;text-align:left;margin-left:81pt;margin-top:.55pt;width:270pt;height:180pt;z-index:251678720" coordorigin="3321,1391" coordsize="540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">
                <v:shapetype id="_x0000_t202" coordsize="21600,21600" o:spt="202" path="m,l,21600r21600,l21600,xe">
                  <v:stroke joinstyle="miter"/>
                  <v:path gradientshapeok="t" o:connecttype="rect"/>
                </v:shapetype>
                <v:shape id="Text Box 3" o:spid="_x0000_s1028" type="#_x0000_t202" style="position:absolute;left:3321;top:427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" strokecolor="#002060" strokeweight="1.5pt">
                  <v:textbox>
                    <w:txbxContent>
                      <w:p w14:paraId="1EBCD49E" w14:textId="77777777" w:rsidR="008D04D3" w:rsidRPr="00700D90" w:rsidRDefault="008D04D3" w:rsidP="00911F31">
                        <w:pPr>
                          <w:jc w:val="center"/>
                          <w:rPr>
                            <w:rFonts w:ascii="Arial" w:hAnsi="Arial" w:cs="Arial"/>
                            <w:b/>
                          </w:rPr>
                        </w:pPr>
                        <w:r w:rsidRPr="00700D90">
                          <w:rPr>
                            <w:rFonts w:ascii="Arial" w:hAnsi="Arial" w:cs="Arial"/>
                            <w:b/>
                          </w:rPr>
                          <w:t>Ревизионная</w:t>
                        </w:r>
                      </w:p>
                      <w:p w14:paraId="4D357CDA" w14:textId="77777777" w:rsidR="008D04D3" w:rsidRPr="00700D90" w:rsidRDefault="008D04D3" w:rsidP="00911F31">
                        <w:pPr>
                          <w:jc w:val="center"/>
                          <w:rPr>
                            <w:rFonts w:ascii="Arial" w:hAnsi="Arial" w:cs="Arial"/>
                            <w:b/>
                          </w:rPr>
                        </w:pPr>
                        <w:r w:rsidRPr="00700D90">
                          <w:rPr>
                            <w:rFonts w:ascii="Arial" w:hAnsi="Arial" w:cs="Arial"/>
                            <w:b/>
                          </w:rPr>
                          <w:t>комиссия</w:t>
                        </w:r>
                      </w:p>
                    </w:txbxContent>
                  </v:textbox>
                </v:shape>
                <v:shape id="Text Box 4" o:spid="_x0000_s1029" type="#_x0000_t202" style="position:absolute;left:3321;top:283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" strokecolor="#002060" strokeweight="1.5pt">
                  <v:textbox>
                    <w:txbxContent>
                      <w:p w14:paraId="5B5E7DC2" w14:textId="77777777" w:rsidR="008D04D3" w:rsidRPr="0024794B" w:rsidRDefault="008D04D3" w:rsidP="00911F31">
                        <w:pPr>
                          <w:jc w:val="center"/>
                          <w:rPr>
                            <w:rFonts w:ascii="Arial" w:hAnsi="Arial" w:cs="Arial"/>
                            <w:b/>
                          </w:rPr>
                        </w:pPr>
                        <w:r w:rsidRPr="0024794B">
                          <w:rPr>
                            <w:rFonts w:ascii="Arial" w:hAnsi="Arial" w:cs="Arial"/>
                            <w:b/>
                          </w:rPr>
                          <w:t>Аудитор</w:t>
                        </w:r>
                      </w:p>
                      <w:p w14:paraId="530B74DC" w14:textId="77777777" w:rsidR="008D04D3" w:rsidRPr="00700D90" w:rsidRDefault="008D04D3" w:rsidP="00911F31">
                        <w:pPr>
                          <w:jc w:val="center"/>
                          <w:rPr>
                            <w:rFonts w:ascii="Arial" w:hAnsi="Arial" w:cs="Arial"/>
                            <w:b/>
                          </w:rPr>
                        </w:pPr>
                        <w:r w:rsidRPr="0024794B">
                          <w:rPr>
                            <w:rFonts w:ascii="Arial" w:hAnsi="Arial" w:cs="Arial"/>
                            <w:b/>
                          </w:rPr>
                          <w:t>Общества</w:t>
                        </w:r>
                      </w:p>
                    </w:txbxContent>
                  </v:textbox>
                </v:shape>
                <v:shape id="Text Box 5" o:spid="_x0000_s1030" type="#_x0000_t202" style="position:absolute;left:6561;top:139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" strokecolor="#002060" strokeweight="1.5pt">
                  <v:textbox>
                    <w:txbxContent>
                      <w:p w14:paraId="7DF27A70" w14:textId="77777777" w:rsidR="008D04D3" w:rsidRPr="00700D90" w:rsidRDefault="008D04D3" w:rsidP="00911F31">
                        <w:pPr>
                          <w:jc w:val="center"/>
                          <w:rPr>
                            <w:rFonts w:ascii="Arial" w:hAnsi="Arial" w:cs="Arial"/>
                            <w:b/>
                          </w:rPr>
                        </w:pPr>
                        <w:r w:rsidRPr="00700D90">
                          <w:rPr>
                            <w:rFonts w:ascii="Arial" w:hAnsi="Arial" w:cs="Arial"/>
                            <w:b/>
                          </w:rPr>
                          <w:t>Общее собрание</w:t>
                        </w:r>
                      </w:p>
                      <w:p w14:paraId="5A5013B2" w14:textId="77777777" w:rsidR="008D04D3" w:rsidRPr="00700D90" w:rsidRDefault="008D04D3" w:rsidP="00911F31">
                        <w:pPr>
                          <w:jc w:val="center"/>
                          <w:rPr>
                            <w:rFonts w:ascii="Arial" w:hAnsi="Arial" w:cs="Arial"/>
                            <w:b/>
                          </w:rPr>
                        </w:pPr>
                        <w:r w:rsidRPr="00700D90">
                          <w:rPr>
                            <w:rFonts w:ascii="Arial" w:hAnsi="Arial" w:cs="Arial"/>
                            <w:b/>
                          </w:rPr>
                          <w:t>акционеров</w:t>
                        </w:r>
                      </w:p>
                    </w:txbxContent>
                  </v:textbox>
                </v:shape>
                <v:shape id="Text Box 6" o:spid="_x0000_s1031" type="#_x0000_t202" style="position:absolute;left:6561;top:427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" strokecolor="#002060" strokeweight="1.5pt">
                  <v:textbox>
                    <w:txbxContent>
                      <w:p w14:paraId="0C4B2843" w14:textId="77777777" w:rsidR="008D04D3" w:rsidRPr="00700D90" w:rsidRDefault="008D04D3" w:rsidP="00911F31">
                        <w:pPr>
                          <w:jc w:val="center"/>
                          <w:rPr>
                            <w:rFonts w:ascii="Arial" w:hAnsi="Arial" w:cs="Arial"/>
                            <w:b/>
                          </w:rPr>
                        </w:pPr>
                        <w:r w:rsidRPr="00700D90">
                          <w:rPr>
                            <w:rFonts w:ascii="Arial" w:hAnsi="Arial" w:cs="Arial"/>
                            <w:b/>
                          </w:rPr>
                          <w:t>Генеральный директор</w:t>
                        </w:r>
                      </w:p>
                    </w:txbxContent>
                  </v:textbox>
                </v:shape>
                <v:shape id="Text Box 7" o:spid="_x0000_s1032" type="#_x0000_t202" style="position:absolute;left:6561;top:283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" strokecolor="#002060" strokeweight="1.5pt">
                  <v:textbox>
                    <w:txbxContent>
                      <w:p w14:paraId="4C078B9E" w14:textId="77777777" w:rsidR="008D04D3" w:rsidRPr="00700D90" w:rsidRDefault="008D04D3" w:rsidP="00911F31">
                        <w:pPr>
                          <w:jc w:val="center"/>
                          <w:rPr>
                            <w:rFonts w:ascii="Arial" w:hAnsi="Arial" w:cs="Arial"/>
                            <w:b/>
                          </w:rPr>
                        </w:pPr>
                        <w:r w:rsidRPr="00700D90">
                          <w:rPr>
                            <w:rFonts w:ascii="Arial" w:hAnsi="Arial" w:cs="Arial"/>
                            <w:b/>
                          </w:rPr>
                          <w:t>Совет</w:t>
                        </w:r>
                      </w:p>
                      <w:p w14:paraId="58840A6F" w14:textId="77777777" w:rsidR="008D04D3" w:rsidRPr="00700D90" w:rsidRDefault="008D04D3" w:rsidP="00911F31">
                        <w:pPr>
                          <w:jc w:val="center"/>
                          <w:rPr>
                            <w:rFonts w:ascii="Arial" w:hAnsi="Arial" w:cs="Arial"/>
                            <w:b/>
                          </w:rPr>
                        </w:pPr>
                        <w:r w:rsidRPr="00700D90">
                          <w:rPr>
                            <w:rFonts w:ascii="Arial" w:hAnsi="Arial" w:cs="Arial"/>
                            <w:b/>
                          </w:rPr>
                          <w:t>директоров</w:t>
                        </w:r>
                      </w:p>
                    </w:txbxContent>
                  </v:textbox>
                </v:shape>
                <v:line id="Line 8" o:spid="_x0000_s1033" style="position:absolute;visibility:visible;mso-wrap-style:square" from="7641,2111" to="7641,2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" strokecolor="#002060" strokeweight="1.5pt">
                  <v:stroke endarrow="open" endarrowlength="long"/>
                </v:line>
                <v:line id="Line 9" o:spid="_x0000_s1034" style="position:absolute;visibility:visible;mso-wrap-style:square" from="7641,3551" to="7641,4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" strokecolor="#002060" strokeweight="1.5pt">
                  <v:stroke endarrow="open" endarrowlength="long"/>
                </v:line>
                <v:line id="Line 10" o:spid="_x0000_s1035" style="position:absolute;rotation:90;visibility:visible;mso-wrap-style:square" from="5751,2921" to="5751,3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" strokecolor="#002060" strokeweight="1.5pt">
                  <v:stroke endarrow="open" endarrowlength="long"/>
                </v:line>
                <v:line id="Line 11" o:spid="_x0000_s1036" style="position:absolute;rotation:90;visibility:visible;mso-wrap-style:square" from="5751,4361" to="5751,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" strokecolor="#002060" strokeweight="1.5pt">
                  <v:stroke endarrow="open" endarrowlength="long"/>
                </v:line>
                <v:line id="Line 12" o:spid="_x0000_s1037" style="position:absolute;flip:y;visibility:visible;mso-wrap-style:square" from="6021,1751" to="6021,4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" strokecolor="#002060" strokeweight="1.5pt"/>
                <v:line id="Line 13" o:spid="_x0000_s1038" style="position:absolute;visibility:visible;mso-wrap-style:square" from="6021,1751" to="6561,1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" strokecolor="#002060" strokeweight="1.5pt"/>
              </v:group>
            </w:pict>
          </mc:Fallback>
        </mc:AlternateContent>
      </w:r>
    </w:p>
    <w:p w14:paraId="71DC11B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2A16AB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588778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F5D551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A9673A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8DEAF5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51F9A43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11E161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A41719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BAF07B8"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74C7E63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3D8046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12CD7D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3060AAA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077F527D"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Сведения об Обществе</w:t>
      </w:r>
    </w:p>
    <w:p w14:paraId="3A8C3C85"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p>
    <w:p w14:paraId="30FA97DE"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Акционерное общество открытого типа «Аэропорт Сургут» зарегистрировано 07.02.1994 Администрацией г. Сургута Тюменской области за регистрационным номером 07-6301 А. Изменения к Уставу Общества внесены Приказом Комитета по экономике и прогнозированию Администрации города от 27.02.1995 № 48. АООТ «Аэропорт Сургут» переименовано в Открытое Акционерное Общество «Аэропорт Сургут» 04.09.1997 в целях приведения учредительных документов в соответствие действующему законодательству Российской Федерации, присвоен регистрационный номер 07-6301 А.</w:t>
      </w:r>
    </w:p>
    <w:p w14:paraId="18A0DDD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Устав Открытого Акционерного Общества «Аэропорт Сургут» (редакция № 2), утвержденный Общим собранием акционеров 23.04.2002 (протокол № 16), зарегистрирован Администрацией г. Сургута Ханты-Мансийского автономного округа Тюменской области приказом № 139 от 24.05.2002.</w:t>
      </w:r>
    </w:p>
    <w:p w14:paraId="6E6B51CD"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Уставный капитал ОАО «Аэропорт Сургут» по состоянию на 01.01.2018 составляет 5 000 000,00 рублей (выпуск акций зарегистрирован Омским РО ФКЦБ России, номер государственной регистрации 1-01-00299-</w:t>
      </w:r>
      <w:r w:rsidRPr="00911F31">
        <w:rPr>
          <w:rFonts w:ascii="Arial" w:eastAsia="Times New Roman" w:hAnsi="Arial" w:cs="Arial"/>
          <w:sz w:val="24"/>
          <w:szCs w:val="24"/>
          <w:lang w:val="en-US" w:eastAsia="ru-RU"/>
        </w:rPr>
        <w:t>F</w:t>
      </w:r>
      <w:r w:rsidRPr="00911F31">
        <w:rPr>
          <w:rFonts w:ascii="Arial" w:eastAsia="Times New Roman" w:hAnsi="Arial" w:cs="Arial"/>
          <w:sz w:val="24"/>
          <w:szCs w:val="24"/>
          <w:lang w:eastAsia="ru-RU"/>
        </w:rPr>
        <w:t xml:space="preserve"> от 23.12.1998). Все акции, в соответствии с Уставом Общества, являются обыкновенными именными бездокументарными. Общее количество акций 50 000 штук номинальной стоимостью 100,00 рублей каждая. В отчетном, 2017 году, изменений размера уставного капитала Общества не было.</w:t>
      </w:r>
    </w:p>
    <w:p w14:paraId="262E175E"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Общество имеет филиалы на территории Ханты-Мансийского автономного округа – </w:t>
      </w:r>
      <w:proofErr w:type="gramStart"/>
      <w:r w:rsidRPr="00911F31">
        <w:rPr>
          <w:rFonts w:ascii="Arial" w:eastAsia="Times New Roman" w:hAnsi="Arial" w:cs="Arial"/>
          <w:sz w:val="24"/>
          <w:szCs w:val="24"/>
          <w:lang w:eastAsia="ru-RU"/>
        </w:rPr>
        <w:t>Югры,  Ямало</w:t>
      </w:r>
      <w:proofErr w:type="gramEnd"/>
      <w:r w:rsidRPr="00911F31">
        <w:rPr>
          <w:rFonts w:ascii="Arial" w:eastAsia="Times New Roman" w:hAnsi="Arial" w:cs="Arial"/>
          <w:sz w:val="24"/>
          <w:szCs w:val="24"/>
          <w:lang w:eastAsia="ru-RU"/>
        </w:rPr>
        <w:t>-Ненецкого автономного округа и Республики Саха (Якутия).</w:t>
      </w:r>
    </w:p>
    <w:p w14:paraId="51432838"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p>
    <w:p w14:paraId="186AD998"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Информация о филиалах ОАО «Аэропорт Сургут»</w:t>
      </w:r>
    </w:p>
    <w:p w14:paraId="562A494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2F48FC76"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1. Березовский филиал ОАО «Аэропорт Сургут». Место расположения филиала и почтовый адрес: 628140 Россия, Тюменская область, Ханты-Мансийский автономный округ - Югра, </w:t>
      </w:r>
      <w:proofErr w:type="spellStart"/>
      <w:r w:rsidRPr="00911F31">
        <w:rPr>
          <w:rFonts w:ascii="Arial" w:eastAsia="Times New Roman" w:hAnsi="Arial" w:cs="Arial"/>
          <w:sz w:val="24"/>
          <w:szCs w:val="24"/>
          <w:lang w:eastAsia="ru-RU"/>
        </w:rPr>
        <w:t>р.п.Березово</w:t>
      </w:r>
      <w:proofErr w:type="spellEnd"/>
      <w:proofErr w:type="gramStart"/>
      <w:r w:rsidRPr="00911F31">
        <w:rPr>
          <w:rFonts w:ascii="Arial" w:eastAsia="Times New Roman" w:hAnsi="Arial" w:cs="Arial"/>
          <w:sz w:val="24"/>
          <w:szCs w:val="24"/>
          <w:lang w:eastAsia="ru-RU"/>
        </w:rPr>
        <w:t>,  Аэропорт</w:t>
      </w:r>
      <w:proofErr w:type="gramEnd"/>
      <w:r w:rsidRPr="00911F31">
        <w:rPr>
          <w:rFonts w:ascii="Arial" w:eastAsia="Times New Roman" w:hAnsi="Arial" w:cs="Arial"/>
          <w:sz w:val="24"/>
          <w:szCs w:val="24"/>
          <w:lang w:eastAsia="ru-RU"/>
        </w:rPr>
        <w:t>.</w:t>
      </w:r>
    </w:p>
    <w:p w14:paraId="1E09F709"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Руководитель – Трошин Денис Витальевич.</w:t>
      </w:r>
    </w:p>
    <w:p w14:paraId="7F56E8A3"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2. Ноябрьский филиал ОАО «Аэропорт Сургут». Место расположения филиала и почтовый адрес: 629802 Россия, Тюменская область, Ямало-Ненецкий автономный округ, г. Ноябрьск, Аэропорт.  </w:t>
      </w:r>
    </w:p>
    <w:p w14:paraId="4427A349"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Руководитель – Троицкий Виктор Леонидович.</w:t>
      </w:r>
    </w:p>
    <w:p w14:paraId="3FAFFAEA"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3. Мыс Каменский филиал ОАО «Аэропорт Сургут». Место расположения филиала и почтовый адрес: 629720 Россия, Тюменская область, Ямало-Ненецкий автономный округ, п. Мыс Каменный, Аэропорт.</w:t>
      </w:r>
    </w:p>
    <w:p w14:paraId="5D39C337"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Руководитель – </w:t>
      </w:r>
      <w:proofErr w:type="spellStart"/>
      <w:r w:rsidRPr="00911F31">
        <w:rPr>
          <w:rFonts w:ascii="Arial" w:eastAsia="Times New Roman" w:hAnsi="Arial" w:cs="Arial"/>
          <w:sz w:val="24"/>
          <w:szCs w:val="24"/>
          <w:lang w:eastAsia="ru-RU"/>
        </w:rPr>
        <w:t>Шиян</w:t>
      </w:r>
      <w:proofErr w:type="spellEnd"/>
      <w:r w:rsidRPr="00911F31">
        <w:rPr>
          <w:rFonts w:ascii="Arial" w:eastAsia="Times New Roman" w:hAnsi="Arial" w:cs="Arial"/>
          <w:sz w:val="24"/>
          <w:szCs w:val="24"/>
          <w:lang w:eastAsia="ru-RU"/>
        </w:rPr>
        <w:t xml:space="preserve"> Сергей Андреевич.</w:t>
      </w:r>
      <w:r w:rsidRPr="00911F31">
        <w:rPr>
          <w:rFonts w:ascii="Arial" w:eastAsia="Times New Roman" w:hAnsi="Arial" w:cs="Arial"/>
          <w:sz w:val="24"/>
          <w:szCs w:val="24"/>
          <w:lang w:eastAsia="ru-RU"/>
        </w:rPr>
        <w:tab/>
      </w:r>
    </w:p>
    <w:p w14:paraId="0C02F784"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4. Филиал «Аэропорт </w:t>
      </w:r>
      <w:proofErr w:type="spellStart"/>
      <w:r w:rsidRPr="00911F31">
        <w:rPr>
          <w:rFonts w:ascii="Arial" w:eastAsia="Times New Roman" w:hAnsi="Arial" w:cs="Arial"/>
          <w:sz w:val="24"/>
          <w:szCs w:val="24"/>
          <w:lang w:eastAsia="ru-RU"/>
        </w:rPr>
        <w:t>Талакан</w:t>
      </w:r>
      <w:proofErr w:type="spellEnd"/>
      <w:r w:rsidRPr="00911F31">
        <w:rPr>
          <w:rFonts w:ascii="Arial" w:eastAsia="Times New Roman" w:hAnsi="Arial" w:cs="Arial"/>
          <w:sz w:val="24"/>
          <w:szCs w:val="24"/>
          <w:lang w:eastAsia="ru-RU"/>
        </w:rPr>
        <w:t xml:space="preserve">» ОАО «Аэропорт Сургут». Месторасположение филиала: 678150, Россия, Республика Саха (Якутия), </w:t>
      </w:r>
      <w:proofErr w:type="spellStart"/>
      <w:r w:rsidRPr="00911F31">
        <w:rPr>
          <w:rFonts w:ascii="Arial" w:eastAsia="Times New Roman" w:hAnsi="Arial" w:cs="Arial"/>
          <w:sz w:val="24"/>
          <w:szCs w:val="24"/>
          <w:lang w:eastAsia="ru-RU"/>
        </w:rPr>
        <w:t>Талаканское</w:t>
      </w:r>
      <w:proofErr w:type="spellEnd"/>
      <w:r w:rsidRPr="00911F31">
        <w:rPr>
          <w:rFonts w:ascii="Arial" w:eastAsia="Times New Roman" w:hAnsi="Arial" w:cs="Arial"/>
          <w:sz w:val="24"/>
          <w:szCs w:val="24"/>
          <w:lang w:eastAsia="ru-RU"/>
        </w:rPr>
        <w:t xml:space="preserve"> нефтегазоконденсатное месторождение, аэропорт.</w:t>
      </w:r>
    </w:p>
    <w:p w14:paraId="68DE30F5" w14:textId="77777777" w:rsidR="00911F31" w:rsidRPr="00911F31" w:rsidRDefault="00911F31" w:rsidP="00911F31">
      <w:pPr>
        <w:shd w:val="clear" w:color="auto" w:fill="FFFFFF"/>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Руководитель – Захаров Сергей Анатольевич.</w:t>
      </w:r>
    </w:p>
    <w:p w14:paraId="2F09151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5. Тазовский филиал ОАО «Аэропорт Сургут».  Место расположения филиала и почтовый адрес: 629350 Россия, Тюменская область, Ямало-Ненецкий автономный округ, п. Тазовский, Аэропорт.</w:t>
      </w:r>
    </w:p>
    <w:p w14:paraId="0A7A4D3A" w14:textId="77777777" w:rsidR="00911F31" w:rsidRPr="00911F31" w:rsidRDefault="00911F31" w:rsidP="00911F31">
      <w:pPr>
        <w:spacing w:after="0" w:line="240" w:lineRule="auto"/>
        <w:ind w:firstLine="709"/>
        <w:jc w:val="both"/>
        <w:rPr>
          <w:rFonts w:ascii="Arial" w:eastAsia="Times New Roman" w:hAnsi="Arial" w:cs="Arial"/>
          <w:sz w:val="24"/>
          <w:szCs w:val="24"/>
          <w:u w:val="single"/>
          <w:lang w:eastAsia="ru-RU"/>
        </w:rPr>
      </w:pPr>
      <w:r w:rsidRPr="00911F31">
        <w:rPr>
          <w:rFonts w:ascii="Arial" w:eastAsia="Times New Roman" w:hAnsi="Arial" w:cs="Arial"/>
          <w:sz w:val="24"/>
          <w:szCs w:val="24"/>
          <w:u w:val="single"/>
          <w:lang w:eastAsia="ru-RU"/>
        </w:rPr>
        <w:t>Тазовский филиал прекратил свою деятельность 01.02.2017.</w:t>
      </w:r>
    </w:p>
    <w:p w14:paraId="10F15CF3" w14:textId="77777777" w:rsidR="00911F31" w:rsidRPr="00911F31" w:rsidRDefault="00911F31" w:rsidP="00911F31">
      <w:pPr>
        <w:shd w:val="clear" w:color="auto" w:fill="FFFFFF"/>
        <w:spacing w:after="0" w:line="240" w:lineRule="auto"/>
        <w:ind w:firstLine="709"/>
        <w:jc w:val="both"/>
        <w:rPr>
          <w:rFonts w:ascii="Arial" w:eastAsia="Times New Roman" w:hAnsi="Arial" w:cs="Arial"/>
          <w:b/>
          <w:sz w:val="24"/>
          <w:szCs w:val="24"/>
          <w:lang w:eastAsia="ru-RU"/>
        </w:rPr>
      </w:pPr>
    </w:p>
    <w:p w14:paraId="16879692" w14:textId="77777777" w:rsidR="00911F31" w:rsidRPr="00911F31" w:rsidRDefault="00911F31" w:rsidP="00911F31">
      <w:pPr>
        <w:spacing w:after="0" w:line="240" w:lineRule="auto"/>
        <w:ind w:firstLine="708"/>
        <w:jc w:val="both"/>
        <w:rPr>
          <w:rFonts w:ascii="Arial" w:eastAsia="Times New Roman" w:hAnsi="Arial" w:cs="Arial"/>
          <w:b/>
          <w:sz w:val="24"/>
          <w:szCs w:val="24"/>
          <w:lang w:eastAsia="ru-RU"/>
        </w:rPr>
      </w:pPr>
      <w:r w:rsidRPr="00911F31">
        <w:rPr>
          <w:rFonts w:ascii="Arial" w:eastAsia="Times New Roman" w:hAnsi="Arial" w:cs="Arial"/>
          <w:b/>
          <w:sz w:val="24"/>
          <w:szCs w:val="24"/>
          <w:lang w:eastAsia="ru-RU"/>
        </w:rPr>
        <w:t>Общество не имеет представительств.</w:t>
      </w:r>
    </w:p>
    <w:p w14:paraId="6AA80CAB"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4BFAEDB6"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Общее собрание акционеров</w:t>
      </w:r>
    </w:p>
    <w:p w14:paraId="747E470A"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p>
    <w:p w14:paraId="2B78485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было проведено три общих собрания акционеров. Два внеочередных (по требованию акционера): по вопросам о досрочном прекращении полномочий Совета директоров и об избрании Совета директоров (10.01.2017, протокол № 36) и о досрочном прекращении полномочий Ревизионной комиссии и об избрании Ревизионной комиссии (09.02.2017, протокол № 37), одно годовое общее собрание акционеров, на котором традиционно рассматривались вопросы об утверждении годового отчета и годовой бухгалтерской отчетности, о распределении прибыли и убытков, об утверждении аудитора Общества, об определении количественного состава Совета директоров, об избрании Совета директоров и Ревизионной комиссии.</w:t>
      </w:r>
    </w:p>
    <w:p w14:paraId="407CE9D5"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sz w:val="24"/>
          <w:szCs w:val="24"/>
          <w:lang w:eastAsia="ru-RU"/>
        </w:rPr>
        <w:t xml:space="preserve">  </w:t>
      </w:r>
    </w:p>
    <w:p w14:paraId="13236640"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 xml:space="preserve">Совет директоров </w:t>
      </w:r>
    </w:p>
    <w:p w14:paraId="50165EDF"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p>
    <w:p w14:paraId="05425EA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На годовом Общем собрании акционеров, состоявшемся 27 июня 2017 года, Совет директоров был избран в следующем составе:</w:t>
      </w:r>
    </w:p>
    <w:p w14:paraId="5E3573F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tbl>
      <w:tblPr>
        <w:tblW w:w="10031" w:type="dxa"/>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Look w:val="01E0" w:firstRow="1" w:lastRow="1" w:firstColumn="1" w:lastColumn="1" w:noHBand="0" w:noVBand="0"/>
      </w:tblPr>
      <w:tblGrid>
        <w:gridCol w:w="648"/>
        <w:gridCol w:w="4140"/>
        <w:gridCol w:w="5243"/>
      </w:tblGrid>
      <w:tr w:rsidR="00911F31" w:rsidRPr="00911F31" w14:paraId="63605F13" w14:textId="77777777" w:rsidTr="008D04D3">
        <w:tc>
          <w:tcPr>
            <w:tcW w:w="648" w:type="dxa"/>
            <w:shd w:val="clear" w:color="auto" w:fill="548DD4"/>
            <w:vAlign w:val="center"/>
          </w:tcPr>
          <w:p w14:paraId="43ADF7DC"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 п/п</w:t>
            </w:r>
          </w:p>
        </w:tc>
        <w:tc>
          <w:tcPr>
            <w:tcW w:w="4140" w:type="dxa"/>
            <w:shd w:val="clear" w:color="auto" w:fill="548DD4"/>
            <w:vAlign w:val="center"/>
          </w:tcPr>
          <w:p w14:paraId="040A90D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Фамилия, Имя, Отчество /образование/ дата первого избрания в состав СД</w:t>
            </w:r>
          </w:p>
        </w:tc>
        <w:tc>
          <w:tcPr>
            <w:tcW w:w="5243" w:type="dxa"/>
            <w:shd w:val="clear" w:color="auto" w:fill="548DD4"/>
            <w:vAlign w:val="center"/>
          </w:tcPr>
          <w:p w14:paraId="24621F8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Место работы /занимаемая должность</w:t>
            </w:r>
          </w:p>
        </w:tc>
      </w:tr>
      <w:tr w:rsidR="00911F31" w:rsidRPr="00911F31" w14:paraId="1EE8D6A2" w14:textId="77777777" w:rsidTr="008D04D3">
        <w:trPr>
          <w:trHeight w:val="654"/>
        </w:trPr>
        <w:tc>
          <w:tcPr>
            <w:tcW w:w="648" w:type="dxa"/>
            <w:vAlign w:val="center"/>
          </w:tcPr>
          <w:p w14:paraId="032C3E5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w:t>
            </w:r>
          </w:p>
        </w:tc>
        <w:tc>
          <w:tcPr>
            <w:tcW w:w="4140" w:type="dxa"/>
            <w:vAlign w:val="center"/>
          </w:tcPr>
          <w:p w14:paraId="53611CD2" w14:textId="77777777" w:rsidR="00911F31" w:rsidRPr="00911F31" w:rsidRDefault="00911F31" w:rsidP="00911F31">
            <w:pPr>
              <w:spacing w:after="0" w:line="240" w:lineRule="auto"/>
              <w:jc w:val="both"/>
              <w:rPr>
                <w:rFonts w:ascii="Arial" w:eastAsia="Times New Roman" w:hAnsi="Arial" w:cs="Arial"/>
                <w:sz w:val="20"/>
                <w:szCs w:val="20"/>
                <w:lang w:eastAsia="ru-RU"/>
              </w:rPr>
            </w:pPr>
            <w:proofErr w:type="spellStart"/>
            <w:r w:rsidRPr="00911F31">
              <w:rPr>
                <w:rFonts w:ascii="Arial" w:eastAsia="Times New Roman" w:hAnsi="Arial" w:cs="Arial"/>
                <w:sz w:val="20"/>
                <w:szCs w:val="20"/>
                <w:lang w:eastAsia="ru-RU"/>
              </w:rPr>
              <w:t>Акст</w:t>
            </w:r>
            <w:proofErr w:type="spellEnd"/>
            <w:r w:rsidRPr="00911F31">
              <w:rPr>
                <w:rFonts w:ascii="Arial" w:eastAsia="Times New Roman" w:hAnsi="Arial" w:cs="Arial"/>
                <w:sz w:val="20"/>
                <w:szCs w:val="20"/>
                <w:lang w:eastAsia="ru-RU"/>
              </w:rPr>
              <w:t xml:space="preserve"> Андрей Филиппович – Председатель Совета директоров /высшее/ 27.06.2011</w:t>
            </w:r>
          </w:p>
        </w:tc>
        <w:tc>
          <w:tcPr>
            <w:tcW w:w="5243" w:type="dxa"/>
            <w:vAlign w:val="center"/>
          </w:tcPr>
          <w:p w14:paraId="4F9B967B"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пенсионер</w:t>
            </w:r>
          </w:p>
        </w:tc>
      </w:tr>
      <w:tr w:rsidR="00911F31" w:rsidRPr="00911F31" w14:paraId="39132C6E" w14:textId="77777777" w:rsidTr="008D04D3">
        <w:trPr>
          <w:trHeight w:val="654"/>
        </w:trPr>
        <w:tc>
          <w:tcPr>
            <w:tcW w:w="648" w:type="dxa"/>
            <w:vAlign w:val="center"/>
          </w:tcPr>
          <w:p w14:paraId="657ED88B"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w:t>
            </w:r>
          </w:p>
        </w:tc>
        <w:tc>
          <w:tcPr>
            <w:tcW w:w="4140" w:type="dxa"/>
            <w:vAlign w:val="center"/>
          </w:tcPr>
          <w:p w14:paraId="4E464894"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Судариков Сергей Николаевич – член Совета директоров /высшее/ 26.06.2009</w:t>
            </w:r>
          </w:p>
        </w:tc>
        <w:tc>
          <w:tcPr>
            <w:tcW w:w="5243" w:type="dxa"/>
            <w:vAlign w:val="center"/>
          </w:tcPr>
          <w:p w14:paraId="795B27CF"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советник генерального директора АО «Инвестиционная компания «РЕГИОН»</w:t>
            </w:r>
          </w:p>
        </w:tc>
      </w:tr>
      <w:tr w:rsidR="00911F31" w:rsidRPr="00911F31" w14:paraId="01244DA4" w14:textId="77777777" w:rsidTr="008D04D3">
        <w:trPr>
          <w:trHeight w:val="520"/>
        </w:trPr>
        <w:tc>
          <w:tcPr>
            <w:tcW w:w="648" w:type="dxa"/>
            <w:vAlign w:val="center"/>
          </w:tcPr>
          <w:p w14:paraId="2F9C581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w:t>
            </w:r>
          </w:p>
        </w:tc>
        <w:tc>
          <w:tcPr>
            <w:tcW w:w="4140" w:type="dxa"/>
            <w:vAlign w:val="center"/>
          </w:tcPr>
          <w:p w14:paraId="1BEC6C49"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 xml:space="preserve">Гайсин Альберт </w:t>
            </w:r>
            <w:proofErr w:type="spellStart"/>
            <w:r w:rsidRPr="00911F31">
              <w:rPr>
                <w:rFonts w:ascii="Arial" w:eastAsia="Times New Roman" w:hAnsi="Arial" w:cs="Arial"/>
                <w:sz w:val="20"/>
                <w:szCs w:val="20"/>
                <w:lang w:eastAsia="ru-RU"/>
              </w:rPr>
              <w:t>Шамилевич</w:t>
            </w:r>
            <w:proofErr w:type="spellEnd"/>
            <w:r w:rsidRPr="00911F31">
              <w:rPr>
                <w:rFonts w:ascii="Arial" w:eastAsia="Times New Roman" w:hAnsi="Arial" w:cs="Arial"/>
                <w:sz w:val="20"/>
                <w:szCs w:val="20"/>
                <w:lang w:eastAsia="ru-RU"/>
              </w:rPr>
              <w:t xml:space="preserve">– член Совета директоров /высшее/ 27.06.2017 </w:t>
            </w:r>
          </w:p>
        </w:tc>
        <w:tc>
          <w:tcPr>
            <w:tcW w:w="5243" w:type="dxa"/>
            <w:vAlign w:val="center"/>
          </w:tcPr>
          <w:p w14:paraId="5802DEA5"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Начальник правового управления ПАО «Авиакомпания «</w:t>
            </w:r>
            <w:proofErr w:type="spellStart"/>
            <w:r w:rsidRPr="00911F31">
              <w:rPr>
                <w:rFonts w:ascii="Arial" w:eastAsia="Times New Roman" w:hAnsi="Arial" w:cs="Arial"/>
                <w:sz w:val="20"/>
                <w:szCs w:val="20"/>
                <w:lang w:eastAsia="ru-RU"/>
              </w:rPr>
              <w:t>ЮТэйр</w:t>
            </w:r>
            <w:proofErr w:type="spellEnd"/>
            <w:r w:rsidRPr="00911F31">
              <w:rPr>
                <w:rFonts w:ascii="Arial" w:eastAsia="Times New Roman" w:hAnsi="Arial" w:cs="Arial"/>
                <w:sz w:val="20"/>
                <w:szCs w:val="20"/>
                <w:lang w:eastAsia="ru-RU"/>
              </w:rPr>
              <w:t>»</w:t>
            </w:r>
          </w:p>
        </w:tc>
      </w:tr>
      <w:tr w:rsidR="00911F31" w:rsidRPr="00911F31" w14:paraId="5D5DAFF9" w14:textId="77777777" w:rsidTr="008D04D3">
        <w:trPr>
          <w:trHeight w:val="608"/>
        </w:trPr>
        <w:tc>
          <w:tcPr>
            <w:tcW w:w="648" w:type="dxa"/>
            <w:vAlign w:val="center"/>
          </w:tcPr>
          <w:p w14:paraId="68C33D0E"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4.</w:t>
            </w:r>
          </w:p>
        </w:tc>
        <w:tc>
          <w:tcPr>
            <w:tcW w:w="4140" w:type="dxa"/>
            <w:vAlign w:val="center"/>
          </w:tcPr>
          <w:p w14:paraId="250A2FEF" w14:textId="77777777" w:rsidR="00911F31" w:rsidRPr="00911F31" w:rsidRDefault="00911F31" w:rsidP="00911F31">
            <w:pPr>
              <w:spacing w:after="0" w:line="240" w:lineRule="auto"/>
              <w:jc w:val="both"/>
              <w:rPr>
                <w:rFonts w:ascii="Arial" w:eastAsia="Times New Roman" w:hAnsi="Arial" w:cs="Arial"/>
                <w:sz w:val="20"/>
                <w:szCs w:val="20"/>
                <w:lang w:eastAsia="ru-RU"/>
              </w:rPr>
            </w:pPr>
            <w:proofErr w:type="spellStart"/>
            <w:r w:rsidRPr="00911F31">
              <w:rPr>
                <w:rFonts w:ascii="Arial" w:eastAsia="Times New Roman" w:hAnsi="Arial" w:cs="Arial"/>
                <w:sz w:val="20"/>
                <w:szCs w:val="20"/>
                <w:lang w:eastAsia="ru-RU"/>
              </w:rPr>
              <w:t>Фомагин</w:t>
            </w:r>
            <w:proofErr w:type="spellEnd"/>
            <w:r w:rsidRPr="00911F31">
              <w:rPr>
                <w:rFonts w:ascii="Arial" w:eastAsia="Times New Roman" w:hAnsi="Arial" w:cs="Arial"/>
                <w:sz w:val="20"/>
                <w:szCs w:val="20"/>
                <w:lang w:eastAsia="ru-RU"/>
              </w:rPr>
              <w:t xml:space="preserve"> Валерий Борисович –– член Совета директоров /высшее/ 10.01.2017</w:t>
            </w:r>
          </w:p>
        </w:tc>
        <w:tc>
          <w:tcPr>
            <w:tcW w:w="5243" w:type="dxa"/>
            <w:vAlign w:val="center"/>
          </w:tcPr>
          <w:p w14:paraId="12DDADB5"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директор Департамента дорожного хозяйства и транспорта Ханты-Мансийского автономного округа – Югры</w:t>
            </w:r>
          </w:p>
        </w:tc>
      </w:tr>
      <w:tr w:rsidR="00911F31" w:rsidRPr="00911F31" w14:paraId="02669844" w14:textId="77777777" w:rsidTr="008D04D3">
        <w:trPr>
          <w:trHeight w:val="794"/>
        </w:trPr>
        <w:tc>
          <w:tcPr>
            <w:tcW w:w="648" w:type="dxa"/>
            <w:vAlign w:val="center"/>
          </w:tcPr>
          <w:p w14:paraId="6E34DEA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5.</w:t>
            </w:r>
          </w:p>
        </w:tc>
        <w:tc>
          <w:tcPr>
            <w:tcW w:w="4140" w:type="dxa"/>
            <w:vAlign w:val="center"/>
          </w:tcPr>
          <w:p w14:paraId="7D4E04BA"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Мирошник Татьяна Викторовна – член Совета директоров /высшее/ 10.01.2017</w:t>
            </w:r>
          </w:p>
        </w:tc>
        <w:tc>
          <w:tcPr>
            <w:tcW w:w="5243" w:type="dxa"/>
            <w:vAlign w:val="center"/>
          </w:tcPr>
          <w:p w14:paraId="35185AF7"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заместитель директора Департамента по управлению государственным имуществом Ханты-Мансийского автономного округа – Югры</w:t>
            </w:r>
          </w:p>
        </w:tc>
      </w:tr>
      <w:tr w:rsidR="00911F31" w:rsidRPr="00911F31" w14:paraId="496751FE" w14:textId="77777777" w:rsidTr="008D04D3">
        <w:trPr>
          <w:trHeight w:val="615"/>
        </w:trPr>
        <w:tc>
          <w:tcPr>
            <w:tcW w:w="648" w:type="dxa"/>
            <w:vAlign w:val="center"/>
          </w:tcPr>
          <w:p w14:paraId="34EC16B6"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6.</w:t>
            </w:r>
          </w:p>
        </w:tc>
        <w:tc>
          <w:tcPr>
            <w:tcW w:w="4140" w:type="dxa"/>
            <w:vAlign w:val="center"/>
          </w:tcPr>
          <w:p w14:paraId="60300BD3"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Нестеров Владислав Степанович – член Совета директоров /высшее/ 14.05.1997</w:t>
            </w:r>
          </w:p>
        </w:tc>
        <w:tc>
          <w:tcPr>
            <w:tcW w:w="5243" w:type="dxa"/>
            <w:vAlign w:val="center"/>
          </w:tcPr>
          <w:p w14:paraId="2E4287FA"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является акционером ОАО «Аэропорт Сургут», владеет 15% уставного капитала, что составляет 9 500 шт. обыкновенных именных бездокументарных ЦБ</w:t>
            </w:r>
          </w:p>
        </w:tc>
      </w:tr>
      <w:tr w:rsidR="00911F31" w:rsidRPr="00911F31" w14:paraId="6E2A9C11" w14:textId="77777777" w:rsidTr="008D04D3">
        <w:trPr>
          <w:trHeight w:val="915"/>
        </w:trPr>
        <w:tc>
          <w:tcPr>
            <w:tcW w:w="648" w:type="dxa"/>
            <w:vAlign w:val="center"/>
          </w:tcPr>
          <w:p w14:paraId="1BC164C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lastRenderedPageBreak/>
              <w:t>7.</w:t>
            </w:r>
          </w:p>
        </w:tc>
        <w:tc>
          <w:tcPr>
            <w:tcW w:w="4140" w:type="dxa"/>
            <w:vAlign w:val="center"/>
          </w:tcPr>
          <w:p w14:paraId="6542EDAB"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Инкин Алексей Валерьевич – член Совета директоров /высшее/ 29.06.2012</w:t>
            </w:r>
          </w:p>
        </w:tc>
        <w:tc>
          <w:tcPr>
            <w:tcW w:w="5243" w:type="dxa"/>
            <w:vAlign w:val="center"/>
          </w:tcPr>
          <w:p w14:paraId="53A4A3BE"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заместитель генерального директора по инвестициям АО «Инвестиционная компания «РЕГИОН»</w:t>
            </w:r>
          </w:p>
        </w:tc>
      </w:tr>
    </w:tbl>
    <w:p w14:paraId="73B2358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6BC77E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Совет директоров ОАО «Аэропорт Сургут» осуществляет общее руководство деятельностью Общества. К его компетенции относится ряд вопросов, определенных Уставом Общества и Положением о Совете директоров, в том числе, определение приоритетных направлений деятельности Общества и осуществление контроля и оценки эффективности работы менеджмента.</w:t>
      </w:r>
    </w:p>
    <w:p w14:paraId="57509622" w14:textId="77777777" w:rsidR="00911F31" w:rsidRPr="00911F31" w:rsidRDefault="00911F31" w:rsidP="00911F31">
      <w:pPr>
        <w:autoSpaceDE w:val="0"/>
        <w:autoSpaceDN w:val="0"/>
        <w:adjustRightInd w:val="0"/>
        <w:spacing w:after="0" w:line="240" w:lineRule="auto"/>
        <w:ind w:firstLine="54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   Заседания Совета директоров проводятся по мере необходимости. </w:t>
      </w:r>
    </w:p>
    <w:p w14:paraId="499C7F8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Заседания проводятся в очной (личное присутствие), очно-заочной (личное присутствие с возможностью предоставления письменного мнения члена Совета директоров</w:t>
      </w:r>
      <w:proofErr w:type="gramStart"/>
      <w:r w:rsidRPr="00911F31">
        <w:rPr>
          <w:rFonts w:ascii="Arial" w:eastAsia="Times New Roman" w:hAnsi="Arial" w:cs="Arial"/>
          <w:sz w:val="24"/>
          <w:szCs w:val="24"/>
          <w:lang w:eastAsia="ru-RU"/>
        </w:rPr>
        <w:t>),  либо</w:t>
      </w:r>
      <w:proofErr w:type="gramEnd"/>
      <w:r w:rsidRPr="00911F31">
        <w:rPr>
          <w:rFonts w:ascii="Arial" w:eastAsia="Times New Roman" w:hAnsi="Arial" w:cs="Arial"/>
          <w:sz w:val="24"/>
          <w:szCs w:val="24"/>
          <w:lang w:eastAsia="ru-RU"/>
        </w:rPr>
        <w:t xml:space="preserve"> заочной  (голосование опросными листами) формах.</w:t>
      </w:r>
    </w:p>
    <w:p w14:paraId="13D61EF7" w14:textId="77777777" w:rsidR="00911F31" w:rsidRPr="00911F31" w:rsidRDefault="00911F31" w:rsidP="00911F31">
      <w:pPr>
        <w:widowControl w:val="0"/>
        <w:autoSpaceDE w:val="0"/>
        <w:autoSpaceDN w:val="0"/>
        <w:adjustRightInd w:val="0"/>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отчетном 2017 году изменений в составе Совета директоров не было.  Сделок по приобретению или отчуждению акций Общества в течение отчетного периода членами Совета директоров не совершалось. </w:t>
      </w:r>
    </w:p>
    <w:p w14:paraId="186E9BE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13.01.2017 Советом директоров принято решение о прекращении деятельности Тазовского филиала ОАО «Аэропорт Сургут», избраны председатель и </w:t>
      </w:r>
      <w:proofErr w:type="gramStart"/>
      <w:r w:rsidRPr="00911F31">
        <w:rPr>
          <w:rFonts w:ascii="Arial" w:eastAsia="Times New Roman" w:hAnsi="Arial" w:cs="Arial"/>
          <w:sz w:val="24"/>
          <w:szCs w:val="24"/>
          <w:lang w:eastAsia="ru-RU"/>
        </w:rPr>
        <w:t>секретарь  Совета</w:t>
      </w:r>
      <w:proofErr w:type="gramEnd"/>
      <w:r w:rsidRPr="00911F31">
        <w:rPr>
          <w:rFonts w:ascii="Arial" w:eastAsia="Times New Roman" w:hAnsi="Arial" w:cs="Arial"/>
          <w:sz w:val="24"/>
          <w:szCs w:val="24"/>
          <w:lang w:eastAsia="ru-RU"/>
        </w:rPr>
        <w:t xml:space="preserve"> директоров (по результатам решения внеочередного общего собрания акционеров об избрании Совета директоров от 10.01.2017, протокол №36).</w:t>
      </w:r>
    </w:p>
    <w:p w14:paraId="6660EE1F"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процессе подготовки к годовому общему собранию акционеров по итогам работы Общества за 2016 год рассмотрены предложения акционеров о включении в повестку дня годового общего собрания вопросов по выдвижению кандидатов в состав Совета директоров и Ревизионной комиссии. </w:t>
      </w:r>
    </w:p>
    <w:p w14:paraId="2F9C145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31.03.2017 Советом директоров приняты решения о прекращении полномочий генерального директора (в связи с истечением срока трудового договора) и о назначении генерального директора на новый срок, об утверждении условий трудового договора с генеральным директором.</w:t>
      </w:r>
    </w:p>
    <w:p w14:paraId="11C5623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2017 году Советом директоров рассмотрен отчет Общества об исполнении бюджета за 2016 год, утвержден бюджет Общества на 2017 год.</w:t>
      </w:r>
    </w:p>
    <w:p w14:paraId="5C54ACB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13.07.2017 Советом директоров избраны председатель и </w:t>
      </w:r>
      <w:proofErr w:type="gramStart"/>
      <w:r w:rsidRPr="00911F31">
        <w:rPr>
          <w:rFonts w:ascii="Arial" w:eastAsia="Times New Roman" w:hAnsi="Arial" w:cs="Arial"/>
          <w:sz w:val="24"/>
          <w:szCs w:val="24"/>
          <w:lang w:eastAsia="ru-RU"/>
        </w:rPr>
        <w:t>секретарь  Совета</w:t>
      </w:r>
      <w:proofErr w:type="gramEnd"/>
      <w:r w:rsidRPr="00911F31">
        <w:rPr>
          <w:rFonts w:ascii="Arial" w:eastAsia="Times New Roman" w:hAnsi="Arial" w:cs="Arial"/>
          <w:sz w:val="24"/>
          <w:szCs w:val="24"/>
          <w:lang w:eastAsia="ru-RU"/>
        </w:rPr>
        <w:t xml:space="preserve"> директоров (по результатам решения годового общего собрания акционеров об избрании Совета директоров от 27.06.2017, протокол №38).</w:t>
      </w:r>
    </w:p>
    <w:p w14:paraId="3771F9A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11.08.2017 Советом директоров принято решение о корректировке бюджета Общества на 2017 год.</w:t>
      </w:r>
    </w:p>
    <w:p w14:paraId="2A83AFC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29.12.2017 Советом директоров рассмотрены отчеты Общества об исполнении бюджета за первое полугодие и за 9 месяцев, утвержден бюджет Общества на 2018 год.</w:t>
      </w:r>
    </w:p>
    <w:p w14:paraId="18FBF21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2018 году Советом директоров в процессе подготовки к годовому общему собранию акционеров по итогам работы Общества за 2017 год рассмотрены предложения акционеров о включении в повестку дня годового общего собрания вопросов по выдвижению кандидатов в состав Совета директоров и Ревизионной комиссии. </w:t>
      </w:r>
    </w:p>
    <w:p w14:paraId="1482183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Члены Совета директоров не состоят в трудовых отношениях с Обществом, не получают премий, комиссионных, вознаграждений по гражданско-правовым договорам. </w:t>
      </w:r>
    </w:p>
    <w:p w14:paraId="5DE6FB7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Согласно Уставу Общества и Положению о Совете директоров, вознаграждение членам Совета директоров и Ревизионной комиссии выплачивается по решению общего собрания акционеров.  В 2014-2017 </w:t>
      </w:r>
      <w:proofErr w:type="spellStart"/>
      <w:r w:rsidRPr="00911F31">
        <w:rPr>
          <w:rFonts w:ascii="Arial" w:eastAsia="Times New Roman" w:hAnsi="Arial" w:cs="Arial"/>
          <w:sz w:val="24"/>
          <w:szCs w:val="24"/>
          <w:lang w:eastAsia="ru-RU"/>
        </w:rPr>
        <w:t>г.г</w:t>
      </w:r>
      <w:proofErr w:type="spellEnd"/>
      <w:r w:rsidRPr="00911F31">
        <w:rPr>
          <w:rFonts w:ascii="Arial" w:eastAsia="Times New Roman" w:hAnsi="Arial" w:cs="Arial"/>
          <w:sz w:val="24"/>
          <w:szCs w:val="24"/>
          <w:lang w:eastAsia="ru-RU"/>
        </w:rPr>
        <w:t xml:space="preserve">. членам Совета </w:t>
      </w:r>
      <w:proofErr w:type="gramStart"/>
      <w:r w:rsidRPr="00911F31">
        <w:rPr>
          <w:rFonts w:ascii="Arial" w:eastAsia="Times New Roman" w:hAnsi="Arial" w:cs="Arial"/>
          <w:sz w:val="24"/>
          <w:szCs w:val="24"/>
          <w:lang w:eastAsia="ru-RU"/>
        </w:rPr>
        <w:t>директоров  не</w:t>
      </w:r>
      <w:proofErr w:type="gramEnd"/>
      <w:r w:rsidRPr="00911F31">
        <w:rPr>
          <w:rFonts w:ascii="Arial" w:eastAsia="Times New Roman" w:hAnsi="Arial" w:cs="Arial"/>
          <w:sz w:val="24"/>
          <w:szCs w:val="24"/>
          <w:lang w:eastAsia="ru-RU"/>
        </w:rPr>
        <w:t xml:space="preserve"> компенсировались расходы, связанные с исполнением функций членов Совета директоров, не выплачивалось вознаграждение.  </w:t>
      </w:r>
    </w:p>
    <w:p w14:paraId="014A2B7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572849F"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Генеральный директор</w:t>
      </w:r>
    </w:p>
    <w:p w14:paraId="65567C10"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1E24EE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lastRenderedPageBreak/>
        <w:t xml:space="preserve">На протяжении шестнадцати лет руководство текущей деятельностью Общества осуществляет Генеральный директор Дьячков Евгений Вячеславович, 06.08.1963 года рождения. Дьячков Е.В. в 1985 году окончил Киевский институт инженеров гражданской авиации по специальности «Строительство аэродромов» (квалификация: инженер-строитель). Свою трудовую деятельность Дьячков Е.В. начал еще с Сургутского объединенного авиаотряда Тюменского управления гражданской авиации инженером аэродромной службы, через год был назначен старшим инженером аэродромной службы. В 1991 году, после службы в Вооруженных силах СССР, был принят на работу уже начальником отдела капитального строительства, а с 1994 года, до избрания генеральным директором ОАО «Аэропорт Сургут» (2002 г.), работал директором по строительству и эксплуатации наземных сооружений. В 2015 году Евгений Вячеславович Дьячков отметил свой тридцатилетний юбилей в гражданской авиации. </w:t>
      </w:r>
    </w:p>
    <w:p w14:paraId="21FA21C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Согласно Уставу Общества, избрание Генерального директора и досрочное прекращение его полномочий относится к компетенции Совета директоров.</w:t>
      </w:r>
    </w:p>
    <w:p w14:paraId="13EDAC2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Генеральный директор Общества избирается сроком на три года.</w:t>
      </w:r>
    </w:p>
    <w:p w14:paraId="1FF303A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 марте 2017 года решением Совета директоров Дьячков Е.В. был избран генеральным директором Общества на новый срок, по 03.04.2020.</w:t>
      </w:r>
    </w:p>
    <w:p w14:paraId="48DF03B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Размер вознаграждения Генерального директора установлен контрактом, условия которого утверждаются Советом директоров, а подписывает контракт от имени Общества Председатель Совета директоров.</w:t>
      </w:r>
    </w:p>
    <w:p w14:paraId="2E9D6CB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Генеральный директор не имеет доли в уставном капитале ОАО «Аэропорт Сургут».</w:t>
      </w:r>
    </w:p>
    <w:p w14:paraId="6860E3B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680D2D56"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Контроль. Ревизионная комиссия</w:t>
      </w:r>
    </w:p>
    <w:p w14:paraId="5C91231E"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46FD1EC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С целью сохранения вложений акционеров и потенциальных инвесторов, обеспечения доверия с их стороны к деятельности ОАО «Аэропорт Сургут» и процессу его управления, в Обществе создана система контроля над финансово-хозяйственной деятельностью. Достижение этих целей осуществляется путем принятия и обеспечения выполнения бюджета Общества по различным аспектам деятельности, выявления рисков и осуществления действий по их минимизации, а также путем обеспечения достоверности финансовой информации, используемой и раскрываемой Обществом.</w:t>
      </w:r>
    </w:p>
    <w:p w14:paraId="77935D56"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Ревизионная комиссия, избранная годовым Общим собранием акционеров 27 июня 2017 года, является постоянно действующим органом Общества, осуществляющим контроль над финансово-хозяйственной деятельностью.</w:t>
      </w:r>
    </w:p>
    <w:p w14:paraId="6B70954A" w14:textId="77777777" w:rsidR="00911F31" w:rsidRPr="00911F31" w:rsidRDefault="00911F31" w:rsidP="00911F31">
      <w:pPr>
        <w:spacing w:after="0" w:line="240" w:lineRule="auto"/>
        <w:ind w:firstLine="709"/>
        <w:jc w:val="both"/>
        <w:rPr>
          <w:rFonts w:ascii="Arial" w:eastAsia="Times New Roman" w:hAnsi="Arial" w:cs="Arial"/>
          <w:color w:val="808080"/>
          <w:spacing w:val="20"/>
          <w:sz w:val="24"/>
          <w:szCs w:val="24"/>
          <w:lang w:eastAsia="ru-RU"/>
        </w:rPr>
      </w:pPr>
    </w:p>
    <w:p w14:paraId="591C2B32"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Состав ревизионной комиссии</w:t>
      </w:r>
    </w:p>
    <w:p w14:paraId="28B20BFC" w14:textId="77777777" w:rsidR="00911F31" w:rsidRPr="00911F31" w:rsidRDefault="00911F31" w:rsidP="00911F31">
      <w:pPr>
        <w:spacing w:after="0" w:line="240" w:lineRule="auto"/>
        <w:ind w:firstLine="709"/>
        <w:jc w:val="both"/>
        <w:rPr>
          <w:rFonts w:ascii="Arial" w:eastAsia="Times New Roman" w:hAnsi="Arial" w:cs="Arial"/>
          <w:lang w:eastAsia="ru-RU"/>
        </w:rPr>
      </w:pPr>
    </w:p>
    <w:tbl>
      <w:tblPr>
        <w:tblW w:w="9697" w:type="dxa"/>
        <w:jc w:val="center"/>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Look w:val="01E0" w:firstRow="1" w:lastRow="1" w:firstColumn="1" w:lastColumn="1" w:noHBand="0" w:noVBand="0"/>
      </w:tblPr>
      <w:tblGrid>
        <w:gridCol w:w="648"/>
        <w:gridCol w:w="3635"/>
        <w:gridCol w:w="5414"/>
      </w:tblGrid>
      <w:tr w:rsidR="00911F31" w:rsidRPr="00911F31" w14:paraId="2C8BECD6" w14:textId="77777777" w:rsidTr="008D04D3">
        <w:trPr>
          <w:jc w:val="center"/>
        </w:trPr>
        <w:tc>
          <w:tcPr>
            <w:tcW w:w="648" w:type="dxa"/>
            <w:shd w:val="clear" w:color="auto" w:fill="548DD4"/>
            <w:vAlign w:val="center"/>
          </w:tcPr>
          <w:p w14:paraId="51828ED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 п/п</w:t>
            </w:r>
          </w:p>
        </w:tc>
        <w:tc>
          <w:tcPr>
            <w:tcW w:w="3635" w:type="dxa"/>
            <w:shd w:val="clear" w:color="auto" w:fill="548DD4"/>
            <w:vAlign w:val="center"/>
          </w:tcPr>
          <w:p w14:paraId="18AE0B0C"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Фамилия, Имя, Отчество</w:t>
            </w:r>
          </w:p>
        </w:tc>
        <w:tc>
          <w:tcPr>
            <w:tcW w:w="5414" w:type="dxa"/>
            <w:shd w:val="clear" w:color="auto" w:fill="548DD4"/>
            <w:vAlign w:val="center"/>
          </w:tcPr>
          <w:p w14:paraId="67EA8F6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Место работы, занимаемая должность</w:t>
            </w:r>
          </w:p>
        </w:tc>
      </w:tr>
      <w:tr w:rsidR="00911F31" w:rsidRPr="00911F31" w14:paraId="52544B72" w14:textId="77777777" w:rsidTr="008D04D3">
        <w:trPr>
          <w:trHeight w:val="588"/>
          <w:jc w:val="center"/>
        </w:trPr>
        <w:tc>
          <w:tcPr>
            <w:tcW w:w="648" w:type="dxa"/>
            <w:vAlign w:val="center"/>
          </w:tcPr>
          <w:p w14:paraId="0F098AB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1.</w:t>
            </w:r>
          </w:p>
        </w:tc>
        <w:tc>
          <w:tcPr>
            <w:tcW w:w="3635" w:type="dxa"/>
            <w:vAlign w:val="center"/>
          </w:tcPr>
          <w:p w14:paraId="7C1C2296" w14:textId="77777777" w:rsidR="00911F31" w:rsidRPr="00911F31" w:rsidRDefault="00911F31" w:rsidP="00911F31">
            <w:pPr>
              <w:spacing w:after="0" w:line="240" w:lineRule="auto"/>
              <w:rPr>
                <w:rFonts w:ascii="Arial" w:eastAsia="Times New Roman" w:hAnsi="Arial" w:cs="Arial"/>
                <w:sz w:val="20"/>
                <w:szCs w:val="20"/>
                <w:lang w:eastAsia="ru-RU"/>
              </w:rPr>
            </w:pPr>
            <w:proofErr w:type="spellStart"/>
            <w:r w:rsidRPr="00911F31">
              <w:rPr>
                <w:rFonts w:ascii="Arial" w:eastAsia="Times New Roman" w:hAnsi="Arial" w:cs="Arial"/>
                <w:sz w:val="20"/>
                <w:szCs w:val="20"/>
                <w:lang w:eastAsia="ru-RU"/>
              </w:rPr>
              <w:t>Булдырева</w:t>
            </w:r>
            <w:proofErr w:type="spellEnd"/>
            <w:r w:rsidRPr="00911F31">
              <w:rPr>
                <w:rFonts w:ascii="Arial" w:eastAsia="Times New Roman" w:hAnsi="Arial" w:cs="Arial"/>
                <w:sz w:val="20"/>
                <w:szCs w:val="20"/>
                <w:lang w:eastAsia="ru-RU"/>
              </w:rPr>
              <w:t xml:space="preserve"> Елена Владимировна</w:t>
            </w:r>
          </w:p>
        </w:tc>
        <w:tc>
          <w:tcPr>
            <w:tcW w:w="5414" w:type="dxa"/>
            <w:vAlign w:val="center"/>
          </w:tcPr>
          <w:p w14:paraId="5E67E1F5"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начальник отдела внутреннего аудита ПАО «Авиакомпания «</w:t>
            </w:r>
            <w:proofErr w:type="spellStart"/>
            <w:r w:rsidRPr="00911F31">
              <w:rPr>
                <w:rFonts w:ascii="Arial" w:eastAsia="Times New Roman" w:hAnsi="Arial" w:cs="Arial"/>
                <w:sz w:val="20"/>
                <w:szCs w:val="20"/>
                <w:lang w:eastAsia="ru-RU"/>
              </w:rPr>
              <w:t>Ютэйр</w:t>
            </w:r>
            <w:proofErr w:type="spellEnd"/>
            <w:r w:rsidRPr="00911F31">
              <w:rPr>
                <w:rFonts w:ascii="Arial" w:eastAsia="Times New Roman" w:hAnsi="Arial" w:cs="Arial"/>
                <w:sz w:val="20"/>
                <w:szCs w:val="20"/>
                <w:lang w:eastAsia="ru-RU"/>
              </w:rPr>
              <w:t>»</w:t>
            </w:r>
          </w:p>
        </w:tc>
      </w:tr>
      <w:tr w:rsidR="00911F31" w:rsidRPr="00911F31" w14:paraId="555ED83C" w14:textId="77777777" w:rsidTr="008D04D3">
        <w:trPr>
          <w:trHeight w:val="872"/>
          <w:jc w:val="center"/>
        </w:trPr>
        <w:tc>
          <w:tcPr>
            <w:tcW w:w="648" w:type="dxa"/>
            <w:vAlign w:val="center"/>
          </w:tcPr>
          <w:p w14:paraId="06DF2D4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w:t>
            </w:r>
          </w:p>
        </w:tc>
        <w:tc>
          <w:tcPr>
            <w:tcW w:w="3635" w:type="dxa"/>
            <w:vAlign w:val="center"/>
          </w:tcPr>
          <w:p w14:paraId="3AD8E6F8" w14:textId="77777777" w:rsidR="00911F31" w:rsidRPr="00911F31" w:rsidRDefault="00911F31" w:rsidP="00911F31">
            <w:pPr>
              <w:spacing w:after="0" w:line="240" w:lineRule="auto"/>
              <w:rPr>
                <w:rFonts w:ascii="Arial" w:eastAsia="Times New Roman" w:hAnsi="Arial" w:cs="Arial"/>
                <w:sz w:val="20"/>
                <w:szCs w:val="20"/>
                <w:lang w:eastAsia="ru-RU"/>
              </w:rPr>
            </w:pPr>
            <w:proofErr w:type="spellStart"/>
            <w:r w:rsidRPr="00911F31">
              <w:rPr>
                <w:rFonts w:ascii="Arial" w:eastAsia="Times New Roman" w:hAnsi="Arial" w:cs="Arial"/>
                <w:sz w:val="19"/>
                <w:szCs w:val="19"/>
                <w:lang w:eastAsia="ru-RU"/>
              </w:rPr>
              <w:t>Шашкова</w:t>
            </w:r>
            <w:proofErr w:type="spellEnd"/>
            <w:r w:rsidRPr="00911F31">
              <w:rPr>
                <w:rFonts w:ascii="Arial" w:eastAsia="Times New Roman" w:hAnsi="Arial" w:cs="Arial"/>
                <w:sz w:val="19"/>
                <w:szCs w:val="19"/>
                <w:lang w:eastAsia="ru-RU"/>
              </w:rPr>
              <w:t xml:space="preserve"> Ирина Леонидовна</w:t>
            </w:r>
          </w:p>
        </w:tc>
        <w:tc>
          <w:tcPr>
            <w:tcW w:w="5414" w:type="dxa"/>
            <w:vAlign w:val="center"/>
          </w:tcPr>
          <w:p w14:paraId="2E217A55"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консультант отдела экономического анализа Департамента по управлению государственным имуществом Ханты-Мансийского автономного округа - Югры</w:t>
            </w:r>
          </w:p>
        </w:tc>
      </w:tr>
      <w:tr w:rsidR="00911F31" w:rsidRPr="00911F31" w14:paraId="03393FBE" w14:textId="77777777" w:rsidTr="008D04D3">
        <w:trPr>
          <w:trHeight w:val="627"/>
          <w:jc w:val="center"/>
        </w:trPr>
        <w:tc>
          <w:tcPr>
            <w:tcW w:w="648" w:type="dxa"/>
            <w:vAlign w:val="center"/>
          </w:tcPr>
          <w:p w14:paraId="329A48F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3.</w:t>
            </w:r>
          </w:p>
        </w:tc>
        <w:tc>
          <w:tcPr>
            <w:tcW w:w="3635" w:type="dxa"/>
            <w:vAlign w:val="center"/>
          </w:tcPr>
          <w:p w14:paraId="63EE1D65" w14:textId="77777777" w:rsidR="00911F31" w:rsidRPr="00911F31" w:rsidRDefault="00911F31" w:rsidP="00911F31">
            <w:pPr>
              <w:spacing w:after="0" w:line="240" w:lineRule="auto"/>
              <w:rPr>
                <w:rFonts w:ascii="Arial" w:eastAsia="Times New Roman" w:hAnsi="Arial" w:cs="Arial"/>
                <w:sz w:val="20"/>
                <w:szCs w:val="20"/>
                <w:lang w:eastAsia="ru-RU"/>
              </w:rPr>
            </w:pPr>
            <w:proofErr w:type="spellStart"/>
            <w:r w:rsidRPr="00911F31">
              <w:rPr>
                <w:rFonts w:ascii="Arial" w:eastAsia="Times New Roman" w:hAnsi="Arial" w:cs="Arial"/>
                <w:sz w:val="20"/>
                <w:szCs w:val="20"/>
                <w:lang w:eastAsia="ru-RU"/>
              </w:rPr>
              <w:t>Поначева</w:t>
            </w:r>
            <w:proofErr w:type="spellEnd"/>
            <w:r w:rsidRPr="00911F31">
              <w:rPr>
                <w:rFonts w:ascii="Arial" w:eastAsia="Times New Roman" w:hAnsi="Arial" w:cs="Arial"/>
                <w:sz w:val="20"/>
                <w:szCs w:val="20"/>
                <w:lang w:eastAsia="ru-RU"/>
              </w:rPr>
              <w:t xml:space="preserve"> Елена Ивановна</w:t>
            </w:r>
          </w:p>
        </w:tc>
        <w:tc>
          <w:tcPr>
            <w:tcW w:w="5414" w:type="dxa"/>
            <w:vAlign w:val="center"/>
          </w:tcPr>
          <w:p w14:paraId="40EA9A96" w14:textId="77777777" w:rsidR="00911F31" w:rsidRPr="00911F31" w:rsidRDefault="00911F31" w:rsidP="00911F31">
            <w:pPr>
              <w:spacing w:after="0" w:line="240" w:lineRule="auto"/>
              <w:jc w:val="both"/>
              <w:rPr>
                <w:rFonts w:ascii="Arial" w:eastAsia="Times New Roman" w:hAnsi="Arial" w:cs="Arial"/>
                <w:sz w:val="20"/>
                <w:szCs w:val="20"/>
                <w:lang w:eastAsia="ru-RU"/>
              </w:rPr>
            </w:pPr>
            <w:r w:rsidRPr="00911F31">
              <w:rPr>
                <w:rFonts w:ascii="Arial" w:eastAsia="Times New Roman" w:hAnsi="Arial" w:cs="Arial"/>
                <w:sz w:val="20"/>
                <w:szCs w:val="20"/>
                <w:lang w:eastAsia="ru-RU"/>
              </w:rPr>
              <w:t>заместитель начальника отдела внутреннего аудита ПАО «Авиакомпания «</w:t>
            </w:r>
            <w:proofErr w:type="spellStart"/>
            <w:r w:rsidRPr="00911F31">
              <w:rPr>
                <w:rFonts w:ascii="Arial" w:eastAsia="Times New Roman" w:hAnsi="Arial" w:cs="Arial"/>
                <w:sz w:val="20"/>
                <w:szCs w:val="20"/>
                <w:lang w:eastAsia="ru-RU"/>
              </w:rPr>
              <w:t>Ютэйр</w:t>
            </w:r>
            <w:proofErr w:type="spellEnd"/>
            <w:r w:rsidRPr="00911F31">
              <w:rPr>
                <w:rFonts w:ascii="Arial" w:eastAsia="Times New Roman" w:hAnsi="Arial" w:cs="Arial"/>
                <w:sz w:val="20"/>
                <w:szCs w:val="20"/>
                <w:lang w:eastAsia="ru-RU"/>
              </w:rPr>
              <w:t>»</w:t>
            </w:r>
          </w:p>
        </w:tc>
      </w:tr>
    </w:tbl>
    <w:p w14:paraId="464F07EE" w14:textId="77777777" w:rsidR="00911F31" w:rsidRPr="00911F31" w:rsidRDefault="00911F31" w:rsidP="00911F31">
      <w:pPr>
        <w:widowControl w:val="0"/>
        <w:autoSpaceDE w:val="0"/>
        <w:autoSpaceDN w:val="0"/>
        <w:adjustRightInd w:val="0"/>
        <w:spacing w:after="0" w:line="240" w:lineRule="auto"/>
        <w:ind w:firstLine="708"/>
        <w:jc w:val="both"/>
        <w:rPr>
          <w:rFonts w:ascii="Arial" w:eastAsia="Times New Roman" w:hAnsi="Arial" w:cs="Arial"/>
          <w:sz w:val="24"/>
          <w:szCs w:val="24"/>
          <w:lang w:eastAsia="ru-RU"/>
        </w:rPr>
      </w:pPr>
    </w:p>
    <w:p w14:paraId="60F0203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Все члены Ревизионной комиссии:</w:t>
      </w:r>
    </w:p>
    <w:p w14:paraId="7711886B" w14:textId="77777777" w:rsidR="00911F31" w:rsidRPr="00911F31" w:rsidRDefault="00911F31" w:rsidP="00911F31">
      <w:pPr>
        <w:numPr>
          <w:ilvl w:val="1"/>
          <w:numId w:val="14"/>
        </w:numPr>
        <w:tabs>
          <w:tab w:val="num" w:pos="993"/>
        </w:tabs>
        <w:spacing w:after="0" w:line="240" w:lineRule="auto"/>
        <w:ind w:hanging="144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 занимают какие-либо должности в органах управления Общества;</w:t>
      </w:r>
    </w:p>
    <w:p w14:paraId="76AB5CEA" w14:textId="739B965F" w:rsidR="00911F31" w:rsidRDefault="00911F31" w:rsidP="00911F31">
      <w:pPr>
        <w:numPr>
          <w:ilvl w:val="1"/>
          <w:numId w:val="14"/>
        </w:numPr>
        <w:tabs>
          <w:tab w:val="num" w:pos="993"/>
        </w:tabs>
        <w:spacing w:after="0" w:line="240" w:lineRule="auto"/>
        <w:ind w:hanging="144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 являются работниками Общества;</w:t>
      </w:r>
    </w:p>
    <w:p w14:paraId="27187A84" w14:textId="77D7C04E" w:rsidR="00911F31" w:rsidRPr="000E62C6" w:rsidRDefault="000E62C6" w:rsidP="00911F31">
      <w:pPr>
        <w:numPr>
          <w:ilvl w:val="1"/>
          <w:numId w:val="14"/>
        </w:numPr>
        <w:tabs>
          <w:tab w:val="num" w:pos="993"/>
        </w:tabs>
        <w:spacing w:after="0" w:line="240" w:lineRule="auto"/>
        <w:ind w:firstLine="709"/>
        <w:jc w:val="both"/>
        <w:rPr>
          <w:rFonts w:ascii="Arial" w:eastAsia="Times New Roman" w:hAnsi="Arial" w:cs="Arial"/>
          <w:sz w:val="24"/>
          <w:szCs w:val="24"/>
          <w:lang w:eastAsia="ru-RU"/>
        </w:rPr>
      </w:pPr>
      <w:r w:rsidRPr="000E62C6">
        <w:rPr>
          <w:rFonts w:ascii="Arial" w:eastAsia="Times New Roman" w:hAnsi="Arial" w:cs="Arial"/>
          <w:sz w:val="24"/>
          <w:szCs w:val="24"/>
          <w:lang w:eastAsia="ru-RU"/>
        </w:rPr>
        <w:lastRenderedPageBreak/>
        <w:t xml:space="preserve"> </w:t>
      </w:r>
      <w:r w:rsidR="00911F31" w:rsidRPr="000E62C6">
        <w:rPr>
          <w:rFonts w:ascii="Arial" w:eastAsia="Times New Roman" w:hAnsi="Arial" w:cs="Arial"/>
          <w:sz w:val="24"/>
          <w:szCs w:val="24"/>
          <w:lang w:eastAsia="ru-RU"/>
        </w:rPr>
        <w:t>не имеют родственных связей с лицом, осуществляющим функции исполнительного органа, и членами Совета директоров;</w:t>
      </w:r>
    </w:p>
    <w:p w14:paraId="7120D704" w14:textId="77777777" w:rsidR="00911F31" w:rsidRPr="00911F31" w:rsidRDefault="00911F31" w:rsidP="00911F31">
      <w:pPr>
        <w:numPr>
          <w:ilvl w:val="1"/>
          <w:numId w:val="14"/>
        </w:numPr>
        <w:tabs>
          <w:tab w:val="num" w:pos="993"/>
        </w:tabs>
        <w:spacing w:after="0" w:line="240" w:lineRule="auto"/>
        <w:ind w:hanging="144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 имеют долей в дочернем обществе ОАО «Аэропорт Сургут»;</w:t>
      </w:r>
    </w:p>
    <w:p w14:paraId="13E5B615" w14:textId="77777777" w:rsidR="00911F31" w:rsidRPr="00911F31" w:rsidRDefault="00911F31" w:rsidP="00911F31">
      <w:pPr>
        <w:numPr>
          <w:ilvl w:val="1"/>
          <w:numId w:val="14"/>
        </w:numPr>
        <w:tabs>
          <w:tab w:val="num" w:pos="993"/>
        </w:tabs>
        <w:spacing w:after="0" w:line="240" w:lineRule="auto"/>
        <w:ind w:hanging="1440"/>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не имеют акций ОАО «Аэропорт Сургут»;</w:t>
      </w:r>
    </w:p>
    <w:p w14:paraId="6E870065" w14:textId="77777777" w:rsidR="00911F31" w:rsidRPr="00911F31" w:rsidRDefault="00911F31" w:rsidP="00911F31">
      <w:pPr>
        <w:numPr>
          <w:ilvl w:val="1"/>
          <w:numId w:val="14"/>
        </w:numPr>
        <w:tabs>
          <w:tab w:val="num" w:pos="993"/>
          <w:tab w:val="num" w:pos="1843"/>
        </w:tabs>
        <w:spacing w:after="0" w:line="240" w:lineRule="auto"/>
        <w:ind w:left="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В 2014-2017 </w:t>
      </w:r>
      <w:proofErr w:type="spellStart"/>
      <w:r w:rsidRPr="00911F31">
        <w:rPr>
          <w:rFonts w:ascii="Arial" w:eastAsia="Times New Roman" w:hAnsi="Arial" w:cs="Arial"/>
          <w:sz w:val="24"/>
          <w:szCs w:val="24"/>
          <w:lang w:eastAsia="ru-RU"/>
        </w:rPr>
        <w:t>г.г</w:t>
      </w:r>
      <w:proofErr w:type="spellEnd"/>
      <w:r w:rsidRPr="00911F31">
        <w:rPr>
          <w:rFonts w:ascii="Arial" w:eastAsia="Times New Roman" w:hAnsi="Arial" w:cs="Arial"/>
          <w:sz w:val="24"/>
          <w:szCs w:val="24"/>
          <w:lang w:eastAsia="ru-RU"/>
        </w:rPr>
        <w:t xml:space="preserve">. им не компенсировались расходы, связанные с исполнением функций членов Ревизионной комиссии, не выплачивалось вознаграждение.  </w:t>
      </w:r>
    </w:p>
    <w:p w14:paraId="4C27087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107BCAAB"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Деятельность Ревизионной комиссии регламентируется Уставом Общества и Положением о Ревизионной комиссии, которое утверждено Общим собранием акционеров.</w:t>
      </w:r>
    </w:p>
    <w:p w14:paraId="781AC002" w14:textId="77777777" w:rsidR="00911F31" w:rsidRPr="00911F31" w:rsidRDefault="00911F31" w:rsidP="00911F31">
      <w:pPr>
        <w:spacing w:after="0" w:line="240" w:lineRule="auto"/>
        <w:ind w:firstLine="709"/>
        <w:jc w:val="center"/>
        <w:rPr>
          <w:rFonts w:ascii="Arial" w:eastAsia="Times New Roman" w:hAnsi="Arial" w:cs="Arial"/>
          <w:sz w:val="24"/>
          <w:szCs w:val="24"/>
          <w:lang w:eastAsia="ru-RU"/>
        </w:rPr>
      </w:pPr>
    </w:p>
    <w:p w14:paraId="35450E47" w14:textId="77777777" w:rsidR="00911F31" w:rsidRPr="000E62C6"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Достоверность данных, содержащихся в годовом отчете, подтверждена Ревизионной комиссией Общества, по заключению которой ревизор выразил </w:t>
      </w:r>
      <w:r w:rsidRPr="000E62C6">
        <w:rPr>
          <w:rFonts w:ascii="Arial" w:eastAsia="Times New Roman" w:hAnsi="Arial" w:cs="Arial"/>
          <w:sz w:val="24"/>
          <w:szCs w:val="24"/>
          <w:lang w:eastAsia="ru-RU"/>
        </w:rPr>
        <w:t>мнение о том, что прилагаемая годовая бухгалтерская отчетность отражает достоверно во всех существенных отношениях финансовое положение Открытого акционерного общества «Аэропорт Сургут".</w:t>
      </w:r>
    </w:p>
    <w:p w14:paraId="354195E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Ревизор подтверждает годовую финансовую (бухгалтерскую) отчетность Общества за 2017 год.</w:t>
      </w:r>
    </w:p>
    <w:p w14:paraId="301FBBA5" w14:textId="77777777" w:rsidR="00911F31" w:rsidRPr="00911F31" w:rsidRDefault="00911F31" w:rsidP="00911F31">
      <w:pPr>
        <w:spacing w:after="0" w:line="240" w:lineRule="auto"/>
        <w:ind w:firstLine="709"/>
        <w:jc w:val="both"/>
        <w:rPr>
          <w:rFonts w:ascii="Arial" w:eastAsia="Times New Roman" w:hAnsi="Arial" w:cs="Arial"/>
          <w:color w:val="FF0000"/>
          <w:lang w:eastAsia="ru-RU"/>
        </w:rPr>
      </w:pPr>
    </w:p>
    <w:p w14:paraId="4C6E79CA" w14:textId="77777777" w:rsidR="00911F31" w:rsidRPr="00911F31" w:rsidRDefault="00911F31" w:rsidP="00911F31">
      <w:pPr>
        <w:spacing w:after="0" w:line="240" w:lineRule="auto"/>
        <w:ind w:firstLine="708"/>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Дивиденды</w:t>
      </w:r>
    </w:p>
    <w:p w14:paraId="454313D9" w14:textId="77777777" w:rsidR="00911F31" w:rsidRPr="00911F31" w:rsidRDefault="00911F31" w:rsidP="00911F31">
      <w:pPr>
        <w:spacing w:after="0" w:line="240" w:lineRule="auto"/>
        <w:ind w:firstLine="709"/>
        <w:jc w:val="both"/>
        <w:rPr>
          <w:rFonts w:ascii="Arial" w:eastAsia="Times New Roman" w:hAnsi="Arial" w:cs="Arial"/>
          <w:sz w:val="24"/>
          <w:szCs w:val="24"/>
          <w:highlight w:val="yellow"/>
          <w:lang w:eastAsia="ru-RU"/>
        </w:rPr>
      </w:pPr>
    </w:p>
    <w:p w14:paraId="395D4107"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Дивидендная политика ОАО «Аэропорт Сургут» основана на строгом соблюдении прав акционеров на получение дивидендов, стремлении к повышению инвестиционной привлекательности Общества и росту его капитализации.</w:t>
      </w:r>
    </w:p>
    <w:p w14:paraId="4994712D"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Размер дивидендов определяется Советом директоров Общества, который рекомендует его на </w:t>
      </w:r>
      <w:proofErr w:type="gramStart"/>
      <w:r w:rsidRPr="00911F31">
        <w:rPr>
          <w:rFonts w:ascii="Arial" w:eastAsia="Times New Roman" w:hAnsi="Arial" w:cs="Arial"/>
          <w:sz w:val="24"/>
          <w:szCs w:val="24"/>
          <w:lang w:eastAsia="ru-RU"/>
        </w:rPr>
        <w:t>утверждение  Общему</w:t>
      </w:r>
      <w:proofErr w:type="gramEnd"/>
      <w:r w:rsidRPr="00911F31">
        <w:rPr>
          <w:rFonts w:ascii="Arial" w:eastAsia="Times New Roman" w:hAnsi="Arial" w:cs="Arial"/>
          <w:sz w:val="24"/>
          <w:szCs w:val="24"/>
          <w:lang w:eastAsia="ru-RU"/>
        </w:rPr>
        <w:t xml:space="preserve"> собранию акционеров. Как правило, сумма, направляемая на выплату дивидендов, составляет 10 – 15% от чистой прибыли, оставшейся после необходимых отчислений.</w:t>
      </w:r>
    </w:p>
    <w:p w14:paraId="5EC697B3"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Однако, учитывая необходимость в обновлении ресурсов, проведении реконструкции объектов, связанных, в том числе, с предписаниями контролирующих и надзорных органов, по рекомендации Совета директоров и решению Общего собрания акционеров, дивиденды по итогам 2010-2016 годов не объявлялись и не выплачивались, направлялись в фонд накопления и фонд потребления. Кроме того, годовым общим собранием акционеров принято решение часть чистой прибыли не распределять до отдельного решения акционеров.</w:t>
      </w:r>
    </w:p>
    <w:p w14:paraId="03B68B64" w14:textId="6877126F" w:rsidR="00911F31" w:rsidRPr="000E62C6" w:rsidRDefault="00911F31" w:rsidP="00911F31">
      <w:pPr>
        <w:spacing w:after="0" w:line="240" w:lineRule="auto"/>
        <w:ind w:firstLine="709"/>
        <w:jc w:val="both"/>
        <w:rPr>
          <w:rFonts w:ascii="Arial" w:eastAsia="Times New Roman" w:hAnsi="Arial" w:cs="Arial"/>
          <w:sz w:val="24"/>
          <w:szCs w:val="24"/>
          <w:lang w:eastAsia="ru-RU"/>
        </w:rPr>
      </w:pPr>
      <w:r w:rsidRPr="000E62C6">
        <w:rPr>
          <w:rFonts w:ascii="Arial" w:eastAsia="Times New Roman" w:hAnsi="Arial" w:cs="Arial"/>
          <w:sz w:val="24"/>
          <w:szCs w:val="24"/>
          <w:lang w:eastAsia="ru-RU"/>
        </w:rPr>
        <w:t>По итогам работы Общества за 2017 год членами Совета директоров принято решение рекомендовать общему собранию акционеров направить чистую прибыль Общества</w:t>
      </w:r>
      <w:r w:rsidR="000E62C6">
        <w:rPr>
          <w:rFonts w:ascii="Arial" w:eastAsia="Times New Roman" w:hAnsi="Arial" w:cs="Arial"/>
          <w:sz w:val="24"/>
          <w:szCs w:val="24"/>
          <w:lang w:eastAsia="ru-RU"/>
        </w:rPr>
        <w:t xml:space="preserve"> в размере </w:t>
      </w:r>
      <w:r w:rsidR="000E62C6" w:rsidRPr="000E62C6">
        <w:rPr>
          <w:rFonts w:ascii="Arial" w:hAnsi="Arial" w:cs="Arial"/>
          <w:sz w:val="24"/>
          <w:szCs w:val="24"/>
        </w:rPr>
        <w:t>47 646 765 рублей не распределять. Дивиденды по обыкновенным именным акциям ОАО «Аэропорт Сургут» за 2017 год не начислять и не выплачивать.</w:t>
      </w:r>
    </w:p>
    <w:p w14:paraId="0D0E3B3F" w14:textId="77777777" w:rsidR="00911F31" w:rsidRPr="000E62C6" w:rsidRDefault="00911F31" w:rsidP="00911F31">
      <w:pPr>
        <w:spacing w:after="0" w:line="240" w:lineRule="auto"/>
        <w:ind w:firstLine="709"/>
        <w:jc w:val="both"/>
        <w:rPr>
          <w:rFonts w:ascii="Arial" w:eastAsia="Times New Roman" w:hAnsi="Arial" w:cs="Arial"/>
          <w:color w:val="FF0000"/>
          <w:sz w:val="24"/>
          <w:szCs w:val="24"/>
          <w:lang w:eastAsia="ru-RU"/>
        </w:rPr>
      </w:pPr>
    </w:p>
    <w:p w14:paraId="02F1E85E" w14:textId="77777777" w:rsidR="00911F31" w:rsidRPr="00911F31" w:rsidRDefault="00911F31" w:rsidP="00911F31">
      <w:pPr>
        <w:spacing w:after="0" w:line="240" w:lineRule="auto"/>
        <w:ind w:firstLine="708"/>
        <w:jc w:val="both"/>
        <w:rPr>
          <w:rFonts w:ascii="Arial" w:eastAsia="Times New Roman" w:hAnsi="Arial" w:cs="Arial"/>
          <w:b/>
          <w:lang w:eastAsia="ru-RU"/>
        </w:rPr>
      </w:pPr>
      <w:r w:rsidRPr="00911F31">
        <w:rPr>
          <w:rFonts w:ascii="Arial" w:eastAsia="Times New Roman" w:hAnsi="Arial" w:cs="Arial"/>
          <w:b/>
          <w:lang w:eastAsia="ru-RU"/>
        </w:rPr>
        <w:t>Показатели выплат дивидендов:</w:t>
      </w:r>
    </w:p>
    <w:p w14:paraId="156C20C3" w14:textId="77777777" w:rsidR="00911F31" w:rsidRPr="00911F31" w:rsidRDefault="00911F31" w:rsidP="00911F31">
      <w:pPr>
        <w:spacing w:after="0" w:line="240" w:lineRule="auto"/>
        <w:ind w:firstLine="708"/>
        <w:jc w:val="both"/>
        <w:rPr>
          <w:rFonts w:ascii="Arial" w:eastAsia="Times New Roman" w:hAnsi="Arial" w:cs="Arial"/>
          <w:lang w:eastAsia="ru-RU"/>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1914"/>
        <w:gridCol w:w="1983"/>
      </w:tblGrid>
      <w:tr w:rsidR="00911F31" w:rsidRPr="00911F31" w14:paraId="51AD46C2"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548DD4"/>
            <w:vAlign w:val="center"/>
          </w:tcPr>
          <w:p w14:paraId="70319EAC"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Период, год</w:t>
            </w:r>
          </w:p>
        </w:tc>
        <w:tc>
          <w:tcPr>
            <w:tcW w:w="1914" w:type="dxa"/>
            <w:tcBorders>
              <w:top w:val="single" w:sz="8" w:space="0" w:color="002060"/>
              <w:left w:val="single" w:sz="8" w:space="0" w:color="002060"/>
              <w:bottom w:val="single" w:sz="8" w:space="0" w:color="002060"/>
              <w:right w:val="single" w:sz="8" w:space="0" w:color="002060"/>
            </w:tcBorders>
            <w:shd w:val="clear" w:color="auto" w:fill="548DD4"/>
            <w:vAlign w:val="center"/>
          </w:tcPr>
          <w:p w14:paraId="3AA1286B"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Дата составления списка лиц, имеющих право на получение дивидендов</w:t>
            </w:r>
          </w:p>
        </w:tc>
        <w:tc>
          <w:tcPr>
            <w:tcW w:w="1914" w:type="dxa"/>
            <w:tcBorders>
              <w:top w:val="single" w:sz="8" w:space="0" w:color="002060"/>
              <w:left w:val="single" w:sz="8" w:space="0" w:color="002060"/>
              <w:bottom w:val="single" w:sz="8" w:space="0" w:color="002060"/>
              <w:right w:val="single" w:sz="8" w:space="0" w:color="002060"/>
            </w:tcBorders>
            <w:shd w:val="clear" w:color="auto" w:fill="548DD4"/>
            <w:vAlign w:val="center"/>
          </w:tcPr>
          <w:p w14:paraId="53985521"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Размер начисленных дивидендов на одну акцию, руб.</w:t>
            </w:r>
          </w:p>
        </w:tc>
        <w:tc>
          <w:tcPr>
            <w:tcW w:w="1914" w:type="dxa"/>
            <w:tcBorders>
              <w:top w:val="single" w:sz="8" w:space="0" w:color="002060"/>
              <w:left w:val="single" w:sz="8" w:space="0" w:color="002060"/>
              <w:bottom w:val="single" w:sz="8" w:space="0" w:color="002060"/>
              <w:right w:val="single" w:sz="8" w:space="0" w:color="002060"/>
            </w:tcBorders>
            <w:shd w:val="clear" w:color="auto" w:fill="548DD4"/>
            <w:vAlign w:val="center"/>
          </w:tcPr>
          <w:p w14:paraId="1606BF0A"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Общий объем начисленных дивидендов, руб.</w:t>
            </w:r>
          </w:p>
        </w:tc>
        <w:tc>
          <w:tcPr>
            <w:tcW w:w="1983" w:type="dxa"/>
            <w:tcBorders>
              <w:top w:val="single" w:sz="8" w:space="0" w:color="002060"/>
              <w:left w:val="single" w:sz="8" w:space="0" w:color="002060"/>
              <w:bottom w:val="single" w:sz="8" w:space="0" w:color="002060"/>
              <w:right w:val="single" w:sz="8" w:space="0" w:color="002060"/>
            </w:tcBorders>
            <w:shd w:val="clear" w:color="auto" w:fill="548DD4"/>
            <w:vAlign w:val="center"/>
          </w:tcPr>
          <w:p w14:paraId="1BDB934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Вид выплат</w:t>
            </w:r>
          </w:p>
        </w:tc>
      </w:tr>
      <w:tr w:rsidR="00911F31" w:rsidRPr="00911F31" w14:paraId="40D180EC"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7F805D02"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2008 год</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7A7D227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22.05.2009</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2D9F27B0" w14:textId="77777777" w:rsidR="00911F31" w:rsidRPr="00911F31" w:rsidRDefault="00911F31" w:rsidP="00911F31">
            <w:pPr>
              <w:spacing w:after="0" w:line="240" w:lineRule="auto"/>
              <w:jc w:val="right"/>
              <w:rPr>
                <w:rFonts w:ascii="Arial" w:eastAsia="Times New Roman" w:hAnsi="Arial" w:cs="Arial"/>
                <w:sz w:val="20"/>
                <w:szCs w:val="20"/>
                <w:lang w:eastAsia="ru-RU"/>
              </w:rPr>
            </w:pPr>
            <w:r w:rsidRPr="00911F31">
              <w:rPr>
                <w:rFonts w:ascii="Arial" w:eastAsia="Times New Roman" w:hAnsi="Arial" w:cs="Arial"/>
                <w:sz w:val="20"/>
                <w:szCs w:val="20"/>
                <w:lang w:eastAsia="ru-RU"/>
              </w:rPr>
              <w:t>132,2985</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4DC24E4C" w14:textId="77777777" w:rsidR="00911F31" w:rsidRPr="00911F31" w:rsidRDefault="00911F31" w:rsidP="00911F31">
            <w:pPr>
              <w:spacing w:after="0" w:line="240" w:lineRule="auto"/>
              <w:jc w:val="right"/>
              <w:rPr>
                <w:rFonts w:ascii="Arial" w:eastAsia="Times New Roman" w:hAnsi="Arial" w:cs="Arial"/>
                <w:sz w:val="20"/>
                <w:szCs w:val="20"/>
                <w:lang w:eastAsia="ru-RU"/>
              </w:rPr>
            </w:pPr>
            <w:r w:rsidRPr="00911F31">
              <w:rPr>
                <w:rFonts w:ascii="Arial" w:eastAsia="Times New Roman" w:hAnsi="Arial" w:cs="Arial"/>
                <w:sz w:val="20"/>
                <w:szCs w:val="20"/>
                <w:lang w:eastAsia="ru-RU"/>
              </w:rPr>
              <w:t>6 614 925</w:t>
            </w:r>
          </w:p>
        </w:tc>
        <w:tc>
          <w:tcPr>
            <w:tcW w:w="1983" w:type="dxa"/>
            <w:tcBorders>
              <w:top w:val="single" w:sz="8" w:space="0" w:color="002060"/>
              <w:left w:val="single" w:sz="8" w:space="0" w:color="002060"/>
              <w:bottom w:val="single" w:sz="8" w:space="0" w:color="002060"/>
              <w:right w:val="single" w:sz="8" w:space="0" w:color="002060"/>
            </w:tcBorders>
            <w:shd w:val="clear" w:color="auto" w:fill="auto"/>
            <w:vAlign w:val="center"/>
          </w:tcPr>
          <w:p w14:paraId="32429EC4"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Денежные</w:t>
            </w:r>
          </w:p>
        </w:tc>
      </w:tr>
      <w:tr w:rsidR="00911F31" w:rsidRPr="00911F31" w14:paraId="6FA5C23A"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404BAEA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2009 год</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32784377"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20.05.2010</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4AC0FD4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 xml:space="preserve">                               212,865</w:t>
            </w:r>
          </w:p>
        </w:tc>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68C26157" w14:textId="77777777" w:rsidR="00911F31" w:rsidRPr="00911F31" w:rsidRDefault="00911F31" w:rsidP="00911F31">
            <w:pPr>
              <w:spacing w:after="0" w:line="240" w:lineRule="auto"/>
              <w:jc w:val="right"/>
              <w:rPr>
                <w:rFonts w:ascii="Arial" w:eastAsia="Times New Roman" w:hAnsi="Arial" w:cs="Arial"/>
                <w:sz w:val="20"/>
                <w:szCs w:val="20"/>
                <w:lang w:eastAsia="ru-RU"/>
              </w:rPr>
            </w:pPr>
            <w:r w:rsidRPr="00911F31">
              <w:rPr>
                <w:rFonts w:ascii="Arial" w:eastAsia="Times New Roman" w:hAnsi="Arial" w:cs="Arial"/>
                <w:sz w:val="20"/>
                <w:szCs w:val="20"/>
                <w:lang w:eastAsia="ru-RU"/>
              </w:rPr>
              <w:t>10 643 250</w:t>
            </w:r>
          </w:p>
        </w:tc>
        <w:tc>
          <w:tcPr>
            <w:tcW w:w="1983" w:type="dxa"/>
            <w:tcBorders>
              <w:top w:val="single" w:sz="8" w:space="0" w:color="002060"/>
              <w:left w:val="single" w:sz="8" w:space="0" w:color="002060"/>
              <w:bottom w:val="single" w:sz="8" w:space="0" w:color="002060"/>
              <w:right w:val="single" w:sz="8" w:space="0" w:color="002060"/>
            </w:tcBorders>
            <w:shd w:val="clear" w:color="auto" w:fill="auto"/>
            <w:vAlign w:val="center"/>
          </w:tcPr>
          <w:p w14:paraId="041D35CE"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Денежные</w:t>
            </w:r>
          </w:p>
        </w:tc>
      </w:tr>
      <w:tr w:rsidR="00911F31" w:rsidRPr="00911F31" w14:paraId="0C7F2DAD"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45191338"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2010 год</w:t>
            </w:r>
          </w:p>
        </w:tc>
        <w:tc>
          <w:tcPr>
            <w:tcW w:w="7725" w:type="dxa"/>
            <w:gridSpan w:val="4"/>
            <w:tcBorders>
              <w:top w:val="single" w:sz="8" w:space="0" w:color="002060"/>
              <w:left w:val="single" w:sz="8" w:space="0" w:color="002060"/>
              <w:bottom w:val="single" w:sz="8" w:space="0" w:color="002060"/>
              <w:right w:val="single" w:sz="8" w:space="0" w:color="002060"/>
            </w:tcBorders>
            <w:shd w:val="clear" w:color="auto" w:fill="auto"/>
            <w:vAlign w:val="center"/>
          </w:tcPr>
          <w:p w14:paraId="6E0337C3"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22990A5D"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060806D0"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2011 год</w:t>
            </w:r>
          </w:p>
        </w:tc>
        <w:tc>
          <w:tcPr>
            <w:tcW w:w="7725" w:type="dxa"/>
            <w:gridSpan w:val="4"/>
            <w:tcBorders>
              <w:top w:val="single" w:sz="8" w:space="0" w:color="002060"/>
              <w:left w:val="single" w:sz="8" w:space="0" w:color="002060"/>
              <w:bottom w:val="single" w:sz="8" w:space="0" w:color="002060"/>
              <w:right w:val="single" w:sz="8" w:space="0" w:color="002060"/>
            </w:tcBorders>
            <w:shd w:val="clear" w:color="auto" w:fill="auto"/>
            <w:vAlign w:val="center"/>
          </w:tcPr>
          <w:p w14:paraId="7CFA1F8B"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2D6E2FE5" w14:textId="77777777" w:rsidTr="008D04D3">
        <w:tc>
          <w:tcPr>
            <w:tcW w:w="1914" w:type="dxa"/>
            <w:tcBorders>
              <w:top w:val="single" w:sz="8" w:space="0" w:color="002060"/>
              <w:left w:val="single" w:sz="8" w:space="0" w:color="002060"/>
              <w:bottom w:val="single" w:sz="8" w:space="0" w:color="002060"/>
              <w:right w:val="single" w:sz="8" w:space="0" w:color="002060"/>
            </w:tcBorders>
            <w:shd w:val="clear" w:color="auto" w:fill="auto"/>
            <w:vAlign w:val="center"/>
          </w:tcPr>
          <w:p w14:paraId="642F56CB"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 xml:space="preserve">2012 год </w:t>
            </w:r>
          </w:p>
        </w:tc>
        <w:tc>
          <w:tcPr>
            <w:tcW w:w="7725" w:type="dxa"/>
            <w:gridSpan w:val="4"/>
            <w:tcBorders>
              <w:top w:val="single" w:sz="8" w:space="0" w:color="002060"/>
              <w:left w:val="single" w:sz="8" w:space="0" w:color="002060"/>
              <w:bottom w:val="single" w:sz="8" w:space="0" w:color="002060"/>
              <w:right w:val="single" w:sz="8" w:space="0" w:color="002060"/>
            </w:tcBorders>
            <w:shd w:val="clear" w:color="auto" w:fill="auto"/>
            <w:vAlign w:val="center"/>
          </w:tcPr>
          <w:p w14:paraId="07218EC1"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17FF7038" w14:textId="77777777" w:rsidTr="008D04D3">
        <w:tc>
          <w:tcPr>
            <w:tcW w:w="1914" w:type="dxa"/>
            <w:shd w:val="clear" w:color="auto" w:fill="auto"/>
          </w:tcPr>
          <w:p w14:paraId="77303D5A"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lastRenderedPageBreak/>
              <w:t>2013 год</w:t>
            </w:r>
          </w:p>
        </w:tc>
        <w:tc>
          <w:tcPr>
            <w:tcW w:w="7725" w:type="dxa"/>
            <w:gridSpan w:val="4"/>
            <w:shd w:val="clear" w:color="auto" w:fill="auto"/>
          </w:tcPr>
          <w:p w14:paraId="10AEABBF" w14:textId="77777777" w:rsidR="00911F31" w:rsidRPr="00911F31" w:rsidRDefault="00911F31" w:rsidP="00911F31">
            <w:pPr>
              <w:spacing w:after="0" w:line="240" w:lineRule="auto"/>
              <w:jc w:val="center"/>
              <w:rPr>
                <w:rFonts w:ascii="Arial" w:eastAsia="Times New Roman" w:hAnsi="Arial" w:cs="Arial"/>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4BB73875" w14:textId="77777777" w:rsidTr="008D04D3">
        <w:tc>
          <w:tcPr>
            <w:tcW w:w="1914" w:type="dxa"/>
            <w:shd w:val="clear" w:color="auto" w:fill="auto"/>
          </w:tcPr>
          <w:p w14:paraId="3D80BFCD"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2014 год</w:t>
            </w:r>
          </w:p>
        </w:tc>
        <w:tc>
          <w:tcPr>
            <w:tcW w:w="7725" w:type="dxa"/>
            <w:gridSpan w:val="4"/>
            <w:shd w:val="clear" w:color="auto" w:fill="auto"/>
          </w:tcPr>
          <w:p w14:paraId="0F4B02CD" w14:textId="77777777" w:rsidR="00911F31" w:rsidRPr="00911F31" w:rsidRDefault="00911F31" w:rsidP="00911F31">
            <w:pPr>
              <w:spacing w:after="0" w:line="240" w:lineRule="auto"/>
              <w:jc w:val="center"/>
              <w:rPr>
                <w:rFonts w:ascii="Arial" w:eastAsia="Times New Roman" w:hAnsi="Arial" w:cs="Arial"/>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4051336E" w14:textId="77777777" w:rsidTr="008D04D3">
        <w:tc>
          <w:tcPr>
            <w:tcW w:w="1914" w:type="dxa"/>
            <w:shd w:val="clear" w:color="auto" w:fill="auto"/>
          </w:tcPr>
          <w:p w14:paraId="4EFDAD01"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2015 год</w:t>
            </w:r>
          </w:p>
        </w:tc>
        <w:tc>
          <w:tcPr>
            <w:tcW w:w="7725" w:type="dxa"/>
            <w:gridSpan w:val="4"/>
            <w:shd w:val="clear" w:color="auto" w:fill="auto"/>
          </w:tcPr>
          <w:p w14:paraId="74E2EAA8" w14:textId="77777777" w:rsidR="00911F31" w:rsidRPr="00911F31" w:rsidRDefault="00911F31" w:rsidP="00911F31">
            <w:pPr>
              <w:spacing w:after="0" w:line="240" w:lineRule="auto"/>
              <w:jc w:val="center"/>
              <w:rPr>
                <w:rFonts w:ascii="Arial" w:eastAsia="Times New Roman" w:hAnsi="Arial" w:cs="Arial"/>
                <w:lang w:eastAsia="ru-RU"/>
              </w:rPr>
            </w:pPr>
            <w:r w:rsidRPr="00911F31">
              <w:rPr>
                <w:rFonts w:ascii="Arial" w:eastAsia="Times New Roman" w:hAnsi="Arial" w:cs="Arial"/>
                <w:sz w:val="20"/>
                <w:szCs w:val="20"/>
                <w:lang w:eastAsia="ru-RU"/>
              </w:rPr>
              <w:t>Дивиденды не выплачивались</w:t>
            </w:r>
          </w:p>
        </w:tc>
      </w:tr>
      <w:tr w:rsidR="00911F31" w:rsidRPr="00911F31" w14:paraId="6A15FD04" w14:textId="77777777" w:rsidTr="008D04D3">
        <w:tc>
          <w:tcPr>
            <w:tcW w:w="1914" w:type="dxa"/>
            <w:shd w:val="clear" w:color="auto" w:fill="auto"/>
          </w:tcPr>
          <w:p w14:paraId="062EDB4E" w14:textId="77777777" w:rsidR="00911F31" w:rsidRPr="00911F31" w:rsidRDefault="00911F31" w:rsidP="00911F31">
            <w:pPr>
              <w:spacing w:after="0" w:line="240" w:lineRule="auto"/>
              <w:jc w:val="center"/>
              <w:rPr>
                <w:rFonts w:ascii="Arial" w:eastAsia="Times New Roman" w:hAnsi="Arial" w:cs="Arial"/>
                <w:sz w:val="20"/>
                <w:szCs w:val="20"/>
                <w:lang w:eastAsia="ru-RU"/>
              </w:rPr>
            </w:pPr>
            <w:r w:rsidRPr="00911F31">
              <w:rPr>
                <w:rFonts w:ascii="Arial" w:eastAsia="Times New Roman" w:hAnsi="Arial" w:cs="Arial"/>
                <w:sz w:val="20"/>
                <w:szCs w:val="20"/>
                <w:lang w:eastAsia="ru-RU"/>
              </w:rPr>
              <w:t>2016 год</w:t>
            </w:r>
          </w:p>
        </w:tc>
        <w:tc>
          <w:tcPr>
            <w:tcW w:w="7725" w:type="dxa"/>
            <w:gridSpan w:val="4"/>
            <w:shd w:val="clear" w:color="auto" w:fill="auto"/>
          </w:tcPr>
          <w:p w14:paraId="4E9FF8BB" w14:textId="77777777" w:rsidR="00911F31" w:rsidRPr="00911F31" w:rsidRDefault="00911F31" w:rsidP="00911F31">
            <w:pPr>
              <w:spacing w:after="0" w:line="240" w:lineRule="auto"/>
              <w:jc w:val="center"/>
              <w:rPr>
                <w:rFonts w:ascii="Arial" w:eastAsia="Times New Roman" w:hAnsi="Arial" w:cs="Arial"/>
                <w:lang w:eastAsia="ru-RU"/>
              </w:rPr>
            </w:pPr>
            <w:r w:rsidRPr="00911F31">
              <w:rPr>
                <w:rFonts w:ascii="Arial" w:eastAsia="Times New Roman" w:hAnsi="Arial" w:cs="Arial"/>
                <w:sz w:val="20"/>
                <w:szCs w:val="20"/>
                <w:lang w:eastAsia="ru-RU"/>
              </w:rPr>
              <w:t>Дивиденды не выплачивались</w:t>
            </w:r>
          </w:p>
        </w:tc>
      </w:tr>
      <w:tr w:rsidR="000E62C6" w:rsidRPr="00911F31" w14:paraId="0AD68545" w14:textId="77777777" w:rsidTr="008D04D3">
        <w:tc>
          <w:tcPr>
            <w:tcW w:w="1914" w:type="dxa"/>
            <w:shd w:val="clear" w:color="auto" w:fill="auto"/>
          </w:tcPr>
          <w:p w14:paraId="68986F8C" w14:textId="77777777" w:rsidR="000E62C6" w:rsidRPr="00911F31" w:rsidRDefault="000E62C6" w:rsidP="00911F31">
            <w:pPr>
              <w:spacing w:after="0" w:line="240" w:lineRule="auto"/>
              <w:jc w:val="center"/>
              <w:rPr>
                <w:rFonts w:ascii="Arial" w:eastAsia="Times New Roman" w:hAnsi="Arial" w:cs="Arial"/>
                <w:color w:val="C00000"/>
                <w:sz w:val="20"/>
                <w:szCs w:val="20"/>
                <w:lang w:eastAsia="ru-RU"/>
              </w:rPr>
            </w:pPr>
            <w:r w:rsidRPr="000E62C6">
              <w:rPr>
                <w:rFonts w:ascii="Arial" w:eastAsia="Times New Roman" w:hAnsi="Arial" w:cs="Arial"/>
                <w:sz w:val="20"/>
                <w:szCs w:val="20"/>
                <w:lang w:eastAsia="ru-RU"/>
              </w:rPr>
              <w:t>2017 год</w:t>
            </w:r>
          </w:p>
        </w:tc>
        <w:tc>
          <w:tcPr>
            <w:tcW w:w="7725" w:type="dxa"/>
            <w:gridSpan w:val="4"/>
            <w:shd w:val="clear" w:color="auto" w:fill="auto"/>
          </w:tcPr>
          <w:p w14:paraId="30320AD6" w14:textId="7AA1E69E" w:rsidR="000E62C6" w:rsidRPr="00911F31" w:rsidRDefault="000E62C6" w:rsidP="000E62C6">
            <w:pPr>
              <w:spacing w:after="0" w:line="240" w:lineRule="auto"/>
              <w:jc w:val="center"/>
              <w:rPr>
                <w:rFonts w:ascii="Arial" w:eastAsia="Times New Roman" w:hAnsi="Arial" w:cs="Arial"/>
                <w:lang w:eastAsia="ru-RU"/>
              </w:rPr>
            </w:pPr>
            <w:r w:rsidRPr="00911F31">
              <w:rPr>
                <w:rFonts w:ascii="Arial" w:eastAsia="Times New Roman" w:hAnsi="Arial" w:cs="Arial"/>
                <w:sz w:val="20"/>
                <w:szCs w:val="20"/>
                <w:lang w:eastAsia="ru-RU"/>
              </w:rPr>
              <w:t>Дивиденды не выплачивались</w:t>
            </w:r>
          </w:p>
        </w:tc>
      </w:tr>
    </w:tbl>
    <w:p w14:paraId="62C34D27" w14:textId="77777777" w:rsidR="00911F31" w:rsidRPr="00911F31" w:rsidRDefault="00911F31" w:rsidP="00911F31">
      <w:pPr>
        <w:spacing w:after="0" w:line="240" w:lineRule="auto"/>
        <w:ind w:firstLine="708"/>
        <w:jc w:val="both"/>
        <w:rPr>
          <w:rFonts w:ascii="Arial" w:eastAsia="Times New Roman" w:hAnsi="Arial" w:cs="Arial"/>
          <w:lang w:eastAsia="ru-RU"/>
        </w:rPr>
      </w:pPr>
    </w:p>
    <w:p w14:paraId="7973CDFF" w14:textId="77777777" w:rsidR="00911F31" w:rsidRPr="00911F31" w:rsidRDefault="00911F31" w:rsidP="00911F31">
      <w:pPr>
        <w:spacing w:after="0" w:line="240" w:lineRule="auto"/>
        <w:rPr>
          <w:rFonts w:ascii="Arial" w:eastAsia="Times New Roman" w:hAnsi="Arial" w:cs="Arial"/>
          <w:color w:val="003399"/>
          <w:lang w:eastAsia="ru-RU"/>
        </w:rPr>
      </w:pPr>
    </w:p>
    <w:p w14:paraId="6AB2A100" w14:textId="77777777" w:rsidR="00911F31" w:rsidRPr="00911F31" w:rsidRDefault="00911F31" w:rsidP="00911F31">
      <w:pPr>
        <w:spacing w:after="0" w:line="240" w:lineRule="auto"/>
        <w:ind w:firstLine="708"/>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Раскрытие информации</w:t>
      </w:r>
    </w:p>
    <w:p w14:paraId="61D77675" w14:textId="77777777" w:rsidR="00911F31" w:rsidRPr="00911F31" w:rsidRDefault="00911F31" w:rsidP="00911F31">
      <w:pPr>
        <w:spacing w:after="0" w:line="240" w:lineRule="auto"/>
        <w:ind w:firstLine="709"/>
        <w:jc w:val="both"/>
        <w:rPr>
          <w:rFonts w:ascii="Arial" w:eastAsia="Times New Roman" w:hAnsi="Arial" w:cs="Arial"/>
          <w:color w:val="808080"/>
          <w:spacing w:val="20"/>
          <w:sz w:val="24"/>
          <w:szCs w:val="24"/>
          <w:highlight w:val="yellow"/>
          <w:lang w:eastAsia="ru-RU"/>
        </w:rPr>
      </w:pPr>
    </w:p>
    <w:p w14:paraId="21E85134"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Осознавая важность информационной открытости Общества для формирования доверия акционеров и повышения инвестиционной привлекательности, Общество последовательно осуществляет раскрытие информации о различных аспектах своей деятельности, как субъект естественной монополии. Основными принципами, на которых Общество строит раскрытие информации, являются регулярность, оперативность, доступность, достоверность предоставляемой информации, а также обеспечение баланса между открытостью Общества и соблюдением его коммерческих интересов.</w:t>
      </w:r>
    </w:p>
    <w:p w14:paraId="6880048A"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При выборе способов раскрытия информации, Общество исходит из необходимости обеспечения беспрепятственного, необременительного и не связанного с чрезмерными расходами доступа заинтересованных лиц к раскрываемой Обществом информации.</w:t>
      </w:r>
    </w:p>
    <w:p w14:paraId="123B1B5F" w14:textId="77777777" w:rsidR="00911F31" w:rsidRPr="00911F31" w:rsidRDefault="00911F31" w:rsidP="00911F31">
      <w:pPr>
        <w:widowControl w:val="0"/>
        <w:autoSpaceDE w:val="0"/>
        <w:autoSpaceDN w:val="0"/>
        <w:adjustRightInd w:val="0"/>
        <w:spacing w:after="0" w:line="240" w:lineRule="auto"/>
        <w:ind w:firstLine="708"/>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Общество не является публичным и, в соответствии с Положением о раскрытии информации эмитентами эмиссионных ценных бумаг, утвержденным Банком России 30.12.2014 № 454-П (далее в настоящем разделе – Положение), с 14.03.2016 не обязано раскрывать информацию, предусмотренную </w:t>
      </w:r>
      <w:proofErr w:type="gramStart"/>
      <w:r w:rsidRPr="00911F31">
        <w:rPr>
          <w:rFonts w:ascii="Arial" w:eastAsia="Times New Roman" w:hAnsi="Arial" w:cs="Arial"/>
          <w:sz w:val="24"/>
          <w:szCs w:val="24"/>
          <w:lang w:eastAsia="ru-RU"/>
        </w:rPr>
        <w:t>указанным  Положением</w:t>
      </w:r>
      <w:proofErr w:type="gramEnd"/>
      <w:r w:rsidRPr="00911F31">
        <w:rPr>
          <w:rFonts w:ascii="Arial" w:eastAsia="Times New Roman" w:hAnsi="Arial" w:cs="Arial"/>
          <w:sz w:val="24"/>
          <w:szCs w:val="24"/>
          <w:lang w:eastAsia="ru-RU"/>
        </w:rPr>
        <w:t>.</w:t>
      </w:r>
    </w:p>
    <w:p w14:paraId="0095BAF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Общество раскрывает информацию о монопольных видах деятельности (аэропортовые услуги, услуги по передаче </w:t>
      </w:r>
      <w:proofErr w:type="gramStart"/>
      <w:r w:rsidRPr="00911F31">
        <w:rPr>
          <w:rFonts w:ascii="Arial" w:eastAsia="Times New Roman" w:hAnsi="Arial" w:cs="Arial"/>
          <w:sz w:val="24"/>
          <w:szCs w:val="24"/>
          <w:lang w:eastAsia="ru-RU"/>
        </w:rPr>
        <w:t>электрической  энергии</w:t>
      </w:r>
      <w:proofErr w:type="gramEnd"/>
      <w:r w:rsidRPr="00911F31">
        <w:rPr>
          <w:rFonts w:ascii="Arial" w:eastAsia="Times New Roman" w:hAnsi="Arial" w:cs="Arial"/>
          <w:sz w:val="24"/>
          <w:szCs w:val="24"/>
          <w:lang w:eastAsia="ru-RU"/>
        </w:rPr>
        <w:t xml:space="preserve">) и деятельности, подлежащей государственному регулированию (передача теплоэнергии, водоотведение, водопотребление). Данная информация раскрывается на сайте ОАО «Аэропорт Сургут: </w:t>
      </w:r>
      <w:hyperlink r:id="rId49" w:history="1">
        <w:r w:rsidRPr="00911F31">
          <w:rPr>
            <w:rFonts w:ascii="Arial" w:eastAsia="Times New Roman" w:hAnsi="Arial" w:cs="Arial"/>
            <w:color w:val="003399"/>
            <w:sz w:val="24"/>
            <w:szCs w:val="24"/>
            <w:lang w:eastAsia="ru-RU"/>
          </w:rPr>
          <w:t>www.airport-surgut.ru</w:t>
        </w:r>
      </w:hyperlink>
      <w:r w:rsidRPr="00911F31">
        <w:rPr>
          <w:rFonts w:ascii="Arial" w:eastAsia="Times New Roman" w:hAnsi="Arial" w:cs="Arial"/>
          <w:color w:val="003399"/>
          <w:sz w:val="24"/>
          <w:szCs w:val="24"/>
          <w:lang w:eastAsia="ru-RU"/>
        </w:rPr>
        <w:t xml:space="preserve"> </w:t>
      </w:r>
    </w:p>
    <w:p w14:paraId="0B31889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Общество также раскрывает на сайте </w:t>
      </w:r>
      <w:hyperlink r:id="rId50" w:history="1">
        <w:r w:rsidRPr="00911F31">
          <w:rPr>
            <w:rFonts w:ascii="Arial" w:eastAsia="Times New Roman" w:hAnsi="Arial" w:cs="Arial"/>
            <w:color w:val="003399"/>
            <w:sz w:val="24"/>
            <w:szCs w:val="24"/>
            <w:lang w:eastAsia="ru-RU"/>
          </w:rPr>
          <w:t>www.zakupki.gov.ru</w:t>
        </w:r>
      </w:hyperlink>
      <w:r w:rsidRPr="00911F31">
        <w:rPr>
          <w:rFonts w:ascii="Arial" w:eastAsia="Times New Roman" w:hAnsi="Arial" w:cs="Arial"/>
          <w:sz w:val="24"/>
          <w:szCs w:val="24"/>
          <w:lang w:eastAsia="ru-RU"/>
        </w:rPr>
        <w:t xml:space="preserve"> информацию, связанную с осуществлением Обществом закупок товаров, работ и услуг, в том числе, План закупок и Положение о закупках товаров, работ и услуг для нужд ОАО «Аэропорт Сургут», утвержденное Советом директоров ОАО «Аэропорт Сургут».</w:t>
      </w:r>
    </w:p>
    <w:p w14:paraId="0C58D47A" w14:textId="4FC33AB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Кроме того, Общество размещает информацию о фактах деятельности юридического лица (об имеющихся лицензиях, залоге движимого имущества и т.д.) в Едином Федеральном ресурсе сведений о фактах деятельности юридического лица (ЕФРС ФДЮЛ).</w:t>
      </w:r>
    </w:p>
    <w:p w14:paraId="46DBF289" w14:textId="77777777"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p>
    <w:p w14:paraId="7EF43DAB" w14:textId="22BDE725" w:rsid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Дочернее предприятие</w:t>
      </w:r>
    </w:p>
    <w:p w14:paraId="6A593B99" w14:textId="77777777" w:rsidR="000E62C6" w:rsidRPr="00911F31" w:rsidRDefault="000E62C6" w:rsidP="00911F31">
      <w:pPr>
        <w:spacing w:after="0" w:line="240" w:lineRule="auto"/>
        <w:ind w:firstLine="709"/>
        <w:jc w:val="both"/>
        <w:rPr>
          <w:rFonts w:ascii="Arial" w:eastAsia="Times New Roman" w:hAnsi="Arial" w:cs="Arial"/>
          <w:color w:val="003399"/>
          <w:sz w:val="24"/>
          <w:szCs w:val="24"/>
          <w:lang w:eastAsia="ru-RU"/>
        </w:rPr>
      </w:pPr>
    </w:p>
    <w:p w14:paraId="7AEEC965"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Общество имеет дочернее предприятие: Общество с ограниченной ответственностью «Аэропорт-Сервис», расположенное по адресу: 628422, Российская Федерация, Тюменская область, Ханты-Мансийский автономный округ – Югра, город Сургут, Аэропорт, гостиница «Полет».</w:t>
      </w:r>
    </w:p>
    <w:p w14:paraId="35B126B2"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Доля ОАО «Аэропорт Сургут» в уставном капитале ООО «Аэропорт-Сервис»: 51% (1 023 151 рубль).</w:t>
      </w:r>
    </w:p>
    <w:p w14:paraId="68265001"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Дочернее предприятие зарегистрировано 30.12.2004 Инспекцией МНС России по г. Сургуту ХМАО-Югры. ОГРН 1048602093869; ИНН/КПП 8602244418/860201001.</w:t>
      </w:r>
    </w:p>
    <w:p w14:paraId="20D8324C"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Высший орган управления ООО «Аэропорт-Сервис»: Общее собрание участников.</w:t>
      </w:r>
    </w:p>
    <w:p w14:paraId="210E51B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sz w:val="24"/>
          <w:szCs w:val="24"/>
          <w:lang w:eastAsia="ru-RU"/>
        </w:rPr>
        <w:t>Единоличный исполнительный орган: директор – Шевченко Наталья Радиевна.</w:t>
      </w:r>
    </w:p>
    <w:p w14:paraId="3D61DDF4" w14:textId="77777777" w:rsidR="00911F31" w:rsidRPr="00911F31" w:rsidRDefault="00911F31" w:rsidP="00911F31">
      <w:pPr>
        <w:spacing w:after="0" w:line="240" w:lineRule="auto"/>
        <w:ind w:firstLine="709"/>
        <w:jc w:val="both"/>
        <w:rPr>
          <w:rFonts w:ascii="Arial" w:eastAsia="Times New Roman" w:hAnsi="Arial" w:cs="Arial"/>
          <w:color w:val="808080"/>
          <w:spacing w:val="20"/>
          <w:sz w:val="24"/>
          <w:szCs w:val="24"/>
          <w:lang w:eastAsia="ru-RU"/>
        </w:rPr>
      </w:pPr>
    </w:p>
    <w:p w14:paraId="79CC03E2" w14:textId="77777777" w:rsidR="000E62C6" w:rsidRDefault="000E62C6" w:rsidP="00911F31">
      <w:pPr>
        <w:spacing w:after="0" w:line="240" w:lineRule="auto"/>
        <w:ind w:firstLine="709"/>
        <w:jc w:val="both"/>
        <w:rPr>
          <w:rFonts w:ascii="Arial" w:eastAsia="Times New Roman" w:hAnsi="Arial" w:cs="Arial"/>
          <w:color w:val="003399"/>
          <w:sz w:val="24"/>
          <w:szCs w:val="24"/>
          <w:lang w:eastAsia="ru-RU"/>
        </w:rPr>
      </w:pPr>
    </w:p>
    <w:p w14:paraId="6E8CB8DF" w14:textId="0FB04ECF" w:rsidR="00911F31" w:rsidRPr="00911F31" w:rsidRDefault="00911F31" w:rsidP="00911F31">
      <w:pPr>
        <w:spacing w:after="0" w:line="240" w:lineRule="auto"/>
        <w:ind w:firstLine="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lastRenderedPageBreak/>
        <w:t>Информация о крупных сделках и сделках,</w:t>
      </w:r>
    </w:p>
    <w:p w14:paraId="279D3E0C" w14:textId="77777777" w:rsidR="00911F31" w:rsidRPr="00911F31" w:rsidRDefault="00911F31" w:rsidP="00911F31">
      <w:pPr>
        <w:spacing w:after="0" w:line="240" w:lineRule="auto"/>
        <w:ind w:firstLine="709"/>
        <w:jc w:val="both"/>
        <w:rPr>
          <w:rFonts w:ascii="Arial" w:eastAsia="Times New Roman" w:hAnsi="Arial" w:cs="Arial"/>
          <w:color w:val="808080"/>
          <w:spacing w:val="20"/>
          <w:sz w:val="24"/>
          <w:szCs w:val="24"/>
          <w:lang w:eastAsia="ru-RU"/>
        </w:rPr>
      </w:pPr>
      <w:r w:rsidRPr="00911F31">
        <w:rPr>
          <w:rFonts w:ascii="Arial" w:eastAsia="Times New Roman" w:hAnsi="Arial" w:cs="Arial"/>
          <w:color w:val="003399"/>
          <w:sz w:val="24"/>
          <w:szCs w:val="24"/>
          <w:lang w:eastAsia="ru-RU"/>
        </w:rPr>
        <w:t>в совершении которых имеется заинтересованность</w:t>
      </w:r>
    </w:p>
    <w:p w14:paraId="56620FB9" w14:textId="77777777" w:rsidR="00911F31" w:rsidRPr="00911F31" w:rsidRDefault="00911F31" w:rsidP="00911F31">
      <w:pPr>
        <w:spacing w:after="0" w:line="240" w:lineRule="auto"/>
        <w:ind w:firstLine="709"/>
        <w:jc w:val="both"/>
        <w:rPr>
          <w:rFonts w:ascii="Arial" w:eastAsia="Times New Roman" w:hAnsi="Arial" w:cs="Arial"/>
          <w:sz w:val="24"/>
          <w:szCs w:val="24"/>
          <w:lang w:eastAsia="ru-RU"/>
        </w:rPr>
      </w:pPr>
    </w:p>
    <w:p w14:paraId="6C12B976" w14:textId="7C504F85" w:rsidR="00911F31" w:rsidRPr="00911F31" w:rsidRDefault="00911F31" w:rsidP="00911F31">
      <w:pPr>
        <w:spacing w:after="0" w:line="240" w:lineRule="auto"/>
        <w:ind w:firstLine="709"/>
        <w:jc w:val="both"/>
        <w:rPr>
          <w:rFonts w:ascii="Arial" w:eastAsia="Times New Roman" w:hAnsi="Arial" w:cs="Arial"/>
          <w:sz w:val="24"/>
          <w:szCs w:val="24"/>
          <w:lang w:eastAsia="ru-RU"/>
        </w:rPr>
      </w:pPr>
      <w:r w:rsidRPr="00911F31">
        <w:rPr>
          <w:rFonts w:ascii="Arial" w:eastAsia="Times New Roman" w:hAnsi="Arial" w:cs="Arial"/>
          <w:b/>
          <w:sz w:val="24"/>
          <w:szCs w:val="24"/>
          <w:lang w:eastAsia="ru-RU"/>
        </w:rPr>
        <w:t>Крупных сделок в 2017 году ОАО «Аэропорт Сургут» не совершало.</w:t>
      </w:r>
    </w:p>
    <w:p w14:paraId="2561E38C" w14:textId="77777777" w:rsidR="00911F31" w:rsidRPr="00911F31" w:rsidRDefault="00911F31" w:rsidP="00911F31">
      <w:pPr>
        <w:spacing w:before="240" w:after="1" w:line="240" w:lineRule="atLeast"/>
        <w:ind w:firstLine="540"/>
        <w:jc w:val="both"/>
        <w:rPr>
          <w:rFonts w:ascii="Times New Roman" w:eastAsia="Times New Roman" w:hAnsi="Times New Roman" w:cs="Times New Roman"/>
          <w:sz w:val="24"/>
          <w:szCs w:val="24"/>
          <w:lang w:eastAsia="ru-RU"/>
        </w:rPr>
      </w:pPr>
      <w:r w:rsidRPr="00911F31">
        <w:rPr>
          <w:rFonts w:ascii="Arial" w:eastAsia="Times New Roman" w:hAnsi="Arial" w:cs="Arial"/>
          <w:b/>
          <w:sz w:val="24"/>
          <w:szCs w:val="24"/>
          <w:lang w:eastAsia="ru-RU"/>
        </w:rPr>
        <w:t xml:space="preserve">  Сделки, в совершении которых имеется заинтересованность </w:t>
      </w:r>
      <w:r w:rsidRPr="00911F31">
        <w:rPr>
          <w:rFonts w:ascii="Arial" w:eastAsia="Times New Roman" w:hAnsi="Arial" w:cs="Arial"/>
          <w:sz w:val="24"/>
          <w:szCs w:val="24"/>
          <w:lang w:eastAsia="ru-RU"/>
        </w:rPr>
        <w:t>члена совета директоров Общества, генерального директора или лица, являющегося контролирующим лицом Общества, либо лица, имеющего право давать Обществу обязательные для него указания, Обществом в 2017 году не совершались, за исключением  сделок с ПАО «Авиакомпания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 и  АО «</w:t>
      </w:r>
      <w:proofErr w:type="spellStart"/>
      <w:r w:rsidRPr="00911F31">
        <w:rPr>
          <w:rFonts w:ascii="Arial" w:eastAsia="Times New Roman" w:hAnsi="Arial" w:cs="Arial"/>
          <w:sz w:val="24"/>
          <w:szCs w:val="24"/>
          <w:lang w:eastAsia="ru-RU"/>
        </w:rPr>
        <w:t>ЮТэйр</w:t>
      </w:r>
      <w:proofErr w:type="spellEnd"/>
      <w:r w:rsidRPr="00911F31">
        <w:rPr>
          <w:rFonts w:ascii="Arial" w:eastAsia="Times New Roman" w:hAnsi="Arial" w:cs="Arial"/>
          <w:sz w:val="24"/>
          <w:szCs w:val="24"/>
          <w:lang w:eastAsia="ru-RU"/>
        </w:rPr>
        <w:t>-Вертолетные услуги», которые в соответствии с действующим законодательством Российской Федерации относятся к сделкам, совершаемым в процессе обычной хозяйственной деятельности в течение длительного периода времени на схожих условиях, а также к сделкам, совершение которых обязательно для Общества  в соответствии с федеральными законами и иными правовыми актами Российской Федерации и расчеты по которым производятся по ценам, определенным в порядке, установленном Правительством Российской Федерации, или по ценам и тарифам, установленным уполномоченным Правительством Российской Федерации федеральным органом исполнительной власти, а также к публичным договорам (наземное обслуживание воздушных судов), заключаемым Обществом на условиях, не отличающихся от условий иных заключаемых Обществом публичных договоров.</w:t>
      </w:r>
    </w:p>
    <w:p w14:paraId="3763391E" w14:textId="77777777" w:rsidR="00911F31" w:rsidRPr="00911F31" w:rsidRDefault="00911F31" w:rsidP="00911F31">
      <w:pPr>
        <w:spacing w:after="1" w:line="240" w:lineRule="atLeast"/>
        <w:ind w:firstLine="540"/>
        <w:jc w:val="both"/>
        <w:rPr>
          <w:rFonts w:ascii="Times New Roman" w:eastAsia="Times New Roman" w:hAnsi="Times New Roman" w:cs="Times New Roman"/>
          <w:sz w:val="24"/>
          <w:szCs w:val="24"/>
          <w:lang w:eastAsia="ru-RU"/>
        </w:rPr>
      </w:pPr>
      <w:r w:rsidRPr="00911F31">
        <w:rPr>
          <w:rFonts w:ascii="Arial" w:eastAsia="Times New Roman" w:hAnsi="Arial" w:cs="Arial"/>
          <w:b/>
          <w:sz w:val="24"/>
          <w:szCs w:val="24"/>
          <w:lang w:eastAsia="ru-RU"/>
        </w:rPr>
        <w:t xml:space="preserve"> </w:t>
      </w:r>
    </w:p>
    <w:p w14:paraId="47048E88" w14:textId="77777777" w:rsidR="00911F31" w:rsidRPr="00911F31" w:rsidRDefault="00911F31" w:rsidP="00911F31">
      <w:pPr>
        <w:tabs>
          <w:tab w:val="left" w:pos="1134"/>
        </w:tabs>
        <w:spacing w:after="0" w:line="240" w:lineRule="auto"/>
        <w:ind w:left="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Сведения о соблюдении ОАО «Аэропорт Сургут»</w:t>
      </w:r>
    </w:p>
    <w:p w14:paraId="14DCDBE3" w14:textId="30079395" w:rsidR="00911F31" w:rsidRDefault="00911F31" w:rsidP="00911F31">
      <w:pPr>
        <w:spacing w:after="0" w:line="240" w:lineRule="auto"/>
        <w:ind w:left="709"/>
        <w:jc w:val="both"/>
        <w:rPr>
          <w:rFonts w:ascii="Arial" w:eastAsia="Times New Roman" w:hAnsi="Arial" w:cs="Arial"/>
          <w:color w:val="003399"/>
          <w:sz w:val="24"/>
          <w:szCs w:val="24"/>
          <w:lang w:eastAsia="ru-RU"/>
        </w:rPr>
      </w:pPr>
      <w:r w:rsidRPr="00911F31">
        <w:rPr>
          <w:rFonts w:ascii="Arial" w:eastAsia="Times New Roman" w:hAnsi="Arial" w:cs="Arial"/>
          <w:color w:val="003399"/>
          <w:sz w:val="24"/>
          <w:szCs w:val="24"/>
          <w:lang w:eastAsia="ru-RU"/>
        </w:rPr>
        <w:t>Положений Кодекса корпоративного управления</w:t>
      </w:r>
    </w:p>
    <w:p w14:paraId="2DB5951F" w14:textId="77777777" w:rsidR="000E62C6" w:rsidRPr="00911F31" w:rsidRDefault="000E62C6" w:rsidP="00911F31">
      <w:pPr>
        <w:spacing w:after="0" w:line="240" w:lineRule="auto"/>
        <w:ind w:left="709"/>
        <w:jc w:val="both"/>
        <w:rPr>
          <w:rFonts w:ascii="Arial" w:eastAsia="Times New Roman" w:hAnsi="Arial" w:cs="Arial"/>
          <w:color w:val="003399"/>
          <w:sz w:val="24"/>
          <w:szCs w:val="24"/>
          <w:lang w:eastAsia="ru-RU"/>
        </w:rPr>
      </w:pPr>
    </w:p>
    <w:p w14:paraId="77EC5D31" w14:textId="77777777" w:rsidR="00911F31" w:rsidRPr="00911F31" w:rsidRDefault="00911F31" w:rsidP="00911F31">
      <w:pPr>
        <w:spacing w:after="0" w:line="240" w:lineRule="auto"/>
        <w:ind w:left="709"/>
        <w:jc w:val="both"/>
        <w:rPr>
          <w:rFonts w:ascii="Arial" w:eastAsia="Times New Roman" w:hAnsi="Arial" w:cs="Arial"/>
          <w:color w:val="003399"/>
          <w:sz w:val="24"/>
          <w:szCs w:val="24"/>
          <w:lang w:eastAsia="ru-RU"/>
        </w:rPr>
      </w:pPr>
    </w:p>
    <w:tbl>
      <w:tblPr>
        <w:tblW w:w="10769" w:type="dxa"/>
        <w:tblInd w:w="-364"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Layout w:type="fixed"/>
        <w:tblCellMar>
          <w:top w:w="102" w:type="dxa"/>
          <w:left w:w="62" w:type="dxa"/>
          <w:bottom w:w="102" w:type="dxa"/>
          <w:right w:w="62" w:type="dxa"/>
        </w:tblCellMar>
        <w:tblLook w:val="04A0" w:firstRow="1" w:lastRow="0" w:firstColumn="1" w:lastColumn="0" w:noHBand="0" w:noVBand="1"/>
      </w:tblPr>
      <w:tblGrid>
        <w:gridCol w:w="567"/>
        <w:gridCol w:w="2411"/>
        <w:gridCol w:w="3685"/>
        <w:gridCol w:w="144"/>
        <w:gridCol w:w="361"/>
        <w:gridCol w:w="1337"/>
        <w:gridCol w:w="2264"/>
      </w:tblGrid>
      <w:tr w:rsidR="00911F31" w:rsidRPr="00911F31" w14:paraId="71618883" w14:textId="77777777" w:rsidTr="008D04D3">
        <w:tc>
          <w:tcPr>
            <w:tcW w:w="567" w:type="dxa"/>
            <w:shd w:val="clear" w:color="auto" w:fill="548DD4"/>
          </w:tcPr>
          <w:p w14:paraId="41C016D0"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N п/п</w:t>
            </w:r>
          </w:p>
          <w:p w14:paraId="013806B4"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p>
        </w:tc>
        <w:tc>
          <w:tcPr>
            <w:tcW w:w="2411" w:type="dxa"/>
            <w:shd w:val="clear" w:color="auto" w:fill="548DD4"/>
            <w:hideMark/>
          </w:tcPr>
          <w:p w14:paraId="5D65D266"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Принципы корпоративного управления</w:t>
            </w:r>
          </w:p>
        </w:tc>
        <w:tc>
          <w:tcPr>
            <w:tcW w:w="3685" w:type="dxa"/>
            <w:shd w:val="clear" w:color="auto" w:fill="548DD4"/>
            <w:hideMark/>
          </w:tcPr>
          <w:p w14:paraId="264576F0"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r w:rsidRPr="00911F31">
              <w:rPr>
                <w:rFonts w:ascii="Arial" w:eastAsia="Times New Roman" w:hAnsi="Arial" w:cs="Arial"/>
                <w:b/>
                <w:sz w:val="18"/>
                <w:szCs w:val="18"/>
                <w:lang w:eastAsia="ru-RU"/>
              </w:rPr>
              <w:t>Критерии оценки соблюдения принципа корпоративного управления</w:t>
            </w:r>
          </w:p>
        </w:tc>
        <w:tc>
          <w:tcPr>
            <w:tcW w:w="1842" w:type="dxa"/>
            <w:gridSpan w:val="3"/>
            <w:shd w:val="clear" w:color="auto" w:fill="548DD4"/>
            <w:hideMark/>
          </w:tcPr>
          <w:p w14:paraId="51F098FF"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proofErr w:type="gramStart"/>
            <w:r w:rsidRPr="00911F31">
              <w:rPr>
                <w:rFonts w:ascii="Arial" w:eastAsia="Times New Roman" w:hAnsi="Arial" w:cs="Arial"/>
                <w:b/>
                <w:sz w:val="18"/>
                <w:szCs w:val="18"/>
                <w:lang w:eastAsia="ru-RU"/>
              </w:rPr>
              <w:t>Статус  соответствия</w:t>
            </w:r>
            <w:proofErr w:type="gramEnd"/>
            <w:r w:rsidRPr="00911F31">
              <w:rPr>
                <w:rFonts w:ascii="Arial" w:eastAsia="Times New Roman" w:hAnsi="Arial" w:cs="Arial"/>
                <w:b/>
                <w:sz w:val="18"/>
                <w:szCs w:val="18"/>
                <w:lang w:eastAsia="ru-RU"/>
              </w:rPr>
              <w:t xml:space="preserve"> принципу корпоративного управления</w:t>
            </w:r>
          </w:p>
        </w:tc>
        <w:tc>
          <w:tcPr>
            <w:tcW w:w="2264" w:type="dxa"/>
            <w:shd w:val="clear" w:color="auto" w:fill="548DD4"/>
            <w:hideMark/>
          </w:tcPr>
          <w:p w14:paraId="162A573D" w14:textId="77777777" w:rsidR="00911F31" w:rsidRPr="00911F31" w:rsidRDefault="00911F31" w:rsidP="00911F31">
            <w:pPr>
              <w:spacing w:after="1" w:line="220" w:lineRule="atLeast"/>
              <w:jc w:val="center"/>
              <w:rPr>
                <w:rFonts w:ascii="Arial" w:eastAsia="Times New Roman" w:hAnsi="Arial" w:cs="Arial"/>
                <w:b/>
                <w:sz w:val="18"/>
                <w:szCs w:val="18"/>
                <w:lang w:eastAsia="ru-RU"/>
              </w:rPr>
            </w:pPr>
            <w:proofErr w:type="gramStart"/>
            <w:r w:rsidRPr="00911F31">
              <w:rPr>
                <w:rFonts w:ascii="Arial" w:eastAsia="Times New Roman" w:hAnsi="Arial" w:cs="Arial"/>
                <w:b/>
                <w:sz w:val="18"/>
                <w:szCs w:val="18"/>
                <w:lang w:eastAsia="ru-RU"/>
              </w:rPr>
              <w:t>Объяснения  отклонения</w:t>
            </w:r>
            <w:proofErr w:type="gramEnd"/>
            <w:r w:rsidRPr="00911F31">
              <w:rPr>
                <w:rFonts w:ascii="Arial" w:eastAsia="Times New Roman" w:hAnsi="Arial" w:cs="Arial"/>
                <w:b/>
                <w:sz w:val="18"/>
                <w:szCs w:val="18"/>
                <w:lang w:eastAsia="ru-RU"/>
              </w:rPr>
              <w:t xml:space="preserve"> от критериев оценки соблюдения принципа корпоративного управления</w:t>
            </w:r>
          </w:p>
        </w:tc>
      </w:tr>
      <w:tr w:rsidR="00911F31" w:rsidRPr="00911F31" w14:paraId="120E0BBC" w14:textId="77777777" w:rsidTr="008D04D3">
        <w:tc>
          <w:tcPr>
            <w:tcW w:w="567" w:type="dxa"/>
            <w:hideMark/>
          </w:tcPr>
          <w:p w14:paraId="45BF0320"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1.1</w:t>
            </w:r>
          </w:p>
        </w:tc>
        <w:tc>
          <w:tcPr>
            <w:tcW w:w="10202" w:type="dxa"/>
            <w:gridSpan w:val="6"/>
            <w:hideMark/>
          </w:tcPr>
          <w:p w14:paraId="4BE7AE1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911F31" w:rsidRPr="00911F31" w14:paraId="15D9AAEF" w14:textId="77777777" w:rsidTr="008D04D3">
        <w:trPr>
          <w:trHeight w:val="1536"/>
        </w:trPr>
        <w:tc>
          <w:tcPr>
            <w:tcW w:w="567" w:type="dxa"/>
            <w:vMerge w:val="restart"/>
            <w:hideMark/>
          </w:tcPr>
          <w:p w14:paraId="3FE4F64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1.1.1</w:t>
            </w:r>
          </w:p>
        </w:tc>
        <w:tc>
          <w:tcPr>
            <w:tcW w:w="2411" w:type="dxa"/>
            <w:vMerge w:val="restart"/>
            <w:hideMark/>
          </w:tcPr>
          <w:p w14:paraId="4DC9BAF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общего собрания, координации своих действий, а также возможность высказать свое мнение по рассматриваемым вопросам.</w:t>
            </w:r>
          </w:p>
        </w:tc>
        <w:tc>
          <w:tcPr>
            <w:tcW w:w="3685" w:type="dxa"/>
            <w:hideMark/>
          </w:tcPr>
          <w:p w14:paraId="4F17860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В открытом доступе находится внутренний документ Общества, утвержденный Общим собранием акционеров и регламентирующий процедуры проведения общего собрания. </w:t>
            </w:r>
          </w:p>
        </w:tc>
        <w:tc>
          <w:tcPr>
            <w:tcW w:w="1842" w:type="dxa"/>
            <w:gridSpan w:val="3"/>
          </w:tcPr>
          <w:p w14:paraId="547CA52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hideMark/>
          </w:tcPr>
          <w:p w14:paraId="4CD8023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В Обществе отсутствует внутренний документ, регламентирующий процедуру проведения общего собрания </w:t>
            </w:r>
          </w:p>
        </w:tc>
      </w:tr>
      <w:tr w:rsidR="00911F31" w:rsidRPr="00911F31" w14:paraId="5F037250" w14:textId="77777777" w:rsidTr="008D04D3">
        <w:trPr>
          <w:trHeight w:val="20"/>
        </w:trPr>
        <w:tc>
          <w:tcPr>
            <w:tcW w:w="567" w:type="dxa"/>
            <w:vMerge/>
            <w:vAlign w:val="center"/>
            <w:hideMark/>
          </w:tcPr>
          <w:p w14:paraId="5A7F5A1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2AFA78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hideMark/>
          </w:tcPr>
          <w:p w14:paraId="07B9CB78" w14:textId="51398469" w:rsidR="000E62C6" w:rsidRPr="00911F31" w:rsidRDefault="00911F31" w:rsidP="000E62C6">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Общество предоставляет доступный способ коммуникации с Обществом, такой как "горячая линия", электронная почта или форум в Интернете, позволяющий акционерам высказать свое мнение и направить вопросы в отношении повестки дня в процессе подготовки к проведению общего собрания. Указанные действия предпринимались Обществом накануне каждого общего собрания, прошедшего в отчетный период.</w:t>
            </w:r>
          </w:p>
        </w:tc>
        <w:tc>
          <w:tcPr>
            <w:tcW w:w="144" w:type="dxa"/>
            <w:tcBorders>
              <w:bottom w:val="nil"/>
            </w:tcBorders>
          </w:tcPr>
          <w:p w14:paraId="7DBF78A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583C7F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bottom w:val="nil"/>
            </w:tcBorders>
            <w:hideMark/>
          </w:tcPr>
          <w:p w14:paraId="1B9B95A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val="restart"/>
          </w:tcPr>
          <w:p w14:paraId="3AC97E6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DF771E3" w14:textId="77777777" w:rsidTr="008D04D3">
        <w:trPr>
          <w:trHeight w:val="1263"/>
        </w:trPr>
        <w:tc>
          <w:tcPr>
            <w:tcW w:w="567" w:type="dxa"/>
            <w:vMerge/>
            <w:tcBorders>
              <w:top w:val="nil"/>
              <w:bottom w:val="single" w:sz="4" w:space="0" w:color="17365D"/>
            </w:tcBorders>
            <w:vAlign w:val="center"/>
            <w:hideMark/>
          </w:tcPr>
          <w:p w14:paraId="22453DA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top w:val="nil"/>
              <w:bottom w:val="single" w:sz="4" w:space="0" w:color="17365D"/>
            </w:tcBorders>
            <w:vAlign w:val="center"/>
            <w:hideMark/>
          </w:tcPr>
          <w:p w14:paraId="555C152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top w:val="nil"/>
              <w:bottom w:val="single" w:sz="4" w:space="0" w:color="17365D"/>
            </w:tcBorders>
            <w:vAlign w:val="center"/>
            <w:hideMark/>
          </w:tcPr>
          <w:p w14:paraId="48A443F2"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60CF7F64"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13570F6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4A68118" w14:textId="77777777" w:rsidTr="008D04D3">
        <w:tc>
          <w:tcPr>
            <w:tcW w:w="567" w:type="dxa"/>
            <w:vMerge w:val="restart"/>
            <w:hideMark/>
          </w:tcPr>
          <w:p w14:paraId="21F66F60" w14:textId="77777777" w:rsidR="000E62C6" w:rsidRDefault="000E62C6" w:rsidP="00911F31">
            <w:pPr>
              <w:spacing w:after="1" w:line="220" w:lineRule="atLeast"/>
              <w:rPr>
                <w:rFonts w:ascii="Arial" w:eastAsia="Times New Roman" w:hAnsi="Arial" w:cs="Arial"/>
                <w:sz w:val="18"/>
                <w:szCs w:val="18"/>
                <w:lang w:eastAsia="ru-RU"/>
              </w:rPr>
            </w:pPr>
          </w:p>
          <w:p w14:paraId="68D8C829" w14:textId="2A267F82"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1.1.2</w:t>
            </w:r>
          </w:p>
        </w:tc>
        <w:tc>
          <w:tcPr>
            <w:tcW w:w="2411" w:type="dxa"/>
            <w:vMerge w:val="restart"/>
            <w:hideMark/>
          </w:tcPr>
          <w:p w14:paraId="5F83BDA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Порядок сообщения о проведении Общего собрания и предоставления материалов к Общему собранию дает акционерам возможность надлежащим образом подготовиться к участию в нем.</w:t>
            </w:r>
          </w:p>
        </w:tc>
        <w:tc>
          <w:tcPr>
            <w:tcW w:w="3685" w:type="dxa"/>
            <w:vMerge w:val="restart"/>
            <w:hideMark/>
          </w:tcPr>
          <w:p w14:paraId="5C0FE46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Сообщение о проведении Общего собрания акционеров рассылается (вручается) не менее, чем за 20 дней до даты проведения Общего собрания.</w:t>
            </w:r>
          </w:p>
        </w:tc>
        <w:tc>
          <w:tcPr>
            <w:tcW w:w="1842" w:type="dxa"/>
            <w:gridSpan w:val="3"/>
            <w:tcBorders>
              <w:bottom w:val="nil"/>
            </w:tcBorders>
          </w:tcPr>
          <w:p w14:paraId="68B9D50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C2E3B5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74E0D2F" w14:textId="77777777" w:rsidTr="008D04D3">
        <w:tc>
          <w:tcPr>
            <w:tcW w:w="567" w:type="dxa"/>
            <w:vMerge/>
            <w:vAlign w:val="center"/>
            <w:hideMark/>
          </w:tcPr>
          <w:p w14:paraId="12B35A6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5A0BFD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2ED914D"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EEBEEC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C34C7F3"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FE79CE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37B2BD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2692A2A" w14:textId="77777777" w:rsidTr="008D04D3">
        <w:tc>
          <w:tcPr>
            <w:tcW w:w="567" w:type="dxa"/>
            <w:vMerge/>
            <w:vAlign w:val="center"/>
            <w:hideMark/>
          </w:tcPr>
          <w:p w14:paraId="285C866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09C544B"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85A69F0"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F9EC18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5872425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95A34CB" w14:textId="77777777" w:rsidTr="008D04D3">
        <w:tc>
          <w:tcPr>
            <w:tcW w:w="567" w:type="dxa"/>
            <w:vMerge w:val="restart"/>
            <w:hideMark/>
          </w:tcPr>
          <w:p w14:paraId="078361C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1.1.3</w:t>
            </w:r>
          </w:p>
        </w:tc>
        <w:tc>
          <w:tcPr>
            <w:tcW w:w="2411" w:type="dxa"/>
            <w:vMerge w:val="restart"/>
            <w:hideMark/>
          </w:tcPr>
          <w:p w14:paraId="564AE4E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 ходе подготовки и проведения Общего собрания акционеры имели возможность беспрепятственно и своевременно получать информацию о собрании и материалы к нему, задавать вопросы исполнительным органам и членам Совета директоров Общества, общаться друг с другом.</w:t>
            </w:r>
          </w:p>
        </w:tc>
        <w:tc>
          <w:tcPr>
            <w:tcW w:w="3685" w:type="dxa"/>
            <w:vMerge w:val="restart"/>
            <w:hideMark/>
          </w:tcPr>
          <w:p w14:paraId="123D964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отчетном периоде, акционерам была предоставлена возможность задать вопросы членам исполнительных органов и членам Совета директоров Общества накануне и в ходе проведения годового общего собрания.</w:t>
            </w:r>
          </w:p>
        </w:tc>
        <w:tc>
          <w:tcPr>
            <w:tcW w:w="1842" w:type="dxa"/>
            <w:gridSpan w:val="3"/>
            <w:tcBorders>
              <w:bottom w:val="nil"/>
            </w:tcBorders>
          </w:tcPr>
          <w:p w14:paraId="5FBA88B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21ACDE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DAFEEDC" w14:textId="77777777" w:rsidTr="008D04D3">
        <w:tc>
          <w:tcPr>
            <w:tcW w:w="567" w:type="dxa"/>
            <w:vMerge/>
            <w:vAlign w:val="center"/>
            <w:hideMark/>
          </w:tcPr>
          <w:p w14:paraId="04A81EB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0AF63EB"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398F78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E5BCE2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2FF9FA7"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39CB77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E36218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17DBE24" w14:textId="77777777" w:rsidTr="008D04D3">
        <w:trPr>
          <w:trHeight w:val="216"/>
        </w:trPr>
        <w:tc>
          <w:tcPr>
            <w:tcW w:w="567" w:type="dxa"/>
            <w:vMerge/>
            <w:vAlign w:val="center"/>
            <w:hideMark/>
          </w:tcPr>
          <w:p w14:paraId="116B531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D5EE222"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C16113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59F1CD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421030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283C452" w14:textId="77777777" w:rsidTr="008D04D3">
        <w:tc>
          <w:tcPr>
            <w:tcW w:w="567" w:type="dxa"/>
            <w:vMerge w:val="restart"/>
            <w:hideMark/>
          </w:tcPr>
          <w:p w14:paraId="5FF4576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1.1.4</w:t>
            </w:r>
          </w:p>
        </w:tc>
        <w:tc>
          <w:tcPr>
            <w:tcW w:w="2411" w:type="dxa"/>
            <w:vMerge w:val="restart"/>
            <w:hideMark/>
          </w:tcPr>
          <w:p w14:paraId="3BCABD1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Реализация права акционера требовать созыва Общего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p>
        </w:tc>
        <w:tc>
          <w:tcPr>
            <w:tcW w:w="3685" w:type="dxa"/>
            <w:vMerge w:val="restart"/>
            <w:hideMark/>
          </w:tcPr>
          <w:p w14:paraId="6BC5536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отчетном периоде, акционеры имели возможность в течение не менее 60 дней после окончания соответствующего календарного года, вносить предложения для включения в повестку дня годового общего собрания.</w:t>
            </w:r>
          </w:p>
        </w:tc>
        <w:tc>
          <w:tcPr>
            <w:tcW w:w="1842" w:type="dxa"/>
            <w:gridSpan w:val="3"/>
            <w:tcBorders>
              <w:bottom w:val="nil"/>
            </w:tcBorders>
          </w:tcPr>
          <w:p w14:paraId="0C1C8E4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E8AEBC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574EE03" w14:textId="77777777" w:rsidTr="008D04D3">
        <w:tc>
          <w:tcPr>
            <w:tcW w:w="567" w:type="dxa"/>
            <w:vMerge/>
            <w:vAlign w:val="center"/>
            <w:hideMark/>
          </w:tcPr>
          <w:p w14:paraId="440F833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22A81F8"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3C8D38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A6779A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EB29119"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37543F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4BD83C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767871B" w14:textId="77777777" w:rsidTr="008D04D3">
        <w:tc>
          <w:tcPr>
            <w:tcW w:w="567" w:type="dxa"/>
            <w:vMerge/>
            <w:vAlign w:val="center"/>
            <w:hideMark/>
          </w:tcPr>
          <w:p w14:paraId="51DBD3F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95E78C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84C34EC"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E97184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658B2DC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D7AA4C5" w14:textId="77777777" w:rsidTr="008D04D3">
        <w:tc>
          <w:tcPr>
            <w:tcW w:w="567" w:type="dxa"/>
            <w:vMerge w:val="restart"/>
            <w:hideMark/>
          </w:tcPr>
          <w:p w14:paraId="49B6D48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1.1.5</w:t>
            </w:r>
          </w:p>
        </w:tc>
        <w:tc>
          <w:tcPr>
            <w:tcW w:w="2411" w:type="dxa"/>
            <w:vMerge w:val="restart"/>
            <w:hideMark/>
          </w:tcPr>
          <w:p w14:paraId="0604F27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Каждый акционер имел возможность беспрепятственно реализовать право голоса самым простым и удобным для него способом.</w:t>
            </w:r>
          </w:p>
        </w:tc>
        <w:tc>
          <w:tcPr>
            <w:tcW w:w="3685" w:type="dxa"/>
            <w:vMerge w:val="restart"/>
            <w:hideMark/>
          </w:tcPr>
          <w:p w14:paraId="06D6F03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Внутренний документ (внутренняя политика) Общества содержит положения, в соответствии с которыми каждый участник общего собрания может до завершения соответствующего собрания потребовать копию заполненного им бюллетеня, заверенного счетной комиссией.</w:t>
            </w:r>
          </w:p>
        </w:tc>
        <w:tc>
          <w:tcPr>
            <w:tcW w:w="1842" w:type="dxa"/>
            <w:gridSpan w:val="3"/>
            <w:tcBorders>
              <w:bottom w:val="nil"/>
            </w:tcBorders>
          </w:tcPr>
          <w:p w14:paraId="7ECA22C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BA614D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D6154EF" w14:textId="77777777" w:rsidTr="008D04D3">
        <w:tc>
          <w:tcPr>
            <w:tcW w:w="567" w:type="dxa"/>
            <w:vMerge/>
            <w:vAlign w:val="center"/>
            <w:hideMark/>
          </w:tcPr>
          <w:p w14:paraId="050FEE8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F3ED6D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8C58EA3"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DFDDF7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F722F9E"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A99AF5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4E9835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896EE62" w14:textId="77777777" w:rsidTr="008D04D3">
        <w:tc>
          <w:tcPr>
            <w:tcW w:w="567" w:type="dxa"/>
            <w:vMerge/>
            <w:vAlign w:val="center"/>
            <w:hideMark/>
          </w:tcPr>
          <w:p w14:paraId="1A043FF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01703B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DF5FED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13E278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87FC43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AA9459A" w14:textId="77777777" w:rsidTr="008D04D3">
        <w:trPr>
          <w:trHeight w:val="1873"/>
        </w:trPr>
        <w:tc>
          <w:tcPr>
            <w:tcW w:w="567" w:type="dxa"/>
            <w:vMerge w:val="restart"/>
            <w:hideMark/>
          </w:tcPr>
          <w:p w14:paraId="61440A3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1.1.6</w:t>
            </w:r>
          </w:p>
        </w:tc>
        <w:tc>
          <w:tcPr>
            <w:tcW w:w="2411" w:type="dxa"/>
            <w:vMerge w:val="restart"/>
            <w:hideMark/>
          </w:tcPr>
          <w:p w14:paraId="0A49511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Установленный Обществом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p>
        </w:tc>
        <w:tc>
          <w:tcPr>
            <w:tcW w:w="3685" w:type="dxa"/>
            <w:vMerge w:val="restart"/>
            <w:hideMark/>
          </w:tcPr>
          <w:p w14:paraId="39B919D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w:t>
            </w:r>
          </w:p>
          <w:p w14:paraId="0D219E0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Кандидаты в органы управления и контроля Общества были доступны для ответов на вопросы акционеров на собрании, на котором их кандидатуры были поставлены на голосование.</w:t>
            </w:r>
          </w:p>
          <w:p w14:paraId="5DB77616" w14:textId="269994C6"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3. Советом директоров при принятии решений, связанных с подготовкой и проведением Общих собраний акционеров, рассматривался вопрос об использовании телекоммуникационных средств для предоставления акционерам </w:t>
            </w:r>
            <w:r w:rsidRPr="00911F31">
              <w:rPr>
                <w:rFonts w:ascii="Arial" w:eastAsia="Times New Roman" w:hAnsi="Arial" w:cs="Arial"/>
                <w:sz w:val="18"/>
                <w:szCs w:val="18"/>
                <w:lang w:eastAsia="ru-RU"/>
              </w:rPr>
              <w:lastRenderedPageBreak/>
              <w:t>удаленного доступа для участия в Общих собраниях в отчетном периоде.</w:t>
            </w:r>
            <w:r w:rsidR="000E62C6">
              <w:rPr>
                <w:rFonts w:ascii="Arial" w:eastAsia="Times New Roman" w:hAnsi="Arial" w:cs="Arial"/>
                <w:sz w:val="18"/>
                <w:szCs w:val="18"/>
                <w:lang w:eastAsia="ru-RU"/>
              </w:rPr>
              <w:t xml:space="preserve"> </w:t>
            </w:r>
          </w:p>
        </w:tc>
        <w:tc>
          <w:tcPr>
            <w:tcW w:w="1842" w:type="dxa"/>
            <w:gridSpan w:val="3"/>
            <w:tcBorders>
              <w:bottom w:val="nil"/>
            </w:tcBorders>
          </w:tcPr>
          <w:p w14:paraId="623A0F2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6863E08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Кандидаты в органы управления и контроля в отчетном периоде присутствовали при проведении Общего собрания не в полном составе</w:t>
            </w:r>
          </w:p>
        </w:tc>
      </w:tr>
      <w:tr w:rsidR="00911F31" w:rsidRPr="00911F31" w14:paraId="6774637E" w14:textId="77777777" w:rsidTr="008D04D3">
        <w:tc>
          <w:tcPr>
            <w:tcW w:w="567" w:type="dxa"/>
            <w:vMerge/>
            <w:vAlign w:val="center"/>
            <w:hideMark/>
          </w:tcPr>
          <w:p w14:paraId="2AE0056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F3B2B4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BF9641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980CF7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tcBorders>
              <w:bottom w:val="single" w:sz="4" w:space="0" w:color="17365D"/>
            </w:tcBorders>
            <w:hideMark/>
          </w:tcPr>
          <w:p w14:paraId="1DA3182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single" w:sz="4" w:space="0" w:color="FFFFFF"/>
            </w:tcBorders>
            <w:hideMark/>
          </w:tcPr>
          <w:p w14:paraId="14E1DAB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379197A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00B2270" w14:textId="77777777" w:rsidTr="008D04D3">
        <w:trPr>
          <w:trHeight w:val="635"/>
        </w:trPr>
        <w:tc>
          <w:tcPr>
            <w:tcW w:w="567" w:type="dxa"/>
            <w:vMerge/>
            <w:tcBorders>
              <w:bottom w:val="single" w:sz="4" w:space="0" w:color="17365D"/>
            </w:tcBorders>
            <w:vAlign w:val="center"/>
            <w:hideMark/>
          </w:tcPr>
          <w:p w14:paraId="7719D9F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35CB1ED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4C69DBD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1422BAFE"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136C627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115952E" w14:textId="77777777" w:rsidTr="008D04D3">
        <w:tc>
          <w:tcPr>
            <w:tcW w:w="567" w:type="dxa"/>
            <w:hideMark/>
          </w:tcPr>
          <w:p w14:paraId="0634F20A"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1.2</w:t>
            </w:r>
          </w:p>
        </w:tc>
        <w:tc>
          <w:tcPr>
            <w:tcW w:w="10202" w:type="dxa"/>
            <w:gridSpan w:val="6"/>
            <w:hideMark/>
          </w:tcPr>
          <w:p w14:paraId="38362AD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Акционерам предоставлена равная и справедливая возможность участвовать в прибыли Общества посредством получения дивидендов.</w:t>
            </w:r>
          </w:p>
        </w:tc>
      </w:tr>
      <w:tr w:rsidR="00911F31" w:rsidRPr="00911F31" w14:paraId="5DC6F809" w14:textId="77777777" w:rsidTr="008D04D3">
        <w:tc>
          <w:tcPr>
            <w:tcW w:w="567" w:type="dxa"/>
            <w:vMerge w:val="restart"/>
            <w:hideMark/>
          </w:tcPr>
          <w:p w14:paraId="0408C5D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1.2.1</w:t>
            </w:r>
          </w:p>
        </w:tc>
        <w:tc>
          <w:tcPr>
            <w:tcW w:w="2411" w:type="dxa"/>
            <w:vMerge w:val="restart"/>
            <w:hideMark/>
          </w:tcPr>
          <w:p w14:paraId="5F9B024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разработало и внедрило прозрачный и понятный механизм определения размера дивидендов и их выплаты.</w:t>
            </w:r>
          </w:p>
        </w:tc>
        <w:tc>
          <w:tcPr>
            <w:tcW w:w="3685" w:type="dxa"/>
            <w:vMerge w:val="restart"/>
            <w:hideMark/>
          </w:tcPr>
          <w:p w14:paraId="58B24B1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разработана, утверждена Советом директоров и раскрыта дивидендная политика.</w:t>
            </w:r>
          </w:p>
          <w:p w14:paraId="4AF74BC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Если дивидендная политика Общества использует 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tc>
        <w:tc>
          <w:tcPr>
            <w:tcW w:w="1842" w:type="dxa"/>
            <w:gridSpan w:val="3"/>
            <w:tcBorders>
              <w:bottom w:val="nil"/>
            </w:tcBorders>
          </w:tcPr>
          <w:p w14:paraId="0C23FC4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B90D1A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AB7B70E" w14:textId="77777777" w:rsidTr="008D04D3">
        <w:tc>
          <w:tcPr>
            <w:tcW w:w="567" w:type="dxa"/>
            <w:vMerge/>
            <w:vAlign w:val="center"/>
            <w:hideMark/>
          </w:tcPr>
          <w:p w14:paraId="3526565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ACB6F7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97F3D76"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165918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08E15E8"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5EB41F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D4E9504"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72425B8" w14:textId="77777777" w:rsidTr="008D04D3">
        <w:trPr>
          <w:trHeight w:val="441"/>
        </w:trPr>
        <w:tc>
          <w:tcPr>
            <w:tcW w:w="567" w:type="dxa"/>
            <w:vMerge/>
            <w:tcBorders>
              <w:bottom w:val="single" w:sz="4" w:space="0" w:color="17365D"/>
            </w:tcBorders>
            <w:vAlign w:val="center"/>
            <w:hideMark/>
          </w:tcPr>
          <w:p w14:paraId="74F696F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330B27F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4E0960FC"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tcPr>
          <w:p w14:paraId="58DA821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Borders>
              <w:bottom w:val="single" w:sz="4" w:space="0" w:color="17365D"/>
            </w:tcBorders>
          </w:tcPr>
          <w:p w14:paraId="51BE287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C86B4F3" w14:textId="77777777" w:rsidTr="008D04D3">
        <w:tc>
          <w:tcPr>
            <w:tcW w:w="567" w:type="dxa"/>
            <w:vMerge w:val="restart"/>
            <w:hideMark/>
          </w:tcPr>
          <w:p w14:paraId="10C7C35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1.2.2</w:t>
            </w:r>
          </w:p>
        </w:tc>
        <w:tc>
          <w:tcPr>
            <w:tcW w:w="2411" w:type="dxa"/>
            <w:vMerge w:val="restart"/>
            <w:hideMark/>
          </w:tcPr>
          <w:p w14:paraId="5A9C81C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не принимает решение о выплате дивидендов, если такое решение, формально не нарушая 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Общества.</w:t>
            </w:r>
          </w:p>
        </w:tc>
        <w:tc>
          <w:tcPr>
            <w:tcW w:w="3685" w:type="dxa"/>
            <w:vMerge w:val="restart"/>
            <w:hideMark/>
          </w:tcPr>
          <w:p w14:paraId="412B34C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Дивидендная политика Общества содержит четкие указания на финансовые/экономические обстоятельства, при которых обществу не следует выплачивать дивиденды.</w:t>
            </w:r>
          </w:p>
        </w:tc>
        <w:tc>
          <w:tcPr>
            <w:tcW w:w="1842" w:type="dxa"/>
            <w:gridSpan w:val="3"/>
            <w:tcBorders>
              <w:bottom w:val="nil"/>
            </w:tcBorders>
          </w:tcPr>
          <w:p w14:paraId="319400A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5E991A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ABE49E9" w14:textId="77777777" w:rsidTr="008D04D3">
        <w:tc>
          <w:tcPr>
            <w:tcW w:w="567" w:type="dxa"/>
            <w:vMerge/>
            <w:vAlign w:val="center"/>
            <w:hideMark/>
          </w:tcPr>
          <w:p w14:paraId="16D8A7F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0B098D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1E3DEA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DE153C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857F274"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0FD1B0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90332B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1A8AA25" w14:textId="77777777" w:rsidTr="008D04D3">
        <w:trPr>
          <w:trHeight w:val="656"/>
        </w:trPr>
        <w:tc>
          <w:tcPr>
            <w:tcW w:w="567" w:type="dxa"/>
            <w:vMerge/>
            <w:vAlign w:val="center"/>
            <w:hideMark/>
          </w:tcPr>
          <w:p w14:paraId="012653E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66D79B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0E44A0A"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70F922A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0B3ED7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77200E2" w14:textId="77777777" w:rsidTr="008D04D3">
        <w:tc>
          <w:tcPr>
            <w:tcW w:w="567" w:type="dxa"/>
            <w:vMerge w:val="restart"/>
            <w:hideMark/>
          </w:tcPr>
          <w:p w14:paraId="2E9419B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1.2.3</w:t>
            </w:r>
          </w:p>
        </w:tc>
        <w:tc>
          <w:tcPr>
            <w:tcW w:w="2411" w:type="dxa"/>
            <w:vMerge w:val="restart"/>
            <w:hideMark/>
          </w:tcPr>
          <w:p w14:paraId="02AB7E3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не допускает ухудшения дивидендных прав существующих акционеров.</w:t>
            </w:r>
          </w:p>
        </w:tc>
        <w:tc>
          <w:tcPr>
            <w:tcW w:w="3685" w:type="dxa"/>
            <w:vMerge w:val="restart"/>
            <w:hideMark/>
          </w:tcPr>
          <w:p w14:paraId="0816AE3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отчетном периоде Общество не предпринимало действий, ведущих к ухудшению дивидендных прав существующих акционеров.</w:t>
            </w:r>
          </w:p>
        </w:tc>
        <w:tc>
          <w:tcPr>
            <w:tcW w:w="1842" w:type="dxa"/>
            <w:gridSpan w:val="3"/>
            <w:tcBorders>
              <w:bottom w:val="nil"/>
            </w:tcBorders>
          </w:tcPr>
          <w:p w14:paraId="69258B4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605E29A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8E2FEE2" w14:textId="77777777" w:rsidTr="008D04D3">
        <w:tc>
          <w:tcPr>
            <w:tcW w:w="567" w:type="dxa"/>
            <w:vMerge/>
            <w:vAlign w:val="center"/>
            <w:hideMark/>
          </w:tcPr>
          <w:p w14:paraId="0B989D9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8E197B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1874C96"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E91D40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B7F2F6F"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94BB16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7E1B4D4"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0CB7773" w14:textId="77777777" w:rsidTr="008D04D3">
        <w:tc>
          <w:tcPr>
            <w:tcW w:w="567" w:type="dxa"/>
            <w:vMerge/>
            <w:vAlign w:val="center"/>
            <w:hideMark/>
          </w:tcPr>
          <w:p w14:paraId="7759041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CFE8D9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C8BC722"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96329E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C4C93B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AF88C5B" w14:textId="77777777" w:rsidTr="008D04D3">
        <w:tc>
          <w:tcPr>
            <w:tcW w:w="567" w:type="dxa"/>
            <w:vMerge w:val="restart"/>
            <w:hideMark/>
          </w:tcPr>
          <w:p w14:paraId="08B2317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1.2.4</w:t>
            </w:r>
          </w:p>
        </w:tc>
        <w:tc>
          <w:tcPr>
            <w:tcW w:w="2411" w:type="dxa"/>
            <w:vMerge w:val="restart"/>
            <w:hideMark/>
          </w:tcPr>
          <w:p w14:paraId="371FC4D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стремится к исключению использования акционерами иных способов получения прибыли (дохода) за счет Общества, помимо дивидендов и ликвидационной стоимости.</w:t>
            </w:r>
          </w:p>
        </w:tc>
        <w:tc>
          <w:tcPr>
            <w:tcW w:w="3685" w:type="dxa"/>
            <w:vMerge w:val="restart"/>
            <w:hideMark/>
          </w:tcPr>
          <w:p w14:paraId="58D06C6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целях исключения акционерами иных способов получения прибыли (дохода) за счет Общества, помимо дивидендов и ликвидационной стоимости, во внутренних документах Общества установлены механизмы контроля, которые обеспечивают своевременное выявление и процедуру одобрения сделок с лицами, аффилированными (связанными) с существенными акционерами (лицами, имеющими право распоряжаться голосами, приходящимися на голосующие акции), в тех случаях, когда закон формально не признает такие сделки в качестве сделок с заинтересованностью.</w:t>
            </w:r>
          </w:p>
        </w:tc>
        <w:tc>
          <w:tcPr>
            <w:tcW w:w="1842" w:type="dxa"/>
            <w:gridSpan w:val="3"/>
            <w:tcBorders>
              <w:bottom w:val="nil"/>
            </w:tcBorders>
          </w:tcPr>
          <w:p w14:paraId="4EDBEA56" w14:textId="77777777" w:rsidR="00911F31" w:rsidRPr="00911F31" w:rsidRDefault="00911F31" w:rsidP="00911F31">
            <w:pPr>
              <w:spacing w:after="1" w:line="220" w:lineRule="atLeast"/>
              <w:rPr>
                <w:rFonts w:ascii="Arial" w:eastAsia="Times New Roman" w:hAnsi="Arial" w:cs="Arial"/>
                <w:sz w:val="18"/>
                <w:szCs w:val="18"/>
                <w:lang w:eastAsia="ru-RU"/>
              </w:rPr>
            </w:pPr>
          </w:p>
          <w:p w14:paraId="65B9B830" w14:textId="77777777" w:rsidR="00911F31" w:rsidRPr="00911F31" w:rsidRDefault="00911F31" w:rsidP="00911F31">
            <w:pPr>
              <w:spacing w:after="1" w:line="220" w:lineRule="atLeast"/>
              <w:rPr>
                <w:rFonts w:ascii="Arial" w:eastAsia="Times New Roman" w:hAnsi="Arial" w:cs="Arial"/>
                <w:sz w:val="18"/>
                <w:szCs w:val="18"/>
                <w:lang w:eastAsia="ru-RU"/>
              </w:rPr>
            </w:pPr>
          </w:p>
          <w:p w14:paraId="20DBE63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F1B076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A9D66E7" w14:textId="77777777" w:rsidTr="008D04D3">
        <w:tc>
          <w:tcPr>
            <w:tcW w:w="567" w:type="dxa"/>
            <w:vMerge/>
            <w:vAlign w:val="center"/>
            <w:hideMark/>
          </w:tcPr>
          <w:p w14:paraId="6C2D5BE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32B3C0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CABB33C"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207EFF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58CE703"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9873EA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47C2B7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7AC8AE9" w14:textId="77777777" w:rsidTr="008D04D3">
        <w:tc>
          <w:tcPr>
            <w:tcW w:w="567" w:type="dxa"/>
            <w:vMerge/>
            <w:vAlign w:val="center"/>
            <w:hideMark/>
          </w:tcPr>
          <w:p w14:paraId="4381757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885713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25509EC"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36A6C6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04CD010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AD8578B" w14:textId="77777777" w:rsidTr="008D04D3">
        <w:tc>
          <w:tcPr>
            <w:tcW w:w="567" w:type="dxa"/>
            <w:vMerge/>
            <w:vAlign w:val="center"/>
            <w:hideMark/>
          </w:tcPr>
          <w:p w14:paraId="4159D6A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E8D7002"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30EC94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Pr>
          <w:p w14:paraId="694D813C" w14:textId="77777777" w:rsidR="00911F31" w:rsidRPr="00911F31" w:rsidRDefault="00911F31" w:rsidP="00911F31">
            <w:pPr>
              <w:spacing w:after="1" w:line="220" w:lineRule="atLeast"/>
              <w:ind w:left="283"/>
              <w:rPr>
                <w:rFonts w:ascii="Arial" w:eastAsia="Times New Roman" w:hAnsi="Arial" w:cs="Arial"/>
                <w:sz w:val="18"/>
                <w:szCs w:val="18"/>
                <w:lang w:eastAsia="ru-RU"/>
              </w:rPr>
            </w:pPr>
          </w:p>
        </w:tc>
        <w:tc>
          <w:tcPr>
            <w:tcW w:w="2264" w:type="dxa"/>
          </w:tcPr>
          <w:p w14:paraId="5D63DB1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71C1F50" w14:textId="77777777" w:rsidTr="008D04D3">
        <w:tc>
          <w:tcPr>
            <w:tcW w:w="567" w:type="dxa"/>
            <w:hideMark/>
          </w:tcPr>
          <w:p w14:paraId="38A36210"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1.3</w:t>
            </w:r>
          </w:p>
        </w:tc>
        <w:tc>
          <w:tcPr>
            <w:tcW w:w="10202" w:type="dxa"/>
            <w:gridSpan w:val="6"/>
            <w:hideMark/>
          </w:tcPr>
          <w:p w14:paraId="6EF5CF3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Система и практика корпоративного управления обеспечивают равенство условий для всех акционеров - владельцев акций одной категории (типа), включая миноритарных (мелких) акционеров и иностранных акционеров, и равное отношение к ним со стороны Общества.</w:t>
            </w:r>
          </w:p>
        </w:tc>
      </w:tr>
      <w:tr w:rsidR="00911F31" w:rsidRPr="00911F31" w14:paraId="6D622BD9" w14:textId="77777777" w:rsidTr="008D04D3">
        <w:tc>
          <w:tcPr>
            <w:tcW w:w="567" w:type="dxa"/>
            <w:vMerge w:val="restart"/>
            <w:hideMark/>
          </w:tcPr>
          <w:p w14:paraId="3CEA3D4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1.3.1</w:t>
            </w:r>
          </w:p>
        </w:tc>
        <w:tc>
          <w:tcPr>
            <w:tcW w:w="2411" w:type="dxa"/>
            <w:vMerge w:val="restart"/>
            <w:hideMark/>
          </w:tcPr>
          <w:p w14:paraId="013D478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Общество создало условия для справедливого отношения к каждому акционеру со стороны органов управления и контролирующих лиц </w:t>
            </w:r>
            <w:r w:rsidRPr="00911F31">
              <w:rPr>
                <w:rFonts w:ascii="Arial" w:eastAsia="Times New Roman" w:hAnsi="Arial" w:cs="Arial"/>
                <w:sz w:val="18"/>
                <w:szCs w:val="18"/>
                <w:lang w:eastAsia="ru-RU"/>
              </w:rPr>
              <w:lastRenderedPageBreak/>
              <w:t>Общества, в том числе условия, обеспечивающие недопустимость злоупотреблений со стороны крупных акционеров по отношению к миноритарным акционерам.</w:t>
            </w:r>
          </w:p>
        </w:tc>
        <w:tc>
          <w:tcPr>
            <w:tcW w:w="3685" w:type="dxa"/>
            <w:vMerge w:val="restart"/>
            <w:hideMark/>
          </w:tcPr>
          <w:p w14:paraId="26EEAAA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течение отчетного периода процедуры управления потенциальными конфликтами интересов у существенных акционеров являются эффективными, а конфликтам между акционерами, если таковые были, Совет директоров уделил надлежащее внимание.</w:t>
            </w:r>
          </w:p>
        </w:tc>
        <w:tc>
          <w:tcPr>
            <w:tcW w:w="1842" w:type="dxa"/>
            <w:gridSpan w:val="3"/>
            <w:tcBorders>
              <w:bottom w:val="nil"/>
            </w:tcBorders>
          </w:tcPr>
          <w:p w14:paraId="2D1514D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CCC86F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7941CC0" w14:textId="77777777" w:rsidTr="008D04D3">
        <w:tc>
          <w:tcPr>
            <w:tcW w:w="567" w:type="dxa"/>
            <w:vMerge/>
            <w:vAlign w:val="center"/>
            <w:hideMark/>
          </w:tcPr>
          <w:p w14:paraId="6A3906E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8CB814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22C1A3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0F6DFD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9F5FA7E"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1C97A73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0F7A57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9A8027B" w14:textId="77777777" w:rsidTr="008D04D3">
        <w:tc>
          <w:tcPr>
            <w:tcW w:w="567" w:type="dxa"/>
            <w:vMerge/>
            <w:vAlign w:val="center"/>
            <w:hideMark/>
          </w:tcPr>
          <w:p w14:paraId="481FCD0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708DA8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9B4899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E0E6AA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A1F310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6960024" w14:textId="77777777" w:rsidTr="008D04D3">
        <w:tc>
          <w:tcPr>
            <w:tcW w:w="567" w:type="dxa"/>
            <w:vMerge w:val="restart"/>
            <w:hideMark/>
          </w:tcPr>
          <w:p w14:paraId="0D73D99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1.3.2</w:t>
            </w:r>
          </w:p>
        </w:tc>
        <w:tc>
          <w:tcPr>
            <w:tcW w:w="2411" w:type="dxa"/>
            <w:vMerge w:val="restart"/>
            <w:hideMark/>
          </w:tcPr>
          <w:p w14:paraId="307026F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не предпринимает действий, которые приводят или могут привести к искусственному перераспределению корпоративного контроля.</w:t>
            </w:r>
          </w:p>
        </w:tc>
        <w:tc>
          <w:tcPr>
            <w:tcW w:w="3685" w:type="dxa"/>
            <w:vMerge w:val="restart"/>
            <w:hideMark/>
          </w:tcPr>
          <w:p w14:paraId="59939DC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w:t>
            </w:r>
            <w:proofErr w:type="spellStart"/>
            <w:r w:rsidRPr="00911F31">
              <w:rPr>
                <w:rFonts w:ascii="Arial" w:eastAsia="Times New Roman" w:hAnsi="Arial" w:cs="Arial"/>
                <w:sz w:val="18"/>
                <w:szCs w:val="18"/>
                <w:lang w:eastAsia="ru-RU"/>
              </w:rPr>
              <w:t>Квазиказначейские</w:t>
            </w:r>
            <w:proofErr w:type="spellEnd"/>
            <w:r w:rsidRPr="00911F31">
              <w:rPr>
                <w:rFonts w:ascii="Arial" w:eastAsia="Times New Roman" w:hAnsi="Arial" w:cs="Arial"/>
                <w:sz w:val="18"/>
                <w:szCs w:val="18"/>
                <w:lang w:eastAsia="ru-RU"/>
              </w:rPr>
              <w:t xml:space="preserve"> акции отсутствуют или не участвовали в голосовании в течение отчетного периода.</w:t>
            </w:r>
          </w:p>
        </w:tc>
        <w:tc>
          <w:tcPr>
            <w:tcW w:w="1842" w:type="dxa"/>
            <w:gridSpan w:val="3"/>
            <w:tcBorders>
              <w:bottom w:val="nil"/>
            </w:tcBorders>
          </w:tcPr>
          <w:p w14:paraId="0F18E98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49C2F0A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Собственные акции у Общества отсутствуют, все распределены между акционерами</w:t>
            </w:r>
          </w:p>
        </w:tc>
      </w:tr>
      <w:tr w:rsidR="00911F31" w:rsidRPr="00911F31" w14:paraId="535F4CF7" w14:textId="77777777" w:rsidTr="008D04D3">
        <w:tc>
          <w:tcPr>
            <w:tcW w:w="567" w:type="dxa"/>
            <w:vMerge/>
            <w:vAlign w:val="center"/>
            <w:hideMark/>
          </w:tcPr>
          <w:p w14:paraId="539052F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2CCEC62"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A954D1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CBB048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2DA9B072"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61E2D39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5DB267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E14FBD8" w14:textId="77777777" w:rsidTr="008D04D3">
        <w:tc>
          <w:tcPr>
            <w:tcW w:w="567" w:type="dxa"/>
            <w:vMerge/>
            <w:vAlign w:val="center"/>
            <w:hideMark/>
          </w:tcPr>
          <w:p w14:paraId="0A18803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8FC7C3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9359AC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87F8D7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0642CB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8104D40" w14:textId="77777777" w:rsidTr="008D04D3">
        <w:tc>
          <w:tcPr>
            <w:tcW w:w="567" w:type="dxa"/>
            <w:hideMark/>
          </w:tcPr>
          <w:p w14:paraId="560E5540"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1.4</w:t>
            </w:r>
          </w:p>
        </w:tc>
        <w:tc>
          <w:tcPr>
            <w:tcW w:w="10202" w:type="dxa"/>
            <w:gridSpan w:val="6"/>
            <w:hideMark/>
          </w:tcPr>
          <w:p w14:paraId="7EE9528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r>
      <w:tr w:rsidR="00911F31" w:rsidRPr="00911F31" w14:paraId="59AAB517" w14:textId="77777777" w:rsidTr="008D04D3">
        <w:tc>
          <w:tcPr>
            <w:tcW w:w="567" w:type="dxa"/>
            <w:vMerge w:val="restart"/>
            <w:hideMark/>
          </w:tcPr>
          <w:p w14:paraId="04707748" w14:textId="77777777" w:rsidR="00911F31" w:rsidRPr="00911F31" w:rsidRDefault="00911F31" w:rsidP="00911F31">
            <w:pPr>
              <w:spacing w:after="1" w:line="220" w:lineRule="atLeast"/>
              <w:rPr>
                <w:rFonts w:ascii="Arial" w:eastAsia="Times New Roman" w:hAnsi="Arial" w:cs="Arial"/>
                <w:sz w:val="18"/>
                <w:szCs w:val="18"/>
                <w:lang w:eastAsia="ru-RU"/>
              </w:rPr>
            </w:pPr>
          </w:p>
          <w:p w14:paraId="699CAF4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411" w:type="dxa"/>
            <w:vMerge w:val="restart"/>
            <w:hideMark/>
          </w:tcPr>
          <w:p w14:paraId="3AFCA0B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c>
          <w:tcPr>
            <w:tcW w:w="3685" w:type="dxa"/>
            <w:vMerge w:val="restart"/>
            <w:hideMark/>
          </w:tcPr>
          <w:p w14:paraId="08AD69B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Качество и надежность осуществляемой регистратором Общества деятельности по ведению реестра владельцев ценных бумаг соответствуют потребностям Общества и его акционеров.</w:t>
            </w:r>
          </w:p>
        </w:tc>
        <w:tc>
          <w:tcPr>
            <w:tcW w:w="1842" w:type="dxa"/>
            <w:gridSpan w:val="3"/>
            <w:tcBorders>
              <w:bottom w:val="nil"/>
            </w:tcBorders>
          </w:tcPr>
          <w:p w14:paraId="7FBE3D6A" w14:textId="77777777" w:rsidR="00911F31" w:rsidRPr="00911F31" w:rsidRDefault="00911F31" w:rsidP="00911F31">
            <w:pPr>
              <w:spacing w:after="1" w:line="220" w:lineRule="atLeast"/>
              <w:rPr>
                <w:rFonts w:ascii="Arial" w:eastAsia="Times New Roman" w:hAnsi="Arial" w:cs="Arial"/>
                <w:sz w:val="18"/>
                <w:szCs w:val="18"/>
                <w:lang w:eastAsia="ru-RU"/>
              </w:rPr>
            </w:pPr>
          </w:p>
          <w:p w14:paraId="40470FD5" w14:textId="77777777" w:rsidR="00911F31" w:rsidRPr="00911F31" w:rsidRDefault="00911F31" w:rsidP="00911F31">
            <w:pPr>
              <w:spacing w:after="1" w:line="220" w:lineRule="atLeast"/>
              <w:rPr>
                <w:rFonts w:ascii="Arial" w:eastAsia="Times New Roman" w:hAnsi="Arial" w:cs="Arial"/>
                <w:sz w:val="18"/>
                <w:szCs w:val="18"/>
                <w:lang w:eastAsia="ru-RU"/>
              </w:rPr>
            </w:pPr>
          </w:p>
          <w:p w14:paraId="01372FD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D329C8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5CDEA5A" w14:textId="77777777" w:rsidTr="008D04D3">
        <w:tc>
          <w:tcPr>
            <w:tcW w:w="567" w:type="dxa"/>
            <w:vMerge/>
            <w:vAlign w:val="center"/>
            <w:hideMark/>
          </w:tcPr>
          <w:p w14:paraId="04F2097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4614F4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42C2499"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C84E37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1162212"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925D2F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B1B6A6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ACB879B" w14:textId="77777777" w:rsidTr="008D04D3">
        <w:tc>
          <w:tcPr>
            <w:tcW w:w="567" w:type="dxa"/>
            <w:vMerge/>
            <w:vAlign w:val="center"/>
            <w:hideMark/>
          </w:tcPr>
          <w:p w14:paraId="27A45F2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7E2460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EA69BD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8B4902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209BE0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5AA08CB" w14:textId="77777777" w:rsidTr="008D04D3">
        <w:tc>
          <w:tcPr>
            <w:tcW w:w="567" w:type="dxa"/>
            <w:hideMark/>
          </w:tcPr>
          <w:p w14:paraId="0D1E0B38"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2.1</w:t>
            </w:r>
          </w:p>
        </w:tc>
        <w:tc>
          <w:tcPr>
            <w:tcW w:w="10202" w:type="dxa"/>
            <w:gridSpan w:val="6"/>
            <w:hideMark/>
          </w:tcPr>
          <w:p w14:paraId="54A128E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осуществляет стратегическое управление Обществом, определяет основные принципы и подходы к организации в Обществе системы управления рисками и внутреннего контроля, контролирует деятельность исполнительных органов Общества, а также реализует иные ключевые функции.</w:t>
            </w:r>
          </w:p>
        </w:tc>
      </w:tr>
      <w:tr w:rsidR="00911F31" w:rsidRPr="00911F31" w14:paraId="5F11B228" w14:textId="77777777" w:rsidTr="008D04D3">
        <w:tc>
          <w:tcPr>
            <w:tcW w:w="567" w:type="dxa"/>
            <w:vMerge w:val="restart"/>
            <w:hideMark/>
          </w:tcPr>
          <w:p w14:paraId="2720316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2.1.1</w:t>
            </w:r>
          </w:p>
        </w:tc>
        <w:tc>
          <w:tcPr>
            <w:tcW w:w="2411" w:type="dxa"/>
            <w:vMerge w:val="restart"/>
            <w:hideMark/>
          </w:tcPr>
          <w:p w14:paraId="19143E9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отвечает за принятие решений, связанных с назначением и освобождением от занимаемых 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Общества действовали в соответствии с утвержденными стратегией развития и основными направлениями деятельности Общества.</w:t>
            </w:r>
          </w:p>
        </w:tc>
        <w:tc>
          <w:tcPr>
            <w:tcW w:w="3685" w:type="dxa"/>
            <w:vMerge w:val="restart"/>
            <w:hideMark/>
          </w:tcPr>
          <w:p w14:paraId="38B12E1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имеет закрепленные в Уставе полномочия по назначению, освобождению от занимаемой должности и определению условий договоров в отношении членов исполнительных органов.</w:t>
            </w:r>
          </w:p>
          <w:p w14:paraId="004149E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Советом директоров рассмотрен отчет (отчеты) единоличного исполнительного органа и членов коллегиального исполнительного органа о выполнении стратегии общества.</w:t>
            </w:r>
          </w:p>
        </w:tc>
        <w:tc>
          <w:tcPr>
            <w:tcW w:w="1842" w:type="dxa"/>
            <w:gridSpan w:val="3"/>
          </w:tcPr>
          <w:p w14:paraId="63BBC7F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hideMark/>
          </w:tcPr>
          <w:p w14:paraId="35F3A51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 Обществе единоличный исполнительный орган – генеральный директор</w:t>
            </w:r>
          </w:p>
        </w:tc>
      </w:tr>
      <w:tr w:rsidR="00911F31" w:rsidRPr="00911F31" w14:paraId="265BAB48" w14:textId="77777777" w:rsidTr="008D04D3">
        <w:tc>
          <w:tcPr>
            <w:tcW w:w="567" w:type="dxa"/>
            <w:vMerge/>
            <w:vAlign w:val="center"/>
            <w:hideMark/>
          </w:tcPr>
          <w:p w14:paraId="44EC8EF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235327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DDD8A19"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bottom w:val="nil"/>
            </w:tcBorders>
          </w:tcPr>
          <w:p w14:paraId="0707A18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ACC4D3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bottom w:val="nil"/>
            </w:tcBorders>
            <w:hideMark/>
          </w:tcPr>
          <w:p w14:paraId="1ABC533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val="restart"/>
          </w:tcPr>
          <w:p w14:paraId="45D20D7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C5E1C8D" w14:textId="77777777" w:rsidTr="008D04D3">
        <w:tc>
          <w:tcPr>
            <w:tcW w:w="567" w:type="dxa"/>
            <w:vMerge/>
            <w:vAlign w:val="center"/>
            <w:hideMark/>
          </w:tcPr>
          <w:p w14:paraId="25C6B83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39594E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C7F59D6"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CA6256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CF4F4B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CF6C755" w14:textId="77777777" w:rsidTr="008D04D3">
        <w:tc>
          <w:tcPr>
            <w:tcW w:w="567" w:type="dxa"/>
            <w:vMerge w:val="restart"/>
            <w:hideMark/>
          </w:tcPr>
          <w:p w14:paraId="217A2D0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2.1.2</w:t>
            </w:r>
          </w:p>
        </w:tc>
        <w:tc>
          <w:tcPr>
            <w:tcW w:w="2411" w:type="dxa"/>
            <w:vMerge w:val="restart"/>
            <w:hideMark/>
          </w:tcPr>
          <w:p w14:paraId="671F582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Совет директоров устанавливает основные ориентиры деятельности Общества на долгосрочную перспективу, оценивает и утверждает ключевые показатели деятельности и основные бизнес-цели </w:t>
            </w:r>
            <w:r w:rsidRPr="00911F31">
              <w:rPr>
                <w:rFonts w:ascii="Arial" w:eastAsia="Times New Roman" w:hAnsi="Arial" w:cs="Arial"/>
                <w:sz w:val="18"/>
                <w:szCs w:val="18"/>
                <w:lang w:eastAsia="ru-RU"/>
              </w:rPr>
              <w:lastRenderedPageBreak/>
              <w:t>Общества, оценивает и одобряет стратегию и бизнес-планы по основным видам деятельности Общества.</w:t>
            </w:r>
          </w:p>
        </w:tc>
        <w:tc>
          <w:tcPr>
            <w:tcW w:w="3685" w:type="dxa"/>
            <w:vMerge w:val="restart"/>
            <w:hideMark/>
          </w:tcPr>
          <w:p w14:paraId="38851FB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течение отчетного периода на заседаниях Совета директоров были рассмотрены вопросы, связанные с ходом исполнения и актуализации стратегии, утверждением финансово-хозяйственного плана (бюджета) Общества, а также рассмотрению критериев и показателей (в том числе промежуточных) реализации стратегии и бизнес-планов Общества.</w:t>
            </w:r>
          </w:p>
        </w:tc>
        <w:tc>
          <w:tcPr>
            <w:tcW w:w="1842" w:type="dxa"/>
            <w:gridSpan w:val="3"/>
            <w:tcBorders>
              <w:bottom w:val="nil"/>
            </w:tcBorders>
          </w:tcPr>
          <w:p w14:paraId="661D8F2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708F04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7788BF7" w14:textId="77777777" w:rsidTr="008D04D3">
        <w:tc>
          <w:tcPr>
            <w:tcW w:w="567" w:type="dxa"/>
            <w:vMerge/>
            <w:vAlign w:val="center"/>
            <w:hideMark/>
          </w:tcPr>
          <w:p w14:paraId="3249E52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7E95B91"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E6AA55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C54CD8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C5D50E3"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2F5120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EC21A5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5146D41" w14:textId="77777777" w:rsidTr="008D04D3">
        <w:tc>
          <w:tcPr>
            <w:tcW w:w="567" w:type="dxa"/>
            <w:vMerge/>
            <w:vAlign w:val="center"/>
            <w:hideMark/>
          </w:tcPr>
          <w:p w14:paraId="069E43D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09D896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6AC859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38DB78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EC70B9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FB8F0FC" w14:textId="77777777" w:rsidTr="008D04D3">
        <w:tc>
          <w:tcPr>
            <w:tcW w:w="567" w:type="dxa"/>
            <w:vMerge w:val="restart"/>
            <w:hideMark/>
          </w:tcPr>
          <w:p w14:paraId="2BB048C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2.1.3</w:t>
            </w:r>
          </w:p>
        </w:tc>
        <w:tc>
          <w:tcPr>
            <w:tcW w:w="2411" w:type="dxa"/>
            <w:vMerge w:val="restart"/>
            <w:hideMark/>
          </w:tcPr>
          <w:p w14:paraId="24E5D9C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определяет принципы и подходы к организации системы управления рисками и внутреннего контроля в Обществе.</w:t>
            </w:r>
          </w:p>
        </w:tc>
        <w:tc>
          <w:tcPr>
            <w:tcW w:w="3685" w:type="dxa"/>
            <w:vMerge w:val="restart"/>
            <w:hideMark/>
          </w:tcPr>
          <w:p w14:paraId="20E0AA6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определил принципы и подходы к организации системы управления рисками и внутреннего контроля в Обществе.</w:t>
            </w:r>
          </w:p>
        </w:tc>
        <w:tc>
          <w:tcPr>
            <w:tcW w:w="1842" w:type="dxa"/>
            <w:gridSpan w:val="3"/>
            <w:tcBorders>
              <w:bottom w:val="nil"/>
            </w:tcBorders>
          </w:tcPr>
          <w:p w14:paraId="65F69FC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415BF45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6886C4B" w14:textId="77777777" w:rsidTr="008D04D3">
        <w:tc>
          <w:tcPr>
            <w:tcW w:w="567" w:type="dxa"/>
            <w:vMerge/>
            <w:vAlign w:val="center"/>
            <w:hideMark/>
          </w:tcPr>
          <w:p w14:paraId="7501F5C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73E7B1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304997C"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281277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FD44FB4"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F02AB2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46D775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A4C81DB" w14:textId="77777777" w:rsidTr="008D04D3">
        <w:tc>
          <w:tcPr>
            <w:tcW w:w="567" w:type="dxa"/>
            <w:vMerge/>
            <w:vAlign w:val="center"/>
            <w:hideMark/>
          </w:tcPr>
          <w:p w14:paraId="4AAF66B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60462C8"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14E668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7BF202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6A41685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8D1FC8F" w14:textId="77777777" w:rsidTr="008D04D3">
        <w:trPr>
          <w:trHeight w:val="1326"/>
        </w:trPr>
        <w:tc>
          <w:tcPr>
            <w:tcW w:w="567" w:type="dxa"/>
            <w:vMerge w:val="restart"/>
            <w:tcBorders>
              <w:bottom w:val="single" w:sz="4" w:space="0" w:color="17365D"/>
            </w:tcBorders>
            <w:hideMark/>
          </w:tcPr>
          <w:p w14:paraId="141EADD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2.1.4</w:t>
            </w:r>
          </w:p>
        </w:tc>
        <w:tc>
          <w:tcPr>
            <w:tcW w:w="2411" w:type="dxa"/>
            <w:vMerge w:val="restart"/>
            <w:tcBorders>
              <w:bottom w:val="single" w:sz="4" w:space="0" w:color="17365D"/>
            </w:tcBorders>
            <w:hideMark/>
          </w:tcPr>
          <w:p w14:paraId="7800C20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определяет политику Общества по вознаграждению и (или) возмещению расходов (компенсаций) членам Совета директоров, исполнительным органов и иных ключевым руководящим работникам Общества.</w:t>
            </w:r>
          </w:p>
        </w:tc>
        <w:tc>
          <w:tcPr>
            <w:tcW w:w="3685" w:type="dxa"/>
            <w:vMerge w:val="restart"/>
            <w:tcBorders>
              <w:bottom w:val="single" w:sz="4" w:space="0" w:color="17365D"/>
            </w:tcBorders>
            <w:hideMark/>
          </w:tcPr>
          <w:p w14:paraId="5021C44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разработана и внедрена одобренная Советом директоров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tc>
        <w:tc>
          <w:tcPr>
            <w:tcW w:w="1842" w:type="dxa"/>
            <w:gridSpan w:val="3"/>
            <w:tcBorders>
              <w:bottom w:val="nil"/>
            </w:tcBorders>
          </w:tcPr>
          <w:p w14:paraId="3A743B0D" w14:textId="77777777" w:rsidR="00911F31" w:rsidRPr="00911F31" w:rsidRDefault="00911F31" w:rsidP="00911F31">
            <w:pPr>
              <w:spacing w:after="1" w:line="220" w:lineRule="atLeast"/>
              <w:rPr>
                <w:rFonts w:ascii="Arial" w:eastAsia="Times New Roman" w:hAnsi="Arial" w:cs="Arial"/>
                <w:sz w:val="18"/>
                <w:szCs w:val="18"/>
                <w:lang w:eastAsia="ru-RU"/>
              </w:rPr>
            </w:pPr>
          </w:p>
          <w:p w14:paraId="180A3858" w14:textId="77777777" w:rsidR="00911F31" w:rsidRPr="00911F31" w:rsidRDefault="00911F31" w:rsidP="00911F31">
            <w:pPr>
              <w:spacing w:after="1" w:line="220" w:lineRule="atLeast"/>
              <w:rPr>
                <w:rFonts w:ascii="Arial" w:eastAsia="Times New Roman" w:hAnsi="Arial" w:cs="Arial"/>
                <w:sz w:val="18"/>
                <w:szCs w:val="18"/>
                <w:lang w:eastAsia="ru-RU"/>
              </w:rPr>
            </w:pPr>
          </w:p>
          <w:p w14:paraId="5B203A8B" w14:textId="77777777" w:rsidR="00911F31" w:rsidRPr="00911F31" w:rsidRDefault="00911F31" w:rsidP="00911F31">
            <w:pPr>
              <w:spacing w:after="1" w:line="220" w:lineRule="atLeast"/>
              <w:rPr>
                <w:rFonts w:ascii="Arial" w:eastAsia="Times New Roman" w:hAnsi="Arial" w:cs="Arial"/>
                <w:sz w:val="18"/>
                <w:szCs w:val="18"/>
                <w:lang w:eastAsia="ru-RU"/>
              </w:rPr>
            </w:pPr>
          </w:p>
          <w:p w14:paraId="7E72D7A2" w14:textId="77777777" w:rsidR="00911F31" w:rsidRPr="00911F31" w:rsidRDefault="00911F31" w:rsidP="00911F31">
            <w:pPr>
              <w:spacing w:after="1" w:line="220" w:lineRule="atLeast"/>
              <w:rPr>
                <w:rFonts w:ascii="Arial" w:eastAsia="Times New Roman" w:hAnsi="Arial" w:cs="Arial"/>
                <w:sz w:val="18"/>
                <w:szCs w:val="18"/>
                <w:lang w:eastAsia="ru-RU"/>
              </w:rPr>
            </w:pPr>
          </w:p>
          <w:p w14:paraId="16C76CB2" w14:textId="77777777" w:rsidR="00911F31" w:rsidRPr="00911F31" w:rsidRDefault="00911F31" w:rsidP="00911F31">
            <w:pPr>
              <w:spacing w:after="1" w:line="220" w:lineRule="atLeast"/>
              <w:rPr>
                <w:rFonts w:ascii="Arial" w:eastAsia="Times New Roman" w:hAnsi="Arial" w:cs="Arial"/>
                <w:sz w:val="18"/>
                <w:szCs w:val="18"/>
                <w:lang w:eastAsia="ru-RU"/>
              </w:rPr>
            </w:pPr>
          </w:p>
          <w:p w14:paraId="7BA1B27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05487C3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Вознаграждение членам Совета директоров определяет общее собрание акционеров</w:t>
            </w:r>
          </w:p>
        </w:tc>
      </w:tr>
      <w:tr w:rsidR="00911F31" w:rsidRPr="00911F31" w14:paraId="0C481D70" w14:textId="77777777" w:rsidTr="008D04D3">
        <w:tc>
          <w:tcPr>
            <w:tcW w:w="567" w:type="dxa"/>
            <w:vMerge/>
            <w:vAlign w:val="center"/>
            <w:hideMark/>
          </w:tcPr>
          <w:p w14:paraId="3AD2C4B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2D1F80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C25D47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25435C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13A06372"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B13D6D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1324F7E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0B060D3" w14:textId="77777777" w:rsidTr="008D04D3">
        <w:trPr>
          <w:trHeight w:val="221"/>
        </w:trPr>
        <w:tc>
          <w:tcPr>
            <w:tcW w:w="567" w:type="dxa"/>
            <w:vMerge/>
            <w:tcBorders>
              <w:bottom w:val="single" w:sz="4" w:space="0" w:color="17365D"/>
            </w:tcBorders>
            <w:vAlign w:val="center"/>
            <w:hideMark/>
          </w:tcPr>
          <w:p w14:paraId="459DF91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586A22C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7AC40473"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4CEBB4C6"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0982F9A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FF80F39" w14:textId="77777777" w:rsidTr="008D04D3">
        <w:trPr>
          <w:trHeight w:val="656"/>
        </w:trPr>
        <w:tc>
          <w:tcPr>
            <w:tcW w:w="567" w:type="dxa"/>
            <w:vMerge w:val="restart"/>
            <w:hideMark/>
          </w:tcPr>
          <w:p w14:paraId="097F3A6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2.1.5</w:t>
            </w:r>
          </w:p>
        </w:tc>
        <w:tc>
          <w:tcPr>
            <w:tcW w:w="2411" w:type="dxa"/>
            <w:vMerge w:val="restart"/>
            <w:hideMark/>
          </w:tcPr>
          <w:p w14:paraId="70EF1F6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играет ключевую роль в предупреждении, выявлении и урегулировании внутренних конфликтов между органами Общества, акционерами Общества и работниками Общества.</w:t>
            </w:r>
          </w:p>
        </w:tc>
        <w:tc>
          <w:tcPr>
            <w:tcW w:w="3685" w:type="dxa"/>
            <w:vMerge w:val="restart"/>
            <w:hideMark/>
          </w:tcPr>
          <w:p w14:paraId="2095D14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играет ключевую роль в предупреждении, выявлении и урегулировании внутренних конфликтов.</w:t>
            </w:r>
          </w:p>
        </w:tc>
        <w:tc>
          <w:tcPr>
            <w:tcW w:w="1842" w:type="dxa"/>
            <w:gridSpan w:val="3"/>
            <w:tcBorders>
              <w:bottom w:val="nil"/>
            </w:tcBorders>
          </w:tcPr>
          <w:p w14:paraId="2E89B0D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7350DB4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На протяжении существования Общества конфликтов не возникало</w:t>
            </w:r>
          </w:p>
        </w:tc>
      </w:tr>
      <w:tr w:rsidR="00911F31" w:rsidRPr="00911F31" w14:paraId="7986FB20" w14:textId="77777777" w:rsidTr="008D04D3">
        <w:tc>
          <w:tcPr>
            <w:tcW w:w="567" w:type="dxa"/>
            <w:vMerge/>
            <w:vAlign w:val="center"/>
            <w:hideMark/>
          </w:tcPr>
          <w:p w14:paraId="6A6CE9F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F5907C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58CC6C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4B24D1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744E0F9"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87773F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19A8BDD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3FFE0FC" w14:textId="77777777" w:rsidTr="008D04D3">
        <w:tc>
          <w:tcPr>
            <w:tcW w:w="567" w:type="dxa"/>
            <w:vMerge/>
            <w:vAlign w:val="center"/>
            <w:hideMark/>
          </w:tcPr>
          <w:p w14:paraId="4A5CF2A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AD616E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23AAAFD"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0FBE6F93"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7CB0EB4"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A0D2E05" w14:textId="77777777" w:rsidTr="008D04D3">
        <w:tc>
          <w:tcPr>
            <w:tcW w:w="567" w:type="dxa"/>
            <w:vMerge w:val="restart"/>
            <w:hideMark/>
          </w:tcPr>
          <w:p w14:paraId="6A671C5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2.1.6</w:t>
            </w:r>
          </w:p>
        </w:tc>
        <w:tc>
          <w:tcPr>
            <w:tcW w:w="2411" w:type="dxa"/>
            <w:vMerge w:val="restart"/>
            <w:hideMark/>
          </w:tcPr>
          <w:p w14:paraId="10B6BB3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играет ключевую роль в обеспечении прозрачности Общества, своевременности и полноты раскрытия Обществом информации, необременительного доступа акционеров к документам Общества.</w:t>
            </w:r>
          </w:p>
        </w:tc>
        <w:tc>
          <w:tcPr>
            <w:tcW w:w="3685" w:type="dxa"/>
            <w:vMerge w:val="restart"/>
            <w:hideMark/>
          </w:tcPr>
          <w:p w14:paraId="4D396B7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утвердил положение об информационной политике.</w:t>
            </w:r>
          </w:p>
        </w:tc>
        <w:tc>
          <w:tcPr>
            <w:tcW w:w="1842" w:type="dxa"/>
            <w:gridSpan w:val="3"/>
            <w:tcBorders>
              <w:bottom w:val="nil"/>
            </w:tcBorders>
          </w:tcPr>
          <w:p w14:paraId="2EDBEA4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45B774E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Положение утверждено генеральным директором</w:t>
            </w:r>
          </w:p>
        </w:tc>
      </w:tr>
      <w:tr w:rsidR="00911F31" w:rsidRPr="00911F31" w14:paraId="267225DB" w14:textId="77777777" w:rsidTr="008D04D3">
        <w:tc>
          <w:tcPr>
            <w:tcW w:w="567" w:type="dxa"/>
            <w:vMerge/>
            <w:vAlign w:val="center"/>
            <w:hideMark/>
          </w:tcPr>
          <w:p w14:paraId="56AB36B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15E7CC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0E5623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AF4B65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904D47B"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95847D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AC8DA7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693B0CC" w14:textId="77777777" w:rsidTr="008D04D3">
        <w:tc>
          <w:tcPr>
            <w:tcW w:w="567" w:type="dxa"/>
            <w:vMerge/>
            <w:vAlign w:val="center"/>
            <w:hideMark/>
          </w:tcPr>
          <w:p w14:paraId="04230A7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F5645A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BBA4B18"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74DF992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10276C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1F47544" w14:textId="77777777" w:rsidTr="008D04D3">
        <w:trPr>
          <w:trHeight w:val="221"/>
        </w:trPr>
        <w:tc>
          <w:tcPr>
            <w:tcW w:w="567" w:type="dxa"/>
            <w:vMerge w:val="restart"/>
            <w:tcBorders>
              <w:bottom w:val="single" w:sz="4" w:space="0" w:color="17365D"/>
            </w:tcBorders>
            <w:hideMark/>
          </w:tcPr>
          <w:p w14:paraId="3AF2494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2.1.7</w:t>
            </w:r>
          </w:p>
        </w:tc>
        <w:tc>
          <w:tcPr>
            <w:tcW w:w="2411" w:type="dxa"/>
            <w:vMerge w:val="restart"/>
            <w:tcBorders>
              <w:bottom w:val="single" w:sz="4" w:space="0" w:color="17365D"/>
            </w:tcBorders>
            <w:hideMark/>
          </w:tcPr>
          <w:p w14:paraId="7BF28B2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осуществляет контроль за практикой корпоративного управления в Обществе и играет ключевую роль в существенных корпоративных событиях Общества.</w:t>
            </w:r>
          </w:p>
        </w:tc>
        <w:tc>
          <w:tcPr>
            <w:tcW w:w="3685" w:type="dxa"/>
            <w:vMerge w:val="restart"/>
            <w:tcBorders>
              <w:bottom w:val="single" w:sz="4" w:space="0" w:color="17365D"/>
            </w:tcBorders>
            <w:hideMark/>
          </w:tcPr>
          <w:p w14:paraId="22D126E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Совет директоров рассмотрел вопрос о практике корпоративного управления в Обществе.</w:t>
            </w:r>
          </w:p>
        </w:tc>
        <w:tc>
          <w:tcPr>
            <w:tcW w:w="1842" w:type="dxa"/>
            <w:gridSpan w:val="3"/>
            <w:tcBorders>
              <w:bottom w:val="nil"/>
            </w:tcBorders>
          </w:tcPr>
          <w:p w14:paraId="4CCDDCD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tcPr>
          <w:p w14:paraId="109EAA3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38E1905" w14:textId="77777777" w:rsidTr="008D04D3">
        <w:tc>
          <w:tcPr>
            <w:tcW w:w="567" w:type="dxa"/>
            <w:vMerge/>
            <w:vAlign w:val="center"/>
            <w:hideMark/>
          </w:tcPr>
          <w:p w14:paraId="0A438C8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C72837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02B1C97"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0F49FF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3A917FA"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tcPr>
          <w:p w14:paraId="49099E7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111664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737AE87" w14:textId="77777777" w:rsidTr="008D04D3">
        <w:tc>
          <w:tcPr>
            <w:tcW w:w="567" w:type="dxa"/>
            <w:vMerge/>
            <w:vAlign w:val="center"/>
            <w:hideMark/>
          </w:tcPr>
          <w:p w14:paraId="5D62C37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0F250C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B10B462"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2AE4FD41"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DD45E7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1C1E7E0" w14:textId="77777777" w:rsidTr="008D04D3">
        <w:tc>
          <w:tcPr>
            <w:tcW w:w="567" w:type="dxa"/>
            <w:hideMark/>
          </w:tcPr>
          <w:p w14:paraId="3E2F4197"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2.2</w:t>
            </w:r>
          </w:p>
        </w:tc>
        <w:tc>
          <w:tcPr>
            <w:tcW w:w="10202" w:type="dxa"/>
            <w:gridSpan w:val="6"/>
            <w:hideMark/>
          </w:tcPr>
          <w:p w14:paraId="35F421D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подотчетен акционерам Общества.</w:t>
            </w:r>
          </w:p>
        </w:tc>
      </w:tr>
      <w:tr w:rsidR="00911F31" w:rsidRPr="00911F31" w14:paraId="0A8A3DA1" w14:textId="77777777" w:rsidTr="008D04D3">
        <w:tc>
          <w:tcPr>
            <w:tcW w:w="567" w:type="dxa"/>
            <w:vMerge w:val="restart"/>
            <w:hideMark/>
          </w:tcPr>
          <w:p w14:paraId="36E968D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2.2.1</w:t>
            </w:r>
          </w:p>
        </w:tc>
        <w:tc>
          <w:tcPr>
            <w:tcW w:w="2411" w:type="dxa"/>
            <w:vMerge w:val="restart"/>
            <w:hideMark/>
          </w:tcPr>
          <w:p w14:paraId="33690D7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Информация о работе Совета директоров раскрывается и предоставляется акционерам.</w:t>
            </w:r>
          </w:p>
        </w:tc>
        <w:tc>
          <w:tcPr>
            <w:tcW w:w="3685" w:type="dxa"/>
            <w:vMerge w:val="restart"/>
            <w:hideMark/>
          </w:tcPr>
          <w:p w14:paraId="6035D7D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Годовой отчет Общества за отчетный период включает в себя информацию о посещаемости заседаний Совета директоров и комитетов отдельными директорами.</w:t>
            </w:r>
          </w:p>
        </w:tc>
        <w:tc>
          <w:tcPr>
            <w:tcW w:w="1842" w:type="dxa"/>
            <w:gridSpan w:val="3"/>
            <w:tcBorders>
              <w:bottom w:val="nil"/>
            </w:tcBorders>
          </w:tcPr>
          <w:p w14:paraId="0CA5E52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3554D7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D6A5EDD" w14:textId="77777777" w:rsidTr="008D04D3">
        <w:tc>
          <w:tcPr>
            <w:tcW w:w="567" w:type="dxa"/>
            <w:vMerge/>
            <w:vAlign w:val="center"/>
            <w:hideMark/>
          </w:tcPr>
          <w:p w14:paraId="746B0A1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96E6AC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C02E8C0"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6A7D7C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00DD8D0"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E43968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1F19EE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0110437" w14:textId="77777777" w:rsidTr="008D04D3">
        <w:tc>
          <w:tcPr>
            <w:tcW w:w="567" w:type="dxa"/>
            <w:vMerge/>
            <w:vAlign w:val="center"/>
            <w:hideMark/>
          </w:tcPr>
          <w:p w14:paraId="44C5EE5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85495C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003EDC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1C4F0F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B5BE94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CE44B5C" w14:textId="77777777" w:rsidTr="008D04D3">
        <w:tc>
          <w:tcPr>
            <w:tcW w:w="567" w:type="dxa"/>
            <w:vMerge w:val="restart"/>
            <w:hideMark/>
          </w:tcPr>
          <w:p w14:paraId="47DB670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2.2.2</w:t>
            </w:r>
          </w:p>
        </w:tc>
        <w:tc>
          <w:tcPr>
            <w:tcW w:w="2411" w:type="dxa"/>
            <w:vMerge w:val="restart"/>
            <w:hideMark/>
          </w:tcPr>
          <w:p w14:paraId="470C687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Председатель Совета директоров доступен для общения с акционерами Общества.</w:t>
            </w:r>
          </w:p>
        </w:tc>
        <w:tc>
          <w:tcPr>
            <w:tcW w:w="3685" w:type="dxa"/>
            <w:vMerge w:val="restart"/>
            <w:hideMark/>
          </w:tcPr>
          <w:p w14:paraId="4210467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существует прозрачная процедура, обеспечивающая акционерам возможность направлять председателю Совета директоров вопросы и свою позицию по ним.</w:t>
            </w:r>
          </w:p>
        </w:tc>
        <w:tc>
          <w:tcPr>
            <w:tcW w:w="1842" w:type="dxa"/>
            <w:gridSpan w:val="3"/>
            <w:tcBorders>
              <w:bottom w:val="nil"/>
            </w:tcBorders>
          </w:tcPr>
          <w:p w14:paraId="056B332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7C95E0F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03274AD" w14:textId="77777777" w:rsidTr="008D04D3">
        <w:tc>
          <w:tcPr>
            <w:tcW w:w="567" w:type="dxa"/>
            <w:vMerge/>
            <w:vAlign w:val="center"/>
            <w:hideMark/>
          </w:tcPr>
          <w:p w14:paraId="7D2BC3F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30AAA4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B328ECE"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D9D2CB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11C9EF1B"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AE6AB5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E46E0F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35B7D03" w14:textId="77777777" w:rsidTr="008D04D3">
        <w:tc>
          <w:tcPr>
            <w:tcW w:w="567" w:type="dxa"/>
            <w:vMerge/>
            <w:vAlign w:val="center"/>
            <w:hideMark/>
          </w:tcPr>
          <w:p w14:paraId="7AB2C2B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6E6188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448496A"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43534D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838BA9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76F2B06" w14:textId="77777777" w:rsidTr="008D04D3">
        <w:tc>
          <w:tcPr>
            <w:tcW w:w="567" w:type="dxa"/>
            <w:hideMark/>
          </w:tcPr>
          <w:p w14:paraId="77D7B879"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2.3</w:t>
            </w:r>
          </w:p>
        </w:tc>
        <w:tc>
          <w:tcPr>
            <w:tcW w:w="10202" w:type="dxa"/>
            <w:gridSpan w:val="6"/>
            <w:hideMark/>
          </w:tcPr>
          <w:p w14:paraId="29CCF8B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является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w:t>
            </w:r>
          </w:p>
        </w:tc>
      </w:tr>
      <w:tr w:rsidR="00911F31" w:rsidRPr="00911F31" w14:paraId="253BF5DE" w14:textId="77777777" w:rsidTr="008D04D3">
        <w:tc>
          <w:tcPr>
            <w:tcW w:w="567" w:type="dxa"/>
            <w:vMerge w:val="restart"/>
          </w:tcPr>
          <w:p w14:paraId="3ED26025" w14:textId="77777777" w:rsidR="00911F31" w:rsidRPr="00911F31" w:rsidRDefault="00911F31" w:rsidP="00911F31">
            <w:pPr>
              <w:spacing w:after="1" w:line="220" w:lineRule="atLeast"/>
              <w:rPr>
                <w:rFonts w:ascii="Arial" w:eastAsia="Times New Roman" w:hAnsi="Arial" w:cs="Arial"/>
                <w:sz w:val="18"/>
                <w:szCs w:val="18"/>
                <w:lang w:eastAsia="ru-RU"/>
              </w:rPr>
            </w:pPr>
          </w:p>
          <w:p w14:paraId="27BF328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2.3.1</w:t>
            </w:r>
          </w:p>
        </w:tc>
        <w:tc>
          <w:tcPr>
            <w:tcW w:w="2411" w:type="dxa"/>
            <w:vMerge w:val="restart"/>
            <w:hideMark/>
          </w:tcPr>
          <w:p w14:paraId="6D030D2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Только лица, имеющие безупречную деловую и личную репутацию 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3685" w:type="dxa"/>
            <w:vMerge w:val="restart"/>
            <w:hideMark/>
          </w:tcPr>
          <w:p w14:paraId="291CB1B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Принятая в Обществе процедура оценки эффективности работы Совета директоров включает в том числе оценку профессиональной квалификации членов Совета директоров.</w:t>
            </w:r>
          </w:p>
        </w:tc>
        <w:tc>
          <w:tcPr>
            <w:tcW w:w="1842" w:type="dxa"/>
            <w:gridSpan w:val="3"/>
            <w:tcBorders>
              <w:bottom w:val="nil"/>
            </w:tcBorders>
          </w:tcPr>
          <w:p w14:paraId="4CDB8364" w14:textId="77777777" w:rsidR="00911F31" w:rsidRPr="00911F31" w:rsidRDefault="00911F31" w:rsidP="00911F31">
            <w:pPr>
              <w:spacing w:after="1" w:line="220" w:lineRule="atLeast"/>
              <w:rPr>
                <w:rFonts w:ascii="Arial" w:eastAsia="Times New Roman" w:hAnsi="Arial" w:cs="Arial"/>
                <w:sz w:val="18"/>
                <w:szCs w:val="18"/>
                <w:lang w:eastAsia="ru-RU"/>
              </w:rPr>
            </w:pPr>
          </w:p>
          <w:p w14:paraId="1C4C641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9A90BF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ADED0BC" w14:textId="77777777" w:rsidTr="008D04D3">
        <w:tc>
          <w:tcPr>
            <w:tcW w:w="567" w:type="dxa"/>
            <w:vMerge/>
            <w:vAlign w:val="center"/>
            <w:hideMark/>
          </w:tcPr>
          <w:p w14:paraId="08540CE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B7FF028"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62CFA23"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684CEC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FFCAB3D"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B4216E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176852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AB24BDF" w14:textId="77777777" w:rsidTr="008D04D3">
        <w:tc>
          <w:tcPr>
            <w:tcW w:w="567" w:type="dxa"/>
            <w:vMerge/>
            <w:vAlign w:val="center"/>
            <w:hideMark/>
          </w:tcPr>
          <w:p w14:paraId="20FA6C2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214D6C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481A29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C4710B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D59D7A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F38E82C" w14:textId="77777777" w:rsidTr="008D04D3">
        <w:tc>
          <w:tcPr>
            <w:tcW w:w="567" w:type="dxa"/>
            <w:vMerge w:val="restart"/>
            <w:hideMark/>
          </w:tcPr>
          <w:p w14:paraId="2515AB1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2.3.2</w:t>
            </w:r>
          </w:p>
        </w:tc>
        <w:tc>
          <w:tcPr>
            <w:tcW w:w="2411" w:type="dxa"/>
            <w:vMerge w:val="restart"/>
            <w:hideMark/>
          </w:tcPr>
          <w:p w14:paraId="4B52502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Члены Совета директоров Общества избираются посредством прозрачной процедуры, позволяющей акционерам получить информацию о кандидатах, достаточную для формирования представления об их личных и профессиональных качествах.</w:t>
            </w:r>
          </w:p>
        </w:tc>
        <w:tc>
          <w:tcPr>
            <w:tcW w:w="3685" w:type="dxa"/>
            <w:vMerge w:val="restart"/>
            <w:hideMark/>
          </w:tcPr>
          <w:p w14:paraId="2FDAA39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Во всех случаях проведения Общего собрания акционеров в отчетном периоде, повестка дня которого включала вопросы об избрании Совета директоров, Общество представило акционерам биографические данные всех кандидатов в члены Совета директоров, результаты оценки таких кандидатов, проведенной Советом директоров (или его комитетом по номинациям), а также информацию о соответствии кандидата критериям независимости, в соответствии с рекомендациями </w:t>
            </w:r>
            <w:hyperlink r:id="rId51" w:history="1">
              <w:r w:rsidRPr="00911F31">
                <w:rPr>
                  <w:rFonts w:ascii="Arial" w:eastAsia="Times New Roman" w:hAnsi="Arial" w:cs="Arial"/>
                  <w:sz w:val="18"/>
                  <w:szCs w:val="18"/>
                  <w:u w:val="single"/>
                  <w:lang w:eastAsia="ru-RU"/>
                </w:rPr>
                <w:t>102</w:t>
              </w:r>
            </w:hyperlink>
            <w:r w:rsidRPr="00911F31">
              <w:rPr>
                <w:rFonts w:ascii="Arial" w:eastAsia="Times New Roman" w:hAnsi="Arial" w:cs="Arial"/>
                <w:sz w:val="18"/>
                <w:szCs w:val="18"/>
                <w:lang w:eastAsia="ru-RU"/>
              </w:rPr>
              <w:t xml:space="preserve"> - </w:t>
            </w:r>
            <w:hyperlink r:id="rId52" w:history="1">
              <w:r w:rsidRPr="00911F31">
                <w:rPr>
                  <w:rFonts w:ascii="Arial" w:eastAsia="Times New Roman" w:hAnsi="Arial" w:cs="Arial"/>
                  <w:sz w:val="18"/>
                  <w:szCs w:val="18"/>
                  <w:u w:val="single"/>
                  <w:lang w:eastAsia="ru-RU"/>
                </w:rPr>
                <w:t>107</w:t>
              </w:r>
            </w:hyperlink>
            <w:r w:rsidRPr="00911F31">
              <w:rPr>
                <w:rFonts w:ascii="Arial" w:eastAsia="Times New Roman" w:hAnsi="Arial" w:cs="Arial"/>
                <w:sz w:val="18"/>
                <w:szCs w:val="18"/>
                <w:lang w:eastAsia="ru-RU"/>
              </w:rPr>
              <w:t xml:space="preserve"> Кодекса и письменное согласие кандидатов на избрание в состав Совета директоров.</w:t>
            </w:r>
          </w:p>
        </w:tc>
        <w:tc>
          <w:tcPr>
            <w:tcW w:w="1842" w:type="dxa"/>
            <w:gridSpan w:val="3"/>
            <w:tcBorders>
              <w:bottom w:val="nil"/>
            </w:tcBorders>
          </w:tcPr>
          <w:p w14:paraId="71C3B2F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7BB6CF3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C52963A" w14:textId="77777777" w:rsidTr="008D04D3">
        <w:tc>
          <w:tcPr>
            <w:tcW w:w="567" w:type="dxa"/>
            <w:vMerge/>
            <w:vAlign w:val="center"/>
            <w:hideMark/>
          </w:tcPr>
          <w:p w14:paraId="352F9C7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E91D80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C191567"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956E55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5A80030"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191BE7E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E9CB18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B991380" w14:textId="77777777" w:rsidTr="008D04D3">
        <w:tc>
          <w:tcPr>
            <w:tcW w:w="567" w:type="dxa"/>
            <w:vMerge/>
            <w:vAlign w:val="center"/>
            <w:hideMark/>
          </w:tcPr>
          <w:p w14:paraId="475A0C4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495FE7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9512DE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A5A894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E512F8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F4C8F98" w14:textId="77777777" w:rsidTr="008D04D3">
        <w:trPr>
          <w:trHeight w:val="442"/>
        </w:trPr>
        <w:tc>
          <w:tcPr>
            <w:tcW w:w="567" w:type="dxa"/>
            <w:vMerge w:val="restart"/>
            <w:tcBorders>
              <w:bottom w:val="single" w:sz="4" w:space="0" w:color="17365D"/>
            </w:tcBorders>
          </w:tcPr>
          <w:p w14:paraId="3A8DFDF3" w14:textId="77777777" w:rsidR="00911F31" w:rsidRPr="00911F31" w:rsidRDefault="00911F31" w:rsidP="00911F31">
            <w:pPr>
              <w:spacing w:after="1" w:line="220" w:lineRule="atLeast"/>
              <w:rPr>
                <w:rFonts w:ascii="Arial" w:eastAsia="Times New Roman" w:hAnsi="Arial" w:cs="Arial"/>
                <w:sz w:val="18"/>
                <w:szCs w:val="18"/>
                <w:lang w:eastAsia="ru-RU"/>
              </w:rPr>
            </w:pPr>
          </w:p>
          <w:p w14:paraId="7454353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2.3.3</w:t>
            </w:r>
          </w:p>
        </w:tc>
        <w:tc>
          <w:tcPr>
            <w:tcW w:w="2411" w:type="dxa"/>
            <w:vMerge w:val="restart"/>
            <w:tcBorders>
              <w:bottom w:val="single" w:sz="4" w:space="0" w:color="17365D"/>
            </w:tcBorders>
            <w:hideMark/>
          </w:tcPr>
          <w:p w14:paraId="5D8A1B9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Состав Совета директоров сбалансирован, в том числе по квалификации его членов, их опыту, знаниям и деловым качествам, и пользуется доверием акционеров.</w:t>
            </w:r>
          </w:p>
        </w:tc>
        <w:tc>
          <w:tcPr>
            <w:tcW w:w="3685" w:type="dxa"/>
            <w:vMerge w:val="restart"/>
            <w:tcBorders>
              <w:bottom w:val="single" w:sz="4" w:space="0" w:color="17365D"/>
            </w:tcBorders>
            <w:hideMark/>
          </w:tcPr>
          <w:p w14:paraId="1651CBC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рамках процедуры оценки работы Совета директоров, проведенной в отчетном периоде, Совет директоров проанализировал собственные потребности в области профессиональной квалификации, опыта и деловых навыков.</w:t>
            </w:r>
          </w:p>
        </w:tc>
        <w:tc>
          <w:tcPr>
            <w:tcW w:w="1842" w:type="dxa"/>
            <w:gridSpan w:val="3"/>
            <w:tcBorders>
              <w:bottom w:val="nil"/>
            </w:tcBorders>
          </w:tcPr>
          <w:p w14:paraId="5B0322D3" w14:textId="77777777" w:rsidR="00911F31" w:rsidRPr="00911F31" w:rsidRDefault="00911F31" w:rsidP="00911F31">
            <w:pPr>
              <w:spacing w:after="1" w:line="220" w:lineRule="atLeast"/>
              <w:rPr>
                <w:rFonts w:ascii="Arial" w:eastAsia="Times New Roman" w:hAnsi="Arial" w:cs="Arial"/>
                <w:sz w:val="18"/>
                <w:szCs w:val="18"/>
                <w:lang w:eastAsia="ru-RU"/>
              </w:rPr>
            </w:pPr>
          </w:p>
          <w:p w14:paraId="225BE5D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3A8C9C1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 состав Совета директоров избираются кандидаты, предложенные непосредственно акционерами</w:t>
            </w:r>
          </w:p>
        </w:tc>
      </w:tr>
      <w:tr w:rsidR="00911F31" w:rsidRPr="00911F31" w14:paraId="6256B1E4" w14:textId="77777777" w:rsidTr="008D04D3">
        <w:tc>
          <w:tcPr>
            <w:tcW w:w="567" w:type="dxa"/>
            <w:vMerge/>
            <w:vAlign w:val="center"/>
            <w:hideMark/>
          </w:tcPr>
          <w:p w14:paraId="772D9C5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BD4E6C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1A5C998"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0337E4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28003C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41E5DC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1C00B61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3721F9A" w14:textId="77777777" w:rsidTr="008D04D3">
        <w:trPr>
          <w:trHeight w:val="221"/>
        </w:trPr>
        <w:tc>
          <w:tcPr>
            <w:tcW w:w="567" w:type="dxa"/>
            <w:vMerge/>
            <w:tcBorders>
              <w:bottom w:val="single" w:sz="4" w:space="0" w:color="17365D"/>
            </w:tcBorders>
            <w:vAlign w:val="center"/>
            <w:hideMark/>
          </w:tcPr>
          <w:p w14:paraId="32F35A1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3CD4403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35B003E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3C9275CE"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59BE453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7327954" w14:textId="77777777" w:rsidTr="008D04D3">
        <w:tc>
          <w:tcPr>
            <w:tcW w:w="567" w:type="dxa"/>
            <w:vMerge w:val="restart"/>
            <w:hideMark/>
          </w:tcPr>
          <w:p w14:paraId="7C3341D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2.3.4</w:t>
            </w:r>
          </w:p>
        </w:tc>
        <w:tc>
          <w:tcPr>
            <w:tcW w:w="2411" w:type="dxa"/>
            <w:vMerge w:val="restart"/>
            <w:hideMark/>
          </w:tcPr>
          <w:p w14:paraId="5572C34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Количественный состав Совета директоров Общества дает возможность организовать деятельность Совета директоров наиболее эффективным образом, включая возможность формирования комитетов Совета директоров, а также обеспечивает существенным миноритарным акционерам Общества возможность избрания в </w:t>
            </w:r>
            <w:r w:rsidRPr="00911F31">
              <w:rPr>
                <w:rFonts w:ascii="Arial" w:eastAsia="Times New Roman" w:hAnsi="Arial" w:cs="Arial"/>
                <w:sz w:val="18"/>
                <w:szCs w:val="18"/>
                <w:lang w:eastAsia="ru-RU"/>
              </w:rPr>
              <w:lastRenderedPageBreak/>
              <w:t>состав Совета директоров кандидата, за которого они голосуют.</w:t>
            </w:r>
          </w:p>
        </w:tc>
        <w:tc>
          <w:tcPr>
            <w:tcW w:w="3685" w:type="dxa"/>
            <w:vMerge w:val="restart"/>
            <w:hideMark/>
          </w:tcPr>
          <w:p w14:paraId="2EBA6EB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рамках процедуры оценки Совета директоров, проведенной 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1842" w:type="dxa"/>
            <w:gridSpan w:val="3"/>
            <w:tcBorders>
              <w:bottom w:val="nil"/>
            </w:tcBorders>
          </w:tcPr>
          <w:p w14:paraId="4135EF8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4D328C0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5DE9C3A" w14:textId="77777777" w:rsidTr="008D04D3">
        <w:tc>
          <w:tcPr>
            <w:tcW w:w="567" w:type="dxa"/>
            <w:vMerge/>
            <w:vAlign w:val="center"/>
            <w:hideMark/>
          </w:tcPr>
          <w:p w14:paraId="5665595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9223A6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12821D2"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BA62DE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13D0FF4"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E99D8D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F20516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DF22F50" w14:textId="77777777" w:rsidTr="008D04D3">
        <w:tc>
          <w:tcPr>
            <w:tcW w:w="567" w:type="dxa"/>
            <w:vMerge/>
            <w:vAlign w:val="center"/>
            <w:hideMark/>
          </w:tcPr>
          <w:p w14:paraId="581C3A6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DFA743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C4A1FAE"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2AE0FA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A9C6C4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D2D1588" w14:textId="77777777" w:rsidTr="008D04D3">
        <w:tc>
          <w:tcPr>
            <w:tcW w:w="567" w:type="dxa"/>
            <w:hideMark/>
          </w:tcPr>
          <w:p w14:paraId="7F0DFC41"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2.4</w:t>
            </w:r>
          </w:p>
        </w:tc>
        <w:tc>
          <w:tcPr>
            <w:tcW w:w="10202" w:type="dxa"/>
            <w:gridSpan w:val="6"/>
            <w:hideMark/>
          </w:tcPr>
          <w:p w14:paraId="569354E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 состав Совета директоров входит достаточное количество независимых директоров.</w:t>
            </w:r>
          </w:p>
        </w:tc>
      </w:tr>
      <w:tr w:rsidR="00911F31" w:rsidRPr="00911F31" w14:paraId="39FF7244" w14:textId="77777777" w:rsidTr="008D04D3">
        <w:tc>
          <w:tcPr>
            <w:tcW w:w="567" w:type="dxa"/>
            <w:vMerge w:val="restart"/>
            <w:hideMark/>
          </w:tcPr>
          <w:p w14:paraId="759FE6A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2.4.1</w:t>
            </w:r>
          </w:p>
        </w:tc>
        <w:tc>
          <w:tcPr>
            <w:tcW w:w="2411" w:type="dxa"/>
            <w:vMerge w:val="restart"/>
            <w:hideMark/>
          </w:tcPr>
          <w:p w14:paraId="1260BCB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 При этом следует учитывать, что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конкурентом </w:t>
            </w:r>
            <w:proofErr w:type="gramStart"/>
            <w:r w:rsidRPr="00911F31">
              <w:rPr>
                <w:rFonts w:ascii="Arial" w:eastAsia="Times New Roman" w:hAnsi="Arial" w:cs="Arial"/>
                <w:sz w:val="18"/>
                <w:szCs w:val="18"/>
                <w:lang w:eastAsia="ru-RU"/>
              </w:rPr>
              <w:t>общества</w:t>
            </w:r>
            <w:proofErr w:type="gramEnd"/>
            <w:r w:rsidRPr="00911F31">
              <w:rPr>
                <w:rFonts w:ascii="Arial" w:eastAsia="Times New Roman" w:hAnsi="Arial" w:cs="Arial"/>
                <w:sz w:val="18"/>
                <w:szCs w:val="18"/>
                <w:lang w:eastAsia="ru-RU"/>
              </w:rPr>
              <w:t xml:space="preserve"> или связан с государством.</w:t>
            </w:r>
          </w:p>
        </w:tc>
        <w:tc>
          <w:tcPr>
            <w:tcW w:w="3685" w:type="dxa"/>
            <w:vMerge w:val="restart"/>
            <w:hideMark/>
          </w:tcPr>
          <w:p w14:paraId="24353BF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В течение отчетного периода все независимые члены Совета директоров отвечали всем критериям независимости, указанным в рекомендациях </w:t>
            </w:r>
            <w:hyperlink r:id="rId53" w:history="1">
              <w:r w:rsidRPr="00911F31">
                <w:rPr>
                  <w:rFonts w:ascii="Arial" w:eastAsia="Times New Roman" w:hAnsi="Arial" w:cs="Arial"/>
                  <w:sz w:val="18"/>
                  <w:szCs w:val="18"/>
                  <w:u w:val="single"/>
                  <w:lang w:eastAsia="ru-RU"/>
                </w:rPr>
                <w:t>102</w:t>
              </w:r>
            </w:hyperlink>
            <w:r w:rsidRPr="00911F31">
              <w:rPr>
                <w:rFonts w:ascii="Arial" w:eastAsia="Times New Roman" w:hAnsi="Arial" w:cs="Arial"/>
                <w:sz w:val="18"/>
                <w:szCs w:val="18"/>
                <w:lang w:eastAsia="ru-RU"/>
              </w:rPr>
              <w:t xml:space="preserve"> - </w:t>
            </w:r>
            <w:hyperlink r:id="rId54" w:history="1">
              <w:r w:rsidRPr="00911F31">
                <w:rPr>
                  <w:rFonts w:ascii="Arial" w:eastAsia="Times New Roman" w:hAnsi="Arial" w:cs="Arial"/>
                  <w:sz w:val="18"/>
                  <w:szCs w:val="18"/>
                  <w:u w:val="single"/>
                  <w:lang w:eastAsia="ru-RU"/>
                </w:rPr>
                <w:t>107</w:t>
              </w:r>
            </w:hyperlink>
            <w:r w:rsidRPr="00911F31">
              <w:rPr>
                <w:rFonts w:ascii="Arial" w:eastAsia="Times New Roman" w:hAnsi="Arial" w:cs="Arial"/>
                <w:sz w:val="18"/>
                <w:szCs w:val="18"/>
                <w:lang w:eastAsia="ru-RU"/>
              </w:rPr>
              <w:t xml:space="preserve"> Кодекса, или были признаны независимыми по решению Совета директоров.</w:t>
            </w:r>
          </w:p>
        </w:tc>
        <w:tc>
          <w:tcPr>
            <w:tcW w:w="1842" w:type="dxa"/>
            <w:gridSpan w:val="3"/>
            <w:tcBorders>
              <w:bottom w:val="nil"/>
            </w:tcBorders>
          </w:tcPr>
          <w:p w14:paraId="294A00A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70871B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94C1594" w14:textId="77777777" w:rsidTr="008D04D3">
        <w:tc>
          <w:tcPr>
            <w:tcW w:w="567" w:type="dxa"/>
            <w:vMerge/>
            <w:vAlign w:val="center"/>
            <w:hideMark/>
          </w:tcPr>
          <w:p w14:paraId="17CF6D0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B97571B"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7F54FF2"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908C60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0A24047"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B88CB0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9E24A6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E662547" w14:textId="77777777" w:rsidTr="008D04D3">
        <w:tc>
          <w:tcPr>
            <w:tcW w:w="567" w:type="dxa"/>
            <w:vMerge/>
            <w:vAlign w:val="center"/>
            <w:hideMark/>
          </w:tcPr>
          <w:p w14:paraId="46E473E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5404EE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F1F9470"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98E601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608E5D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B7274A9" w14:textId="77777777" w:rsidTr="008D04D3">
        <w:trPr>
          <w:trHeight w:val="663"/>
        </w:trPr>
        <w:tc>
          <w:tcPr>
            <w:tcW w:w="567" w:type="dxa"/>
            <w:vMerge w:val="restart"/>
            <w:tcBorders>
              <w:bottom w:val="single" w:sz="4" w:space="0" w:color="17365D"/>
            </w:tcBorders>
            <w:hideMark/>
          </w:tcPr>
          <w:p w14:paraId="7FB0C2C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2.4.2</w:t>
            </w:r>
          </w:p>
        </w:tc>
        <w:tc>
          <w:tcPr>
            <w:tcW w:w="2411" w:type="dxa"/>
            <w:vMerge w:val="restart"/>
            <w:tcBorders>
              <w:bottom w:val="single" w:sz="4" w:space="0" w:color="17365D"/>
            </w:tcBorders>
            <w:hideMark/>
          </w:tcPr>
          <w:p w14:paraId="3B2DFA2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Проводится оценка соответствия кандидатов в члены Совета директоров критериям независимости, а также осуществляется регулярный анализ соответствия независимых членов Совета директоров критериям независимости. При проведении такой оценки содержание должно преобладать над формой.</w:t>
            </w:r>
          </w:p>
        </w:tc>
        <w:tc>
          <w:tcPr>
            <w:tcW w:w="3685" w:type="dxa"/>
            <w:vMerge w:val="restart"/>
            <w:hideMark/>
          </w:tcPr>
          <w:p w14:paraId="6DE38A1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отчетном периоде, Совет директоров (или комитет по номинациям совета директоров) составил мнение о независимости каждого кандидата в Совет директоров и представил акционерам соответствующее заключение.</w:t>
            </w:r>
          </w:p>
          <w:p w14:paraId="4D360E0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За отчетный период Совет директоров (или комитет по номинациям совета директоров) по крайней мере один раз рассмотрел независимость действующих членов Совета директоров, которых Общество указывает в годовом отчете в качестве независимых директоров.</w:t>
            </w:r>
          </w:p>
          <w:p w14:paraId="2DC491F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3. В Обществе разработаны процедуры, определяющие необходимые действия члена Совета директоров в том случае, если он перестает быть независимым, включая обязательства по своевременному информированию об этом Совета директоров.</w:t>
            </w:r>
          </w:p>
        </w:tc>
        <w:tc>
          <w:tcPr>
            <w:tcW w:w="1842" w:type="dxa"/>
            <w:gridSpan w:val="3"/>
            <w:tcBorders>
              <w:bottom w:val="nil"/>
            </w:tcBorders>
          </w:tcPr>
          <w:p w14:paraId="692144EA" w14:textId="77777777" w:rsidR="00911F31" w:rsidRPr="00911F31" w:rsidRDefault="00911F31" w:rsidP="00911F31">
            <w:pPr>
              <w:spacing w:after="1" w:line="220" w:lineRule="atLeast"/>
              <w:rPr>
                <w:rFonts w:ascii="Arial" w:eastAsia="Times New Roman" w:hAnsi="Arial" w:cs="Arial"/>
                <w:sz w:val="18"/>
                <w:szCs w:val="18"/>
                <w:lang w:eastAsia="ru-RU"/>
              </w:rPr>
            </w:pPr>
          </w:p>
          <w:p w14:paraId="3C5DB314" w14:textId="77777777" w:rsidR="00911F31" w:rsidRPr="00911F31" w:rsidRDefault="00911F31" w:rsidP="00911F31">
            <w:pPr>
              <w:spacing w:after="1" w:line="220" w:lineRule="atLeast"/>
              <w:rPr>
                <w:rFonts w:ascii="Arial" w:eastAsia="Times New Roman" w:hAnsi="Arial" w:cs="Arial"/>
                <w:sz w:val="18"/>
                <w:szCs w:val="18"/>
                <w:lang w:eastAsia="ru-RU"/>
              </w:rPr>
            </w:pPr>
          </w:p>
          <w:p w14:paraId="71ABD99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68C728B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Указание на независимость членов Совета директоров определена в Положении о Совете директоров</w:t>
            </w:r>
          </w:p>
        </w:tc>
      </w:tr>
      <w:tr w:rsidR="00911F31" w:rsidRPr="00911F31" w14:paraId="44CD7D2D" w14:textId="77777777" w:rsidTr="008D04D3">
        <w:tc>
          <w:tcPr>
            <w:tcW w:w="567" w:type="dxa"/>
            <w:vMerge/>
            <w:vAlign w:val="center"/>
            <w:hideMark/>
          </w:tcPr>
          <w:p w14:paraId="30F2525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B4E5A8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7F3D557"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04C64D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DC46337"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21F252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0FE0F96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939C640" w14:textId="77777777" w:rsidTr="008D04D3">
        <w:trPr>
          <w:trHeight w:val="655"/>
        </w:trPr>
        <w:tc>
          <w:tcPr>
            <w:tcW w:w="567" w:type="dxa"/>
            <w:vMerge/>
            <w:tcBorders>
              <w:bottom w:val="single" w:sz="4" w:space="0" w:color="17365D"/>
            </w:tcBorders>
            <w:vAlign w:val="center"/>
            <w:hideMark/>
          </w:tcPr>
          <w:p w14:paraId="1A47F22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55209A1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5EC4C789"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3E27C8C8"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174E7DB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09BC6B9" w14:textId="77777777" w:rsidTr="008D04D3">
        <w:tc>
          <w:tcPr>
            <w:tcW w:w="567" w:type="dxa"/>
            <w:vMerge w:val="restart"/>
            <w:hideMark/>
          </w:tcPr>
          <w:p w14:paraId="787746E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2.4.3</w:t>
            </w:r>
          </w:p>
        </w:tc>
        <w:tc>
          <w:tcPr>
            <w:tcW w:w="2411" w:type="dxa"/>
            <w:vMerge w:val="restart"/>
            <w:hideMark/>
          </w:tcPr>
          <w:p w14:paraId="12E750C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Независимые директора составляют не менее одной трети избранного состава Совета директоров.</w:t>
            </w:r>
          </w:p>
        </w:tc>
        <w:tc>
          <w:tcPr>
            <w:tcW w:w="3685" w:type="dxa"/>
            <w:vMerge w:val="restart"/>
            <w:hideMark/>
          </w:tcPr>
          <w:p w14:paraId="4F13965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Независимые директора составляют не менее одной трети состава Совета директоров.</w:t>
            </w:r>
          </w:p>
        </w:tc>
        <w:tc>
          <w:tcPr>
            <w:tcW w:w="1842" w:type="dxa"/>
            <w:gridSpan w:val="3"/>
            <w:tcBorders>
              <w:bottom w:val="nil"/>
            </w:tcBorders>
          </w:tcPr>
          <w:p w14:paraId="3D7ABD6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tcPr>
          <w:p w14:paraId="28C1DF2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7A3D00A" w14:textId="77777777" w:rsidTr="008D04D3">
        <w:tc>
          <w:tcPr>
            <w:tcW w:w="567" w:type="dxa"/>
            <w:vMerge/>
            <w:vAlign w:val="center"/>
            <w:hideMark/>
          </w:tcPr>
          <w:p w14:paraId="632366F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032280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F36C957"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3D71A4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1E17B916"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F2449C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tcPr>
          <w:p w14:paraId="7E2E0C8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3889F47" w14:textId="77777777" w:rsidTr="008D04D3">
        <w:tc>
          <w:tcPr>
            <w:tcW w:w="567" w:type="dxa"/>
            <w:vMerge/>
            <w:vAlign w:val="center"/>
            <w:hideMark/>
          </w:tcPr>
          <w:p w14:paraId="7270FB9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371395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9B14B6B"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1A7241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tcPr>
          <w:p w14:paraId="042110A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D6699C1" w14:textId="77777777" w:rsidTr="008D04D3">
        <w:trPr>
          <w:trHeight w:val="663"/>
        </w:trPr>
        <w:tc>
          <w:tcPr>
            <w:tcW w:w="567" w:type="dxa"/>
            <w:vMerge w:val="restart"/>
            <w:tcBorders>
              <w:bottom w:val="single" w:sz="4" w:space="0" w:color="17365D"/>
            </w:tcBorders>
            <w:hideMark/>
          </w:tcPr>
          <w:p w14:paraId="2B53262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2.4.4</w:t>
            </w:r>
          </w:p>
        </w:tc>
        <w:tc>
          <w:tcPr>
            <w:tcW w:w="2411" w:type="dxa"/>
            <w:vMerge w:val="restart"/>
            <w:tcBorders>
              <w:bottom w:val="single" w:sz="4" w:space="0" w:color="17365D"/>
            </w:tcBorders>
            <w:hideMark/>
          </w:tcPr>
          <w:p w14:paraId="2FEB084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Независимые директора играют ключевую роль в предотвращении внутренних конфликтов в Обществе и совершении Обществом существенных корпоративных действий.</w:t>
            </w:r>
          </w:p>
        </w:tc>
        <w:tc>
          <w:tcPr>
            <w:tcW w:w="3685" w:type="dxa"/>
            <w:vMerge w:val="restart"/>
            <w:tcBorders>
              <w:bottom w:val="single" w:sz="4" w:space="0" w:color="17365D"/>
            </w:tcBorders>
            <w:hideMark/>
          </w:tcPr>
          <w:p w14:paraId="66A8471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Независимые директора (у которых отсутствует конфликт интересов) предварительно оценивают существенные корпоративные действия, связанные с возможным конфликтом интересов, а результаты такой оценки предоставляются Совету директоров.</w:t>
            </w:r>
          </w:p>
        </w:tc>
        <w:tc>
          <w:tcPr>
            <w:tcW w:w="1842" w:type="dxa"/>
            <w:gridSpan w:val="3"/>
            <w:tcBorders>
              <w:bottom w:val="nil"/>
            </w:tcBorders>
          </w:tcPr>
          <w:p w14:paraId="60BCB810" w14:textId="77777777" w:rsidR="00911F31" w:rsidRPr="00911F31" w:rsidRDefault="00911F31" w:rsidP="00911F31">
            <w:pPr>
              <w:spacing w:after="1" w:line="220" w:lineRule="atLeast"/>
              <w:rPr>
                <w:rFonts w:ascii="Arial" w:eastAsia="Times New Roman" w:hAnsi="Arial" w:cs="Arial"/>
                <w:sz w:val="18"/>
                <w:szCs w:val="18"/>
                <w:lang w:eastAsia="ru-RU"/>
              </w:rPr>
            </w:pPr>
          </w:p>
          <w:p w14:paraId="42EE352C" w14:textId="77777777" w:rsidR="00911F31" w:rsidRPr="00911F31" w:rsidRDefault="00911F31" w:rsidP="00911F31">
            <w:pPr>
              <w:spacing w:after="1" w:line="220" w:lineRule="atLeast"/>
              <w:rPr>
                <w:rFonts w:ascii="Arial" w:eastAsia="Times New Roman" w:hAnsi="Arial" w:cs="Arial"/>
                <w:sz w:val="18"/>
                <w:szCs w:val="18"/>
                <w:lang w:eastAsia="ru-RU"/>
              </w:rPr>
            </w:pPr>
          </w:p>
          <w:p w14:paraId="477AC06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4B3362E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предоставляются</w:t>
            </w:r>
          </w:p>
        </w:tc>
      </w:tr>
      <w:tr w:rsidR="00911F31" w:rsidRPr="00911F31" w14:paraId="65E37AE5" w14:textId="77777777" w:rsidTr="008D04D3">
        <w:tc>
          <w:tcPr>
            <w:tcW w:w="567" w:type="dxa"/>
            <w:vMerge/>
            <w:vAlign w:val="center"/>
            <w:hideMark/>
          </w:tcPr>
          <w:p w14:paraId="3425466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50B77C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3FDC468"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964CAC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AC538F2"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B267C4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6E7A538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9872D1B" w14:textId="77777777" w:rsidTr="008D04D3">
        <w:tc>
          <w:tcPr>
            <w:tcW w:w="567" w:type="dxa"/>
            <w:vMerge/>
            <w:vAlign w:val="center"/>
            <w:hideMark/>
          </w:tcPr>
          <w:p w14:paraId="62EE920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564495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35F718B"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1F93A59C"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E45096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B962AA5" w14:textId="77777777" w:rsidTr="008D04D3">
        <w:tc>
          <w:tcPr>
            <w:tcW w:w="567" w:type="dxa"/>
            <w:hideMark/>
          </w:tcPr>
          <w:p w14:paraId="11DA398E"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2.5</w:t>
            </w:r>
          </w:p>
        </w:tc>
        <w:tc>
          <w:tcPr>
            <w:tcW w:w="10202" w:type="dxa"/>
            <w:gridSpan w:val="6"/>
            <w:hideMark/>
          </w:tcPr>
          <w:p w14:paraId="7BDEC0C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Председатель Совета директоров способствует наиболее эффективному осуществлению функций, возложенных на Совет директоров.</w:t>
            </w:r>
          </w:p>
        </w:tc>
      </w:tr>
      <w:tr w:rsidR="00911F31" w:rsidRPr="00911F31" w14:paraId="6CDDDD5D" w14:textId="77777777" w:rsidTr="008D04D3">
        <w:tc>
          <w:tcPr>
            <w:tcW w:w="567" w:type="dxa"/>
            <w:vMerge w:val="restart"/>
            <w:hideMark/>
          </w:tcPr>
          <w:p w14:paraId="3AEED72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2.5.1</w:t>
            </w:r>
          </w:p>
        </w:tc>
        <w:tc>
          <w:tcPr>
            <w:tcW w:w="2411" w:type="dxa"/>
            <w:vMerge w:val="restart"/>
            <w:hideMark/>
          </w:tcPr>
          <w:p w14:paraId="77BFE8F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Председателем Совета директоров избран независимый директор, либо из числа избранных независимых директоров определен старший независимый директор, координирующий работу независимых директоров и осуществляющий взаимодействие с председателем Совета директоров.</w:t>
            </w:r>
          </w:p>
        </w:tc>
        <w:tc>
          <w:tcPr>
            <w:tcW w:w="3685" w:type="dxa"/>
            <w:vMerge w:val="restart"/>
            <w:hideMark/>
          </w:tcPr>
          <w:p w14:paraId="185A80F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Председатель Совета директоров является независимым директором, или же среди независимых директоров определен старший независимый директор </w:t>
            </w:r>
            <w:hyperlink r:id="rId55" w:history="1">
              <w:r w:rsidRPr="00911F31">
                <w:rPr>
                  <w:rFonts w:ascii="Arial" w:eastAsia="Times New Roman" w:hAnsi="Arial" w:cs="Arial"/>
                  <w:sz w:val="18"/>
                  <w:szCs w:val="18"/>
                  <w:u w:val="single"/>
                  <w:lang w:eastAsia="ru-RU"/>
                </w:rPr>
                <w:t>&lt;3&gt;</w:t>
              </w:r>
            </w:hyperlink>
            <w:r w:rsidRPr="00911F31">
              <w:rPr>
                <w:rFonts w:ascii="Arial" w:eastAsia="Times New Roman" w:hAnsi="Arial" w:cs="Arial"/>
                <w:sz w:val="18"/>
                <w:szCs w:val="18"/>
                <w:lang w:eastAsia="ru-RU"/>
              </w:rPr>
              <w:t>.</w:t>
            </w:r>
          </w:p>
        </w:tc>
        <w:tc>
          <w:tcPr>
            <w:tcW w:w="1842" w:type="dxa"/>
            <w:gridSpan w:val="3"/>
            <w:tcBorders>
              <w:bottom w:val="nil"/>
            </w:tcBorders>
          </w:tcPr>
          <w:p w14:paraId="63114C3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9A6537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EF8EB51" w14:textId="77777777" w:rsidTr="008D04D3">
        <w:tc>
          <w:tcPr>
            <w:tcW w:w="567" w:type="dxa"/>
            <w:vMerge/>
            <w:vAlign w:val="center"/>
            <w:hideMark/>
          </w:tcPr>
          <w:p w14:paraId="16823BC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D3B6EC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C16627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1CC980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0F1C0E7"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5822EC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E48EEA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C2E1DE4" w14:textId="77777777" w:rsidTr="008D04D3">
        <w:tc>
          <w:tcPr>
            <w:tcW w:w="567" w:type="dxa"/>
            <w:vMerge/>
            <w:vAlign w:val="center"/>
            <w:hideMark/>
          </w:tcPr>
          <w:p w14:paraId="6E684A0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1EDEDC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FC8AEE9"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0EAE78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6EC0F97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A1571ED" w14:textId="77777777" w:rsidTr="008D04D3">
        <w:trPr>
          <w:trHeight w:val="442"/>
        </w:trPr>
        <w:tc>
          <w:tcPr>
            <w:tcW w:w="567" w:type="dxa"/>
            <w:vMerge w:val="restart"/>
            <w:tcBorders>
              <w:bottom w:val="single" w:sz="4" w:space="0" w:color="17365D"/>
            </w:tcBorders>
            <w:hideMark/>
          </w:tcPr>
          <w:p w14:paraId="103DBCB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2.5.2</w:t>
            </w:r>
          </w:p>
        </w:tc>
        <w:tc>
          <w:tcPr>
            <w:tcW w:w="2411" w:type="dxa"/>
            <w:vMerge w:val="restart"/>
            <w:tcBorders>
              <w:bottom w:val="single" w:sz="4" w:space="0" w:color="17365D"/>
            </w:tcBorders>
            <w:hideMark/>
          </w:tcPr>
          <w:p w14:paraId="2B7DD9A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Председатель Совета директоров обеспечивает конструктивную атмосферу проведения заседаний, свободное обсуждение вопросов, включенных в повестку дня заседания, контроль за исполнением решений, принятых Советом директоров.</w:t>
            </w:r>
          </w:p>
        </w:tc>
        <w:tc>
          <w:tcPr>
            <w:tcW w:w="3685" w:type="dxa"/>
            <w:vMerge w:val="restart"/>
            <w:tcBorders>
              <w:bottom w:val="single" w:sz="4" w:space="0" w:color="17365D"/>
            </w:tcBorders>
            <w:hideMark/>
          </w:tcPr>
          <w:p w14:paraId="1613AA5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Эффективность работы председателя Совета директоров оценивалась в рамках процедуры оценки эффективности Совета директоров в отчетном периоде.</w:t>
            </w:r>
          </w:p>
        </w:tc>
        <w:tc>
          <w:tcPr>
            <w:tcW w:w="1842" w:type="dxa"/>
            <w:gridSpan w:val="3"/>
            <w:tcBorders>
              <w:bottom w:val="nil"/>
            </w:tcBorders>
          </w:tcPr>
          <w:p w14:paraId="0B7AC12C" w14:textId="77777777" w:rsidR="00911F31" w:rsidRPr="00911F31" w:rsidRDefault="00911F31" w:rsidP="00911F31">
            <w:pPr>
              <w:spacing w:after="1" w:line="220" w:lineRule="atLeast"/>
              <w:rPr>
                <w:rFonts w:ascii="Arial" w:eastAsia="Times New Roman" w:hAnsi="Arial" w:cs="Arial"/>
                <w:sz w:val="18"/>
                <w:szCs w:val="18"/>
                <w:lang w:eastAsia="ru-RU"/>
              </w:rPr>
            </w:pPr>
          </w:p>
          <w:p w14:paraId="7F51683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7118A8E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оценивалась</w:t>
            </w:r>
          </w:p>
        </w:tc>
      </w:tr>
      <w:tr w:rsidR="00911F31" w:rsidRPr="00911F31" w14:paraId="29176CAE" w14:textId="77777777" w:rsidTr="008D04D3">
        <w:tc>
          <w:tcPr>
            <w:tcW w:w="567" w:type="dxa"/>
            <w:vMerge/>
            <w:vAlign w:val="center"/>
            <w:hideMark/>
          </w:tcPr>
          <w:p w14:paraId="03C0653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6F8D4B1"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30443A0"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5A302E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9B23C97"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5CB584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25076E1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A41B324" w14:textId="77777777" w:rsidTr="008D04D3">
        <w:tc>
          <w:tcPr>
            <w:tcW w:w="567" w:type="dxa"/>
            <w:vMerge/>
            <w:vAlign w:val="center"/>
            <w:hideMark/>
          </w:tcPr>
          <w:p w14:paraId="02B1208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038F82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494398D"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457090BE"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A6D9D8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C5AA6DE" w14:textId="77777777" w:rsidTr="008D04D3">
        <w:tc>
          <w:tcPr>
            <w:tcW w:w="567" w:type="dxa"/>
            <w:vMerge w:val="restart"/>
            <w:hideMark/>
          </w:tcPr>
          <w:p w14:paraId="3582372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2.5.3</w:t>
            </w:r>
          </w:p>
        </w:tc>
        <w:tc>
          <w:tcPr>
            <w:tcW w:w="2411" w:type="dxa"/>
            <w:vMerge w:val="restart"/>
            <w:hideMark/>
          </w:tcPr>
          <w:p w14:paraId="5F8AD38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Председатель Совета директоров принимает необходимые меры для своевременного предоставления членам Совета директоров информации, необходимой для принятия решений по вопросам повестки дня.</w:t>
            </w:r>
          </w:p>
        </w:tc>
        <w:tc>
          <w:tcPr>
            <w:tcW w:w="3685" w:type="dxa"/>
            <w:vMerge w:val="restart"/>
            <w:hideMark/>
          </w:tcPr>
          <w:p w14:paraId="6BE174E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Обязанность председателя Совета директоров принимать меры по обеспечению своевременного предоставления материалов членам Совета директоров по вопросам повестки заседания Совета директоров закреплена во внутренних документах Общества.</w:t>
            </w:r>
          </w:p>
        </w:tc>
        <w:tc>
          <w:tcPr>
            <w:tcW w:w="1842" w:type="dxa"/>
            <w:gridSpan w:val="3"/>
            <w:tcBorders>
              <w:bottom w:val="nil"/>
            </w:tcBorders>
          </w:tcPr>
          <w:p w14:paraId="434F793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AEB34E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7ADDE0A" w14:textId="77777777" w:rsidTr="008D04D3">
        <w:tc>
          <w:tcPr>
            <w:tcW w:w="567" w:type="dxa"/>
            <w:vMerge/>
            <w:vAlign w:val="center"/>
            <w:hideMark/>
          </w:tcPr>
          <w:p w14:paraId="0CC057A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9EFAD0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ACE066B"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CD8E9A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8894B2B"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61588B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32B8584"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B1D8319" w14:textId="77777777" w:rsidTr="008D04D3">
        <w:tc>
          <w:tcPr>
            <w:tcW w:w="567" w:type="dxa"/>
            <w:vMerge/>
            <w:vAlign w:val="center"/>
            <w:hideMark/>
          </w:tcPr>
          <w:p w14:paraId="342BEB3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3EC798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1FFC96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7CDE2A3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2066A0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23272D0" w14:textId="77777777" w:rsidTr="008D04D3">
        <w:tc>
          <w:tcPr>
            <w:tcW w:w="567" w:type="dxa"/>
            <w:hideMark/>
          </w:tcPr>
          <w:p w14:paraId="363B5516"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2.6</w:t>
            </w:r>
          </w:p>
        </w:tc>
        <w:tc>
          <w:tcPr>
            <w:tcW w:w="10202" w:type="dxa"/>
            <w:gridSpan w:val="6"/>
            <w:hideMark/>
          </w:tcPr>
          <w:p w14:paraId="1D3C025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Члены Совета директоров действуют добросовестно и разумно в интересах Общества и его акционеров на основе достаточной информированности, с должной степенью заботливости и осмотрительности.</w:t>
            </w:r>
          </w:p>
        </w:tc>
      </w:tr>
      <w:tr w:rsidR="00911F31" w:rsidRPr="00911F31" w14:paraId="35CBF07E" w14:textId="77777777" w:rsidTr="008D04D3">
        <w:tc>
          <w:tcPr>
            <w:tcW w:w="567" w:type="dxa"/>
            <w:vMerge w:val="restart"/>
            <w:hideMark/>
          </w:tcPr>
          <w:p w14:paraId="046B59A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2.6.1</w:t>
            </w:r>
          </w:p>
        </w:tc>
        <w:tc>
          <w:tcPr>
            <w:tcW w:w="2411" w:type="dxa"/>
            <w:vMerge w:val="restart"/>
            <w:hideMark/>
          </w:tcPr>
          <w:p w14:paraId="255BF99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Члены Совета директоров принимают решения с учетом всей имеющейся информации, в отсутствие конфликта интересов, с учетом равного отношения к акционерам Общества, в рамках обычного предпринимательского риска.</w:t>
            </w:r>
          </w:p>
        </w:tc>
        <w:tc>
          <w:tcPr>
            <w:tcW w:w="3685" w:type="dxa"/>
            <w:hideMark/>
          </w:tcPr>
          <w:p w14:paraId="54831B7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Внутренними документами Общества установлено, что член Совета директоров обязан уведомить Совет директоров, если у него возникает конфликт интересов в отношении любого вопроса повестки дня заседания Совета директоров или комитета Совета директоров, до начала обсуждения соответствующего вопроса повестки.</w:t>
            </w:r>
          </w:p>
        </w:tc>
        <w:tc>
          <w:tcPr>
            <w:tcW w:w="1842" w:type="dxa"/>
            <w:gridSpan w:val="3"/>
            <w:tcBorders>
              <w:bottom w:val="nil"/>
            </w:tcBorders>
          </w:tcPr>
          <w:p w14:paraId="44C105C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3C08B9C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Пункт 3 не регламентирован</w:t>
            </w:r>
          </w:p>
        </w:tc>
      </w:tr>
      <w:tr w:rsidR="00911F31" w:rsidRPr="00911F31" w14:paraId="79300DB2" w14:textId="77777777" w:rsidTr="008D04D3">
        <w:tc>
          <w:tcPr>
            <w:tcW w:w="567" w:type="dxa"/>
            <w:vMerge/>
            <w:vAlign w:val="center"/>
            <w:hideMark/>
          </w:tcPr>
          <w:p w14:paraId="6BD5EC8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8DF362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tcPr>
          <w:p w14:paraId="762D6AF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Внутренние документы Общества предусматривают, что член Совета директоров должен воздержаться от голосования по любому вопросу, в котором у него есть конфликт интересов.</w:t>
            </w:r>
          </w:p>
          <w:p w14:paraId="476DFFD7" w14:textId="77777777" w:rsidR="00911F31" w:rsidRPr="00911F31" w:rsidRDefault="00911F31" w:rsidP="00911F31">
            <w:pPr>
              <w:adjustRightInd w:val="0"/>
              <w:spacing w:after="0" w:line="240" w:lineRule="auto"/>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3. В Обществе установлена процедура, которая позволяет Совету директоров получать профессиональные консультации по вопросам, относящимся к его компетенции, за счет Общества.</w:t>
            </w:r>
          </w:p>
          <w:p w14:paraId="61FCC13B" w14:textId="77777777" w:rsidR="00911F31" w:rsidRPr="00911F31" w:rsidRDefault="00911F31" w:rsidP="00911F31">
            <w:pPr>
              <w:spacing w:after="1" w:line="220" w:lineRule="atLeast"/>
              <w:jc w:val="both"/>
              <w:rPr>
                <w:rFonts w:ascii="Arial" w:eastAsia="Times New Roman" w:hAnsi="Arial" w:cs="Arial"/>
                <w:sz w:val="18"/>
                <w:szCs w:val="18"/>
                <w:lang w:eastAsia="ru-RU"/>
              </w:rPr>
            </w:pPr>
          </w:p>
        </w:tc>
        <w:tc>
          <w:tcPr>
            <w:tcW w:w="144" w:type="dxa"/>
            <w:tcBorders>
              <w:top w:val="nil"/>
              <w:bottom w:val="nil"/>
            </w:tcBorders>
          </w:tcPr>
          <w:p w14:paraId="388DE46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67F1EF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5D3359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52BB5EC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FF5BFBA" w14:textId="77777777" w:rsidTr="008D04D3">
        <w:trPr>
          <w:trHeight w:val="221"/>
        </w:trPr>
        <w:tc>
          <w:tcPr>
            <w:tcW w:w="567" w:type="dxa"/>
            <w:vMerge/>
            <w:tcBorders>
              <w:bottom w:val="single" w:sz="4" w:space="0" w:color="17365D"/>
            </w:tcBorders>
            <w:vAlign w:val="center"/>
            <w:hideMark/>
          </w:tcPr>
          <w:p w14:paraId="438A6D3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308C7AB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184CD756"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56EDC6B2"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7AEC8D4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C4BDDF2" w14:textId="77777777" w:rsidTr="008D04D3">
        <w:tc>
          <w:tcPr>
            <w:tcW w:w="567" w:type="dxa"/>
            <w:vMerge w:val="restart"/>
            <w:hideMark/>
          </w:tcPr>
          <w:p w14:paraId="71C92D0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2.6.2</w:t>
            </w:r>
          </w:p>
        </w:tc>
        <w:tc>
          <w:tcPr>
            <w:tcW w:w="2411" w:type="dxa"/>
            <w:vMerge w:val="restart"/>
            <w:hideMark/>
          </w:tcPr>
          <w:p w14:paraId="4DD1DD1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Права и обязанности членов Совета директоров четко сформулированы и закреплены во внутренних документах Общества.</w:t>
            </w:r>
          </w:p>
        </w:tc>
        <w:tc>
          <w:tcPr>
            <w:tcW w:w="3685" w:type="dxa"/>
            <w:vMerge w:val="restart"/>
            <w:hideMark/>
          </w:tcPr>
          <w:p w14:paraId="071C340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принят и опубликован внутренний документ, четко определяющий права и обязанности членов Совета директоров.</w:t>
            </w:r>
          </w:p>
        </w:tc>
        <w:tc>
          <w:tcPr>
            <w:tcW w:w="1842" w:type="dxa"/>
            <w:gridSpan w:val="3"/>
            <w:tcBorders>
              <w:bottom w:val="nil"/>
            </w:tcBorders>
          </w:tcPr>
          <w:p w14:paraId="60055EAA" w14:textId="77777777" w:rsidR="00911F31" w:rsidRPr="00911F31" w:rsidRDefault="00911F31" w:rsidP="00911F31">
            <w:pPr>
              <w:spacing w:after="1" w:line="220" w:lineRule="atLeast"/>
              <w:rPr>
                <w:rFonts w:ascii="Arial" w:eastAsia="Times New Roman" w:hAnsi="Arial" w:cs="Arial"/>
                <w:sz w:val="18"/>
                <w:szCs w:val="18"/>
                <w:lang w:eastAsia="ru-RU"/>
              </w:rPr>
            </w:pPr>
          </w:p>
          <w:p w14:paraId="490D8356" w14:textId="77777777" w:rsidR="00911F31" w:rsidRPr="00911F31" w:rsidRDefault="00911F31" w:rsidP="00911F31">
            <w:pPr>
              <w:spacing w:after="1" w:line="220" w:lineRule="atLeast"/>
              <w:rPr>
                <w:rFonts w:ascii="Arial" w:eastAsia="Times New Roman" w:hAnsi="Arial" w:cs="Arial"/>
                <w:sz w:val="18"/>
                <w:szCs w:val="18"/>
                <w:lang w:eastAsia="ru-RU"/>
              </w:rPr>
            </w:pPr>
          </w:p>
          <w:p w14:paraId="2674637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A17C0C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0066699" w14:textId="77777777" w:rsidTr="008D04D3">
        <w:tc>
          <w:tcPr>
            <w:tcW w:w="567" w:type="dxa"/>
            <w:vMerge/>
            <w:vAlign w:val="center"/>
            <w:hideMark/>
          </w:tcPr>
          <w:p w14:paraId="658E819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70DDD7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9F6CC44"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C072DF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A7B075D"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CD6624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784784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5E85C40" w14:textId="77777777" w:rsidTr="008D04D3">
        <w:tc>
          <w:tcPr>
            <w:tcW w:w="567" w:type="dxa"/>
            <w:vMerge/>
            <w:vAlign w:val="center"/>
            <w:hideMark/>
          </w:tcPr>
          <w:p w14:paraId="209AE7A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1B4E27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3615E1A"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963E7F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58C76E8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D16F001" w14:textId="77777777" w:rsidTr="008D04D3">
        <w:trPr>
          <w:trHeight w:val="1321"/>
        </w:trPr>
        <w:tc>
          <w:tcPr>
            <w:tcW w:w="567" w:type="dxa"/>
            <w:vMerge w:val="restart"/>
            <w:hideMark/>
          </w:tcPr>
          <w:p w14:paraId="6E28055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2.6.3</w:t>
            </w:r>
          </w:p>
        </w:tc>
        <w:tc>
          <w:tcPr>
            <w:tcW w:w="2411" w:type="dxa"/>
            <w:vMerge w:val="restart"/>
            <w:hideMark/>
          </w:tcPr>
          <w:p w14:paraId="1061279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Члены Совета директоров имеют достаточно времени для выполнения своих обязанностей.</w:t>
            </w:r>
          </w:p>
        </w:tc>
        <w:tc>
          <w:tcPr>
            <w:tcW w:w="3685" w:type="dxa"/>
            <w:hideMark/>
          </w:tcPr>
          <w:p w14:paraId="7A383E4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Индивидуальная посещаемость заседаний совета и комитетов, а также время, уделяемое для подготовки к участию в заседаниях, учитывалась в рамках процедуры оценки Совета директоров, в отчетном периоде.</w:t>
            </w:r>
          </w:p>
        </w:tc>
        <w:tc>
          <w:tcPr>
            <w:tcW w:w="1842" w:type="dxa"/>
            <w:gridSpan w:val="3"/>
          </w:tcPr>
          <w:p w14:paraId="5ABAA1C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44DE3EA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 отчетном периоде оценка Совета директоров не проводилась</w:t>
            </w:r>
          </w:p>
        </w:tc>
      </w:tr>
      <w:tr w:rsidR="00911F31" w:rsidRPr="00911F31" w14:paraId="22B41B33" w14:textId="77777777" w:rsidTr="008D04D3">
        <w:tc>
          <w:tcPr>
            <w:tcW w:w="567" w:type="dxa"/>
            <w:vMerge/>
            <w:vAlign w:val="center"/>
            <w:hideMark/>
          </w:tcPr>
          <w:p w14:paraId="14020D9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DD0085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hideMark/>
          </w:tcPr>
          <w:p w14:paraId="20DBB03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 соответствии с внутренними документами Общества члены Совета директоров обязаны уведомлять Совет директоров о своем намерении войти в состав органов управления других организаций (помимо подконтрольных и зависимых организаций Общества), а также о факте такого назначения.</w:t>
            </w:r>
          </w:p>
        </w:tc>
        <w:tc>
          <w:tcPr>
            <w:tcW w:w="144" w:type="dxa"/>
            <w:tcBorders>
              <w:bottom w:val="nil"/>
            </w:tcBorders>
          </w:tcPr>
          <w:p w14:paraId="27040EF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1BDE8A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bottom w:val="nil"/>
            </w:tcBorders>
            <w:hideMark/>
          </w:tcPr>
          <w:p w14:paraId="4D94065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42C535F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0782F56" w14:textId="77777777" w:rsidTr="008D04D3">
        <w:trPr>
          <w:trHeight w:val="1319"/>
        </w:trPr>
        <w:tc>
          <w:tcPr>
            <w:tcW w:w="567" w:type="dxa"/>
            <w:vMerge/>
            <w:vAlign w:val="center"/>
            <w:hideMark/>
          </w:tcPr>
          <w:p w14:paraId="72843E8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65FBA6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17FCB54"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0EA8264B"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p w14:paraId="63D1B761" w14:textId="77777777" w:rsidR="00911F31" w:rsidRPr="00911F31" w:rsidRDefault="00911F31" w:rsidP="00911F31">
            <w:pPr>
              <w:spacing w:after="1" w:line="220" w:lineRule="atLeast"/>
              <w:rPr>
                <w:rFonts w:ascii="Arial" w:eastAsia="Times New Roman" w:hAnsi="Arial" w:cs="Arial"/>
                <w:sz w:val="18"/>
                <w:szCs w:val="18"/>
                <w:lang w:eastAsia="ru-RU"/>
              </w:rPr>
            </w:pPr>
          </w:p>
          <w:p w14:paraId="7F74DD8D" w14:textId="77777777" w:rsidR="00911F31" w:rsidRPr="00911F31" w:rsidRDefault="00911F31" w:rsidP="00911F31">
            <w:pPr>
              <w:spacing w:after="1" w:line="220" w:lineRule="atLeast"/>
              <w:rPr>
                <w:rFonts w:ascii="Arial" w:eastAsia="Times New Roman" w:hAnsi="Arial" w:cs="Arial"/>
                <w:sz w:val="18"/>
                <w:szCs w:val="18"/>
                <w:lang w:eastAsia="ru-RU"/>
              </w:rPr>
            </w:pPr>
          </w:p>
          <w:p w14:paraId="416457D8" w14:textId="77777777" w:rsidR="00911F31" w:rsidRPr="00911F31" w:rsidRDefault="00911F31" w:rsidP="00911F31">
            <w:pPr>
              <w:spacing w:after="1" w:line="220" w:lineRule="atLeast"/>
              <w:rPr>
                <w:rFonts w:ascii="Arial" w:eastAsia="Times New Roman" w:hAnsi="Arial" w:cs="Arial"/>
                <w:sz w:val="18"/>
                <w:szCs w:val="18"/>
                <w:lang w:eastAsia="ru-RU"/>
              </w:rPr>
            </w:pPr>
          </w:p>
          <w:p w14:paraId="418AC96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045DE07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034D3CB" w14:textId="77777777" w:rsidTr="008D04D3">
        <w:trPr>
          <w:trHeight w:val="221"/>
        </w:trPr>
        <w:tc>
          <w:tcPr>
            <w:tcW w:w="567" w:type="dxa"/>
            <w:vMerge w:val="restart"/>
            <w:tcBorders>
              <w:bottom w:val="single" w:sz="4" w:space="0" w:color="17365D"/>
            </w:tcBorders>
            <w:hideMark/>
          </w:tcPr>
          <w:p w14:paraId="3DBCB96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2.6.4</w:t>
            </w:r>
          </w:p>
        </w:tc>
        <w:tc>
          <w:tcPr>
            <w:tcW w:w="2411" w:type="dxa"/>
            <w:vMerge w:val="restart"/>
            <w:tcBorders>
              <w:bottom w:val="single" w:sz="4" w:space="0" w:color="17365D"/>
            </w:tcBorders>
            <w:hideMark/>
          </w:tcPr>
          <w:p w14:paraId="0C208E7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Все члены Совета директоров в равной степени имеют возможность доступа к документам и информации Общества. Вновь избранным членам Совета директоров в максимально возможный короткий срок предоставляется достаточная информация об Обществе и о работе Совета директоров.</w:t>
            </w:r>
          </w:p>
        </w:tc>
        <w:tc>
          <w:tcPr>
            <w:tcW w:w="3685" w:type="dxa"/>
            <w:vMerge w:val="restart"/>
            <w:tcBorders>
              <w:bottom w:val="single" w:sz="4" w:space="0" w:color="17365D"/>
            </w:tcBorders>
            <w:hideMark/>
          </w:tcPr>
          <w:p w14:paraId="5807197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соответствии с внутренними документами Общества члены Совета директоров имеют право получать доступ к документам и делать запросы, касающиеся Общества и подконтрольных ему организаций, а исполнительные органы Общества обязаны предоставлять соответствующую информацию и документы.</w:t>
            </w:r>
          </w:p>
        </w:tc>
        <w:tc>
          <w:tcPr>
            <w:tcW w:w="1842" w:type="dxa"/>
            <w:gridSpan w:val="3"/>
            <w:tcBorders>
              <w:bottom w:val="nil"/>
            </w:tcBorders>
          </w:tcPr>
          <w:p w14:paraId="2369C69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2BF3BA0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Формализованная программа не принималась</w:t>
            </w:r>
          </w:p>
        </w:tc>
      </w:tr>
      <w:tr w:rsidR="00911F31" w:rsidRPr="00911F31" w14:paraId="67664B68" w14:textId="77777777" w:rsidTr="008D04D3">
        <w:tc>
          <w:tcPr>
            <w:tcW w:w="567" w:type="dxa"/>
            <w:vMerge/>
            <w:vAlign w:val="center"/>
            <w:hideMark/>
          </w:tcPr>
          <w:p w14:paraId="45ADFB7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E960E6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DB45CE4"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B5C62E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124A399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490264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691861A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A1FD8D8" w14:textId="77777777" w:rsidTr="008D04D3">
        <w:trPr>
          <w:trHeight w:val="221"/>
        </w:trPr>
        <w:tc>
          <w:tcPr>
            <w:tcW w:w="567" w:type="dxa"/>
            <w:vMerge/>
            <w:tcBorders>
              <w:bottom w:val="single" w:sz="4" w:space="0" w:color="17365D"/>
            </w:tcBorders>
            <w:vAlign w:val="center"/>
            <w:hideMark/>
          </w:tcPr>
          <w:p w14:paraId="5A67C08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5951DC8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3485E69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0FEBBD2C"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61C4E8B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9974819" w14:textId="77777777" w:rsidTr="008D04D3">
        <w:tc>
          <w:tcPr>
            <w:tcW w:w="567" w:type="dxa"/>
            <w:hideMark/>
          </w:tcPr>
          <w:p w14:paraId="12CEAAB1"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2.7</w:t>
            </w:r>
          </w:p>
        </w:tc>
        <w:tc>
          <w:tcPr>
            <w:tcW w:w="10202" w:type="dxa"/>
            <w:gridSpan w:val="6"/>
            <w:hideMark/>
          </w:tcPr>
          <w:p w14:paraId="1D77021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Заседания Совета директоров, подготовка к ним и участие в них членов Совета директоров обеспечивают эффективную деятельность Совета директоров.</w:t>
            </w:r>
          </w:p>
        </w:tc>
      </w:tr>
      <w:tr w:rsidR="00911F31" w:rsidRPr="00911F31" w14:paraId="4C37221C" w14:textId="77777777" w:rsidTr="008D04D3">
        <w:tc>
          <w:tcPr>
            <w:tcW w:w="567" w:type="dxa"/>
            <w:vMerge w:val="restart"/>
          </w:tcPr>
          <w:p w14:paraId="3BB5E5F0" w14:textId="77777777" w:rsidR="00911F31" w:rsidRPr="00911F31" w:rsidRDefault="00911F31" w:rsidP="00911F31">
            <w:pPr>
              <w:spacing w:after="1" w:line="220" w:lineRule="atLeast"/>
              <w:rPr>
                <w:rFonts w:ascii="Arial" w:eastAsia="Times New Roman" w:hAnsi="Arial" w:cs="Arial"/>
                <w:sz w:val="18"/>
                <w:szCs w:val="18"/>
                <w:lang w:eastAsia="ru-RU"/>
              </w:rPr>
            </w:pPr>
          </w:p>
          <w:p w14:paraId="4C42EF9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2.7.1</w:t>
            </w:r>
          </w:p>
        </w:tc>
        <w:tc>
          <w:tcPr>
            <w:tcW w:w="2411" w:type="dxa"/>
            <w:vMerge w:val="restart"/>
            <w:hideMark/>
          </w:tcPr>
          <w:p w14:paraId="3EEE780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Заседания Совета директоров проводятся по мере необходимости, с учетом масштабов деятельности и стоящих перед Обществом в определенный период времени задач.</w:t>
            </w:r>
          </w:p>
        </w:tc>
        <w:tc>
          <w:tcPr>
            <w:tcW w:w="3685" w:type="dxa"/>
            <w:vMerge w:val="restart"/>
            <w:hideMark/>
          </w:tcPr>
          <w:p w14:paraId="5D7F8E4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провел не менее шести заседаний за отчетный год.</w:t>
            </w:r>
          </w:p>
        </w:tc>
        <w:tc>
          <w:tcPr>
            <w:tcW w:w="1842" w:type="dxa"/>
            <w:gridSpan w:val="3"/>
            <w:tcBorders>
              <w:bottom w:val="nil"/>
            </w:tcBorders>
          </w:tcPr>
          <w:p w14:paraId="0181ABDC" w14:textId="77777777" w:rsidR="00911F31" w:rsidRPr="00911F31" w:rsidRDefault="00911F31" w:rsidP="00911F31">
            <w:pPr>
              <w:spacing w:after="1" w:line="220" w:lineRule="atLeast"/>
              <w:rPr>
                <w:rFonts w:ascii="Arial" w:eastAsia="Times New Roman" w:hAnsi="Arial" w:cs="Arial"/>
                <w:sz w:val="18"/>
                <w:szCs w:val="18"/>
                <w:lang w:eastAsia="ru-RU"/>
              </w:rPr>
            </w:pPr>
          </w:p>
          <w:p w14:paraId="66AAD2A3" w14:textId="77777777" w:rsidR="00911F31" w:rsidRPr="00911F31" w:rsidRDefault="00911F31" w:rsidP="00911F31">
            <w:pPr>
              <w:spacing w:after="1" w:line="220" w:lineRule="atLeast"/>
              <w:rPr>
                <w:rFonts w:ascii="Arial" w:eastAsia="Times New Roman" w:hAnsi="Arial" w:cs="Arial"/>
                <w:sz w:val="18"/>
                <w:szCs w:val="18"/>
                <w:lang w:eastAsia="ru-RU"/>
              </w:rPr>
            </w:pPr>
          </w:p>
          <w:p w14:paraId="425FAE8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6BB6506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6E31E77" w14:textId="77777777" w:rsidTr="008D04D3">
        <w:tc>
          <w:tcPr>
            <w:tcW w:w="567" w:type="dxa"/>
            <w:vMerge/>
            <w:vAlign w:val="center"/>
            <w:hideMark/>
          </w:tcPr>
          <w:p w14:paraId="7A2469E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1FFCC0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D435EB2"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C949BF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C2F5F1E"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060D15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D4B255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E52D66D" w14:textId="77777777" w:rsidTr="008D04D3">
        <w:tc>
          <w:tcPr>
            <w:tcW w:w="567" w:type="dxa"/>
            <w:vMerge/>
            <w:vAlign w:val="center"/>
            <w:hideMark/>
          </w:tcPr>
          <w:p w14:paraId="3214B07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EC3B5E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52545FE"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1FADF2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050297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17D5713" w14:textId="77777777" w:rsidTr="008D04D3">
        <w:tc>
          <w:tcPr>
            <w:tcW w:w="567" w:type="dxa"/>
            <w:vMerge w:val="restart"/>
            <w:hideMark/>
          </w:tcPr>
          <w:p w14:paraId="0AF8EF8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2.7.2</w:t>
            </w:r>
          </w:p>
        </w:tc>
        <w:tc>
          <w:tcPr>
            <w:tcW w:w="2411" w:type="dxa"/>
            <w:vMerge w:val="restart"/>
            <w:hideMark/>
          </w:tcPr>
          <w:p w14:paraId="0B0A2FB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Во внутренних документах Общества закреплен порядок подготовки и проведения заседаний Совета директоров, обеспечивающий членам Совета директоров возможность надлежащим </w:t>
            </w:r>
            <w:r w:rsidRPr="00911F31">
              <w:rPr>
                <w:rFonts w:ascii="Arial" w:eastAsia="Times New Roman" w:hAnsi="Arial" w:cs="Arial"/>
                <w:sz w:val="18"/>
                <w:szCs w:val="18"/>
                <w:lang w:eastAsia="ru-RU"/>
              </w:rPr>
              <w:lastRenderedPageBreak/>
              <w:t>образом подготовиться к его проведению.</w:t>
            </w:r>
          </w:p>
        </w:tc>
        <w:tc>
          <w:tcPr>
            <w:tcW w:w="3685" w:type="dxa"/>
            <w:vMerge w:val="restart"/>
            <w:hideMark/>
          </w:tcPr>
          <w:p w14:paraId="20D63EC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Обществе утвержден внутренний документ, определяющий процедуру подготовки и проведения заседаний Совета директоров, в котором в том числе установлено, что уведомление о проведении заседания должно быть сделано, как правило, не менее чем за 5 дней до даты его проведения.</w:t>
            </w:r>
          </w:p>
        </w:tc>
        <w:tc>
          <w:tcPr>
            <w:tcW w:w="1842" w:type="dxa"/>
            <w:gridSpan w:val="3"/>
            <w:tcBorders>
              <w:bottom w:val="nil"/>
            </w:tcBorders>
          </w:tcPr>
          <w:p w14:paraId="5632247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5CADC57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менее чем за 3 дня</w:t>
            </w:r>
          </w:p>
        </w:tc>
      </w:tr>
      <w:tr w:rsidR="00911F31" w:rsidRPr="00911F31" w14:paraId="2AB95EB3" w14:textId="77777777" w:rsidTr="008D04D3">
        <w:tc>
          <w:tcPr>
            <w:tcW w:w="567" w:type="dxa"/>
            <w:vMerge/>
            <w:vAlign w:val="center"/>
            <w:hideMark/>
          </w:tcPr>
          <w:p w14:paraId="10823C8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F58217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307BA34"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A7F21B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A3E99D0"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E9FC37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21A6C4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3721D14" w14:textId="77777777" w:rsidTr="008D04D3">
        <w:tc>
          <w:tcPr>
            <w:tcW w:w="567" w:type="dxa"/>
            <w:vMerge/>
            <w:vAlign w:val="center"/>
            <w:hideMark/>
          </w:tcPr>
          <w:p w14:paraId="2472D09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3BA243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70B9A7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33163D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68D08B0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CBE81AA" w14:textId="77777777" w:rsidTr="008D04D3">
        <w:tc>
          <w:tcPr>
            <w:tcW w:w="567" w:type="dxa"/>
            <w:vMerge w:val="restart"/>
            <w:hideMark/>
          </w:tcPr>
          <w:p w14:paraId="6BD24F12" w14:textId="77777777" w:rsidR="00911F31" w:rsidRPr="00911F31" w:rsidRDefault="00911F31" w:rsidP="00911F31">
            <w:pPr>
              <w:spacing w:after="1" w:line="220" w:lineRule="atLeast"/>
              <w:rPr>
                <w:rFonts w:ascii="Arial" w:eastAsia="Times New Roman" w:hAnsi="Arial" w:cs="Arial"/>
                <w:sz w:val="18"/>
                <w:szCs w:val="18"/>
                <w:lang w:eastAsia="ru-RU"/>
              </w:rPr>
            </w:pPr>
          </w:p>
          <w:p w14:paraId="7E30585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2.7.3</w:t>
            </w:r>
          </w:p>
        </w:tc>
        <w:tc>
          <w:tcPr>
            <w:tcW w:w="2411" w:type="dxa"/>
            <w:vMerge w:val="restart"/>
            <w:hideMark/>
          </w:tcPr>
          <w:p w14:paraId="1FB972D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Форма проведения заседания Совета директоров определяется с учетом важности вопросов повестки дня. Наиболее важные вопросы решаются на заседаниях, проводимых в очной форме.</w:t>
            </w:r>
          </w:p>
        </w:tc>
        <w:tc>
          <w:tcPr>
            <w:tcW w:w="3685" w:type="dxa"/>
            <w:vMerge w:val="restart"/>
            <w:hideMark/>
          </w:tcPr>
          <w:p w14:paraId="2877AAB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Уставом или внутренним документом Общества предусмотрено, что наиболее важные вопросы (согласно перечню, приведенному в рекомендации </w:t>
            </w:r>
            <w:hyperlink r:id="rId56" w:history="1">
              <w:r w:rsidRPr="00911F31">
                <w:rPr>
                  <w:rFonts w:ascii="Arial" w:eastAsia="Times New Roman" w:hAnsi="Arial" w:cs="Arial"/>
                  <w:sz w:val="18"/>
                  <w:szCs w:val="18"/>
                  <w:u w:val="single"/>
                  <w:lang w:eastAsia="ru-RU"/>
                </w:rPr>
                <w:t>168</w:t>
              </w:r>
            </w:hyperlink>
            <w:r w:rsidRPr="00911F31">
              <w:rPr>
                <w:rFonts w:ascii="Arial" w:eastAsia="Times New Roman" w:hAnsi="Arial" w:cs="Arial"/>
                <w:sz w:val="18"/>
                <w:szCs w:val="18"/>
                <w:lang w:eastAsia="ru-RU"/>
              </w:rPr>
              <w:t xml:space="preserve"> Кодекса) должны рассматриваться на очных заседаниях совета.</w:t>
            </w:r>
          </w:p>
        </w:tc>
        <w:tc>
          <w:tcPr>
            <w:tcW w:w="1842" w:type="dxa"/>
            <w:gridSpan w:val="3"/>
            <w:tcBorders>
              <w:bottom w:val="nil"/>
            </w:tcBorders>
          </w:tcPr>
          <w:p w14:paraId="11DC73E4" w14:textId="77777777" w:rsidR="00911F31" w:rsidRPr="00911F31" w:rsidRDefault="00911F31" w:rsidP="00911F31">
            <w:pPr>
              <w:spacing w:after="1" w:line="220" w:lineRule="atLeast"/>
              <w:rPr>
                <w:rFonts w:ascii="Arial" w:eastAsia="Times New Roman" w:hAnsi="Arial" w:cs="Arial"/>
                <w:sz w:val="18"/>
                <w:szCs w:val="18"/>
                <w:lang w:eastAsia="ru-RU"/>
              </w:rPr>
            </w:pPr>
          </w:p>
          <w:p w14:paraId="5156A3A8" w14:textId="77777777" w:rsidR="00911F31" w:rsidRPr="00911F31" w:rsidRDefault="00911F31" w:rsidP="00911F31">
            <w:pPr>
              <w:spacing w:after="1" w:line="220" w:lineRule="atLeast"/>
              <w:rPr>
                <w:rFonts w:ascii="Arial" w:eastAsia="Times New Roman" w:hAnsi="Arial" w:cs="Arial"/>
                <w:sz w:val="18"/>
                <w:szCs w:val="18"/>
                <w:lang w:eastAsia="ru-RU"/>
              </w:rPr>
            </w:pPr>
          </w:p>
          <w:p w14:paraId="03D135D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0C0BD38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30145F2" w14:textId="77777777" w:rsidTr="008D04D3">
        <w:tc>
          <w:tcPr>
            <w:tcW w:w="567" w:type="dxa"/>
            <w:vMerge/>
            <w:vAlign w:val="center"/>
            <w:hideMark/>
          </w:tcPr>
          <w:p w14:paraId="7381234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C32864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9560976"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4B5F27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324CB15"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58F891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E8C2F5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D621D41" w14:textId="77777777" w:rsidTr="008D04D3">
        <w:tc>
          <w:tcPr>
            <w:tcW w:w="567" w:type="dxa"/>
            <w:vMerge/>
            <w:vAlign w:val="center"/>
            <w:hideMark/>
          </w:tcPr>
          <w:p w14:paraId="22E51BE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A6B146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8F982F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721FA4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D8B204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EDEA3D0" w14:textId="77777777" w:rsidTr="008D04D3">
        <w:trPr>
          <w:trHeight w:val="656"/>
        </w:trPr>
        <w:tc>
          <w:tcPr>
            <w:tcW w:w="567" w:type="dxa"/>
            <w:vMerge w:val="restart"/>
            <w:hideMark/>
          </w:tcPr>
          <w:p w14:paraId="3809422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2.7.4</w:t>
            </w:r>
          </w:p>
        </w:tc>
        <w:tc>
          <w:tcPr>
            <w:tcW w:w="2411" w:type="dxa"/>
            <w:vMerge w:val="restart"/>
            <w:hideMark/>
          </w:tcPr>
          <w:p w14:paraId="563C59B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Решения по наиболее важным вопросам деятельности Общества принимаются на заседании Совета директоров квалифицированным большинством или большинством голосов всех избранных членов Совета директоров.</w:t>
            </w:r>
          </w:p>
        </w:tc>
        <w:tc>
          <w:tcPr>
            <w:tcW w:w="3685" w:type="dxa"/>
            <w:vMerge w:val="restart"/>
            <w:hideMark/>
          </w:tcPr>
          <w:p w14:paraId="6449AE9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1. Уставом Общества предусмотрено, что решения по наиболее важным вопросам, изложенным в рекомендации </w:t>
            </w:r>
            <w:hyperlink r:id="rId57" w:history="1">
              <w:r w:rsidRPr="00911F31">
                <w:rPr>
                  <w:rFonts w:ascii="Arial" w:eastAsia="Times New Roman" w:hAnsi="Arial" w:cs="Arial"/>
                  <w:sz w:val="18"/>
                  <w:szCs w:val="18"/>
                  <w:u w:val="single"/>
                  <w:lang w:eastAsia="ru-RU"/>
                </w:rPr>
                <w:t>170</w:t>
              </w:r>
            </w:hyperlink>
            <w:r w:rsidRPr="00911F31">
              <w:rPr>
                <w:rFonts w:ascii="Arial" w:eastAsia="Times New Roman" w:hAnsi="Arial" w:cs="Arial"/>
                <w:sz w:val="18"/>
                <w:szCs w:val="18"/>
                <w:lang w:eastAsia="ru-RU"/>
              </w:rPr>
              <w:t xml:space="preserve"> Кодекса, должны приниматься на заседании Совета директоров квалифицированным большинством, не менее чем в три четверти голосов, или же большинством голосов всех избранных членов Совета директоров.</w:t>
            </w:r>
          </w:p>
        </w:tc>
        <w:tc>
          <w:tcPr>
            <w:tcW w:w="1842" w:type="dxa"/>
            <w:gridSpan w:val="3"/>
          </w:tcPr>
          <w:p w14:paraId="79BCE30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5E5D5DA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все вопросы принимаются квалифицированным большинством</w:t>
            </w:r>
          </w:p>
        </w:tc>
      </w:tr>
      <w:tr w:rsidR="00911F31" w:rsidRPr="00911F31" w14:paraId="101D1975" w14:textId="77777777" w:rsidTr="008D04D3">
        <w:tc>
          <w:tcPr>
            <w:tcW w:w="567" w:type="dxa"/>
            <w:vMerge/>
            <w:vAlign w:val="center"/>
            <w:hideMark/>
          </w:tcPr>
          <w:p w14:paraId="7E3F3BB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AE32E41"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8724BCD"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bottom w:val="nil"/>
            </w:tcBorders>
          </w:tcPr>
          <w:p w14:paraId="33D2EFA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E40E75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bottom w:val="nil"/>
            </w:tcBorders>
            <w:hideMark/>
          </w:tcPr>
          <w:p w14:paraId="5AF87A6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097CB44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685E423" w14:textId="77777777" w:rsidTr="008D04D3">
        <w:trPr>
          <w:trHeight w:val="656"/>
        </w:trPr>
        <w:tc>
          <w:tcPr>
            <w:tcW w:w="567" w:type="dxa"/>
            <w:vMerge/>
            <w:vAlign w:val="center"/>
            <w:hideMark/>
          </w:tcPr>
          <w:p w14:paraId="4766552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BDE779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09F9AD3"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660373DB"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D80854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A4CBEF6" w14:textId="77777777" w:rsidTr="008D04D3">
        <w:tc>
          <w:tcPr>
            <w:tcW w:w="567" w:type="dxa"/>
            <w:hideMark/>
          </w:tcPr>
          <w:p w14:paraId="498DE968"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2.8</w:t>
            </w:r>
          </w:p>
        </w:tc>
        <w:tc>
          <w:tcPr>
            <w:tcW w:w="10202" w:type="dxa"/>
            <w:gridSpan w:val="6"/>
            <w:hideMark/>
          </w:tcPr>
          <w:p w14:paraId="64401AB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создает комитеты для предварительного рассмотрения наиболее важных вопросов деятельности Общества.</w:t>
            </w:r>
          </w:p>
        </w:tc>
      </w:tr>
      <w:tr w:rsidR="00911F31" w:rsidRPr="00911F31" w14:paraId="6004A638" w14:textId="77777777" w:rsidTr="008D04D3">
        <w:trPr>
          <w:trHeight w:val="881"/>
        </w:trPr>
        <w:tc>
          <w:tcPr>
            <w:tcW w:w="567" w:type="dxa"/>
            <w:vMerge w:val="restart"/>
            <w:tcBorders>
              <w:bottom w:val="single" w:sz="4" w:space="0" w:color="17365D"/>
            </w:tcBorders>
            <w:hideMark/>
          </w:tcPr>
          <w:p w14:paraId="3D46A1D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2.8.1</w:t>
            </w:r>
          </w:p>
        </w:tc>
        <w:tc>
          <w:tcPr>
            <w:tcW w:w="2411" w:type="dxa"/>
            <w:vMerge w:val="restart"/>
            <w:tcBorders>
              <w:bottom w:val="single" w:sz="4" w:space="0" w:color="17365D"/>
            </w:tcBorders>
            <w:hideMark/>
          </w:tcPr>
          <w:p w14:paraId="59BC3B2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Для предварительного рассмотрения вопросов, связанных с контролем за финансово-хозяйственной деятельностью Общества, создан комитет по аудиту, состоящий из независимых директоров.</w:t>
            </w:r>
          </w:p>
        </w:tc>
        <w:tc>
          <w:tcPr>
            <w:tcW w:w="3685" w:type="dxa"/>
            <w:tcBorders>
              <w:bottom w:val="single" w:sz="4" w:space="0" w:color="17365D"/>
            </w:tcBorders>
            <w:hideMark/>
          </w:tcPr>
          <w:p w14:paraId="2535426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сформировал комитет по аудиту, состоящий исключительно из независимых директоров.</w:t>
            </w:r>
          </w:p>
        </w:tc>
        <w:tc>
          <w:tcPr>
            <w:tcW w:w="1842" w:type="dxa"/>
            <w:gridSpan w:val="3"/>
            <w:tcBorders>
              <w:bottom w:val="nil"/>
            </w:tcBorders>
          </w:tcPr>
          <w:p w14:paraId="0740FBA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6302084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02B204FC" w14:textId="77777777" w:rsidTr="008D04D3">
        <w:tc>
          <w:tcPr>
            <w:tcW w:w="567" w:type="dxa"/>
            <w:vMerge/>
            <w:vAlign w:val="center"/>
            <w:hideMark/>
          </w:tcPr>
          <w:p w14:paraId="2D699A0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74780D2"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hideMark/>
          </w:tcPr>
          <w:p w14:paraId="1D25D68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По крайней мере один член комитета по аудиту, являющийся независимым директором, обладает опытом и знаниями в области подготовки, анализа, оценки и аудита бухгалтерской (финансовой) отчетности.</w:t>
            </w:r>
          </w:p>
        </w:tc>
        <w:tc>
          <w:tcPr>
            <w:tcW w:w="144" w:type="dxa"/>
            <w:tcBorders>
              <w:top w:val="nil"/>
              <w:bottom w:val="nil"/>
            </w:tcBorders>
          </w:tcPr>
          <w:p w14:paraId="4FA4A60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A824D54"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3DD9A3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1771C57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3985372" w14:textId="77777777" w:rsidTr="008D04D3">
        <w:trPr>
          <w:trHeight w:val="450"/>
        </w:trPr>
        <w:tc>
          <w:tcPr>
            <w:tcW w:w="567" w:type="dxa"/>
            <w:vMerge/>
            <w:vAlign w:val="center"/>
            <w:hideMark/>
          </w:tcPr>
          <w:p w14:paraId="0275F05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1922DA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FEEF7D2"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vMerge w:val="restart"/>
            <w:tcBorders>
              <w:top w:val="nil"/>
            </w:tcBorders>
            <w:hideMark/>
          </w:tcPr>
          <w:p w14:paraId="6DA60B6B"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610F51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6FF4EBA" w14:textId="77777777" w:rsidTr="008D04D3">
        <w:tc>
          <w:tcPr>
            <w:tcW w:w="567" w:type="dxa"/>
            <w:vMerge/>
            <w:vAlign w:val="center"/>
            <w:hideMark/>
          </w:tcPr>
          <w:p w14:paraId="25C6043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89BCC74" w14:textId="77777777" w:rsidR="00911F31" w:rsidRPr="00911F31" w:rsidRDefault="00911F31" w:rsidP="00911F31">
            <w:pPr>
              <w:spacing w:after="0" w:line="240" w:lineRule="auto"/>
              <w:rPr>
                <w:rFonts w:ascii="Arial" w:eastAsia="Times New Roman" w:hAnsi="Arial" w:cs="Arial"/>
                <w:sz w:val="18"/>
                <w:szCs w:val="18"/>
              </w:rPr>
            </w:pPr>
          </w:p>
        </w:tc>
        <w:tc>
          <w:tcPr>
            <w:tcW w:w="3685" w:type="dxa"/>
            <w:hideMark/>
          </w:tcPr>
          <w:p w14:paraId="4BFF534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3. Заседания комитета по аудиту проводились не реже одного раза в квартал в течение отчетного периода.</w:t>
            </w:r>
          </w:p>
        </w:tc>
        <w:tc>
          <w:tcPr>
            <w:tcW w:w="1842" w:type="dxa"/>
            <w:gridSpan w:val="3"/>
            <w:vMerge/>
            <w:tcBorders>
              <w:top w:val="nil"/>
            </w:tcBorders>
            <w:vAlign w:val="center"/>
            <w:hideMark/>
          </w:tcPr>
          <w:p w14:paraId="1D29F201" w14:textId="77777777" w:rsidR="00911F31" w:rsidRPr="00911F31" w:rsidRDefault="00911F31" w:rsidP="00911F31">
            <w:pPr>
              <w:spacing w:after="0" w:line="240" w:lineRule="auto"/>
              <w:rPr>
                <w:rFonts w:ascii="Arial" w:eastAsia="Times New Roman" w:hAnsi="Arial" w:cs="Arial"/>
                <w:sz w:val="18"/>
                <w:szCs w:val="18"/>
              </w:rPr>
            </w:pPr>
          </w:p>
        </w:tc>
        <w:tc>
          <w:tcPr>
            <w:tcW w:w="2264" w:type="dxa"/>
            <w:vMerge/>
            <w:vAlign w:val="center"/>
            <w:hideMark/>
          </w:tcPr>
          <w:p w14:paraId="6D35E0D5" w14:textId="77777777" w:rsidR="00911F31" w:rsidRPr="00911F31" w:rsidRDefault="00911F31" w:rsidP="00911F31">
            <w:pPr>
              <w:spacing w:after="0" w:line="240" w:lineRule="auto"/>
              <w:rPr>
                <w:rFonts w:ascii="Arial" w:eastAsia="Times New Roman" w:hAnsi="Arial" w:cs="Arial"/>
                <w:sz w:val="18"/>
                <w:szCs w:val="18"/>
              </w:rPr>
            </w:pPr>
          </w:p>
        </w:tc>
      </w:tr>
      <w:tr w:rsidR="00911F31" w:rsidRPr="00911F31" w14:paraId="59EE34A5" w14:textId="77777777" w:rsidTr="008D04D3">
        <w:trPr>
          <w:trHeight w:val="877"/>
        </w:trPr>
        <w:tc>
          <w:tcPr>
            <w:tcW w:w="567" w:type="dxa"/>
            <w:vMerge w:val="restart"/>
            <w:hideMark/>
          </w:tcPr>
          <w:p w14:paraId="4B7C1F7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2.8.2</w:t>
            </w:r>
          </w:p>
        </w:tc>
        <w:tc>
          <w:tcPr>
            <w:tcW w:w="2411" w:type="dxa"/>
            <w:vMerge w:val="restart"/>
            <w:hideMark/>
          </w:tcPr>
          <w:p w14:paraId="73CF252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Для предварительного рассмотрения вопросов, 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Совета директоров.</w:t>
            </w:r>
          </w:p>
        </w:tc>
        <w:tc>
          <w:tcPr>
            <w:tcW w:w="3685" w:type="dxa"/>
            <w:hideMark/>
          </w:tcPr>
          <w:p w14:paraId="6CD0AFE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Советом директоров создан комитет по вознаграждениям, который состоит только из независимых директоров.</w:t>
            </w:r>
          </w:p>
        </w:tc>
        <w:tc>
          <w:tcPr>
            <w:tcW w:w="1842" w:type="dxa"/>
            <w:gridSpan w:val="3"/>
            <w:tcBorders>
              <w:bottom w:val="nil"/>
            </w:tcBorders>
          </w:tcPr>
          <w:p w14:paraId="1CF99C1F" w14:textId="77777777" w:rsidR="00911F31" w:rsidRPr="00911F31" w:rsidRDefault="00911F31" w:rsidP="00911F31">
            <w:pPr>
              <w:spacing w:after="1" w:line="220" w:lineRule="atLeast"/>
              <w:rPr>
                <w:rFonts w:ascii="Arial" w:eastAsia="Times New Roman" w:hAnsi="Arial" w:cs="Arial"/>
                <w:sz w:val="18"/>
                <w:szCs w:val="18"/>
                <w:lang w:eastAsia="ru-RU"/>
              </w:rPr>
            </w:pPr>
          </w:p>
          <w:p w14:paraId="2EE70B5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70AA8CF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197048F8" w14:textId="77777777" w:rsidTr="008D04D3">
        <w:tc>
          <w:tcPr>
            <w:tcW w:w="567" w:type="dxa"/>
            <w:vMerge/>
            <w:vAlign w:val="center"/>
            <w:hideMark/>
          </w:tcPr>
          <w:p w14:paraId="22668D3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344205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hideMark/>
          </w:tcPr>
          <w:p w14:paraId="77998DA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2. Во внутренних документах Общества определены задачи комитета по вознаграждениям, включая в том числе задачи, содержащиеся в рекомендации </w:t>
            </w:r>
            <w:hyperlink r:id="rId58" w:history="1">
              <w:r w:rsidRPr="00911F31">
                <w:rPr>
                  <w:rFonts w:ascii="Arial" w:eastAsia="Times New Roman" w:hAnsi="Arial" w:cs="Arial"/>
                  <w:sz w:val="18"/>
                  <w:szCs w:val="18"/>
                  <w:u w:val="single"/>
                  <w:lang w:eastAsia="ru-RU"/>
                </w:rPr>
                <w:t>180</w:t>
              </w:r>
            </w:hyperlink>
            <w:r w:rsidRPr="00911F31">
              <w:rPr>
                <w:rFonts w:ascii="Arial" w:eastAsia="Times New Roman" w:hAnsi="Arial" w:cs="Arial"/>
                <w:sz w:val="18"/>
                <w:szCs w:val="18"/>
                <w:lang w:eastAsia="ru-RU"/>
              </w:rPr>
              <w:t xml:space="preserve"> Кодекса.</w:t>
            </w:r>
          </w:p>
        </w:tc>
        <w:tc>
          <w:tcPr>
            <w:tcW w:w="144" w:type="dxa"/>
            <w:tcBorders>
              <w:top w:val="nil"/>
              <w:bottom w:val="nil"/>
            </w:tcBorders>
          </w:tcPr>
          <w:p w14:paraId="58DB6C7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4DE2CA9"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A64382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41CABAE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84BB8AB" w14:textId="77777777" w:rsidTr="008D04D3">
        <w:tc>
          <w:tcPr>
            <w:tcW w:w="567" w:type="dxa"/>
            <w:vMerge/>
            <w:vAlign w:val="center"/>
            <w:hideMark/>
          </w:tcPr>
          <w:p w14:paraId="03AC15E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BD1278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1E5E2AC"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0B35B3BC"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63CDF3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3F6FC6A" w14:textId="77777777" w:rsidTr="008D04D3">
        <w:trPr>
          <w:trHeight w:val="656"/>
        </w:trPr>
        <w:tc>
          <w:tcPr>
            <w:tcW w:w="567" w:type="dxa"/>
            <w:vMerge w:val="restart"/>
            <w:hideMark/>
          </w:tcPr>
          <w:p w14:paraId="5BF8256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2.8.3</w:t>
            </w:r>
          </w:p>
        </w:tc>
        <w:tc>
          <w:tcPr>
            <w:tcW w:w="2411" w:type="dxa"/>
            <w:vMerge w:val="restart"/>
            <w:hideMark/>
          </w:tcPr>
          <w:p w14:paraId="59BEC8F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Для предварительного рассмотрения вопросов, связанных с осуществлением </w:t>
            </w:r>
            <w:r w:rsidRPr="00911F31">
              <w:rPr>
                <w:rFonts w:ascii="Arial" w:eastAsia="Times New Roman" w:hAnsi="Arial" w:cs="Arial"/>
                <w:sz w:val="18"/>
                <w:szCs w:val="18"/>
                <w:lang w:eastAsia="ru-RU"/>
              </w:rPr>
              <w:lastRenderedPageBreak/>
              <w:t>кадрового планирования (планирования преемственности), профессиональным составом и эффективностью работы совета директоров, создан комитет по номинациям (назначениям, кадрам), большинство членов которого являются независимыми директорами.</w:t>
            </w:r>
          </w:p>
        </w:tc>
        <w:tc>
          <w:tcPr>
            <w:tcW w:w="3685" w:type="dxa"/>
            <w:vMerge w:val="restart"/>
            <w:hideMark/>
          </w:tcPr>
          <w:p w14:paraId="0731681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 xml:space="preserve">1. Советом директоров создан комитет по номинациям (или его задачи, указанные в рекомендации </w:t>
            </w:r>
            <w:hyperlink r:id="rId59" w:history="1">
              <w:r w:rsidRPr="00911F31">
                <w:rPr>
                  <w:rFonts w:ascii="Arial" w:eastAsia="Times New Roman" w:hAnsi="Arial" w:cs="Arial"/>
                  <w:sz w:val="18"/>
                  <w:szCs w:val="18"/>
                  <w:u w:val="single"/>
                  <w:lang w:eastAsia="ru-RU"/>
                </w:rPr>
                <w:t>186</w:t>
              </w:r>
            </w:hyperlink>
            <w:r w:rsidRPr="00911F31">
              <w:rPr>
                <w:rFonts w:ascii="Arial" w:eastAsia="Times New Roman" w:hAnsi="Arial" w:cs="Arial"/>
                <w:sz w:val="18"/>
                <w:szCs w:val="18"/>
                <w:lang w:eastAsia="ru-RU"/>
              </w:rPr>
              <w:t xml:space="preserve"> Кодекса, реализуются в рамках иного комитета </w:t>
            </w:r>
            <w:hyperlink r:id="rId60" w:history="1">
              <w:r w:rsidRPr="00911F31">
                <w:rPr>
                  <w:rFonts w:ascii="Arial" w:eastAsia="Times New Roman" w:hAnsi="Arial" w:cs="Arial"/>
                  <w:sz w:val="18"/>
                  <w:szCs w:val="18"/>
                  <w:u w:val="single"/>
                  <w:lang w:eastAsia="ru-RU"/>
                </w:rPr>
                <w:t>&lt;4&gt;</w:t>
              </w:r>
            </w:hyperlink>
            <w:r w:rsidRPr="00911F31">
              <w:rPr>
                <w:rFonts w:ascii="Arial" w:eastAsia="Times New Roman" w:hAnsi="Arial" w:cs="Arial"/>
                <w:sz w:val="18"/>
                <w:szCs w:val="18"/>
                <w:lang w:eastAsia="ru-RU"/>
              </w:rPr>
              <w:t xml:space="preserve">), </w:t>
            </w:r>
            <w:r w:rsidRPr="00911F31">
              <w:rPr>
                <w:rFonts w:ascii="Arial" w:eastAsia="Times New Roman" w:hAnsi="Arial" w:cs="Arial"/>
                <w:sz w:val="18"/>
                <w:szCs w:val="18"/>
                <w:lang w:eastAsia="ru-RU"/>
              </w:rPr>
              <w:lastRenderedPageBreak/>
              <w:t>большинство членов которого являются независимыми директорами.</w:t>
            </w:r>
          </w:p>
        </w:tc>
        <w:tc>
          <w:tcPr>
            <w:tcW w:w="1842" w:type="dxa"/>
            <w:gridSpan w:val="3"/>
            <w:tcBorders>
              <w:bottom w:val="nil"/>
            </w:tcBorders>
          </w:tcPr>
          <w:p w14:paraId="0D729CC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00F4A1F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 не создан</w:t>
            </w:r>
          </w:p>
        </w:tc>
      </w:tr>
      <w:tr w:rsidR="00911F31" w:rsidRPr="00911F31" w14:paraId="6D1A5A92" w14:textId="77777777" w:rsidTr="008D04D3">
        <w:tc>
          <w:tcPr>
            <w:tcW w:w="567" w:type="dxa"/>
            <w:vMerge/>
            <w:vAlign w:val="center"/>
            <w:hideMark/>
          </w:tcPr>
          <w:p w14:paraId="753E4D5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22AF2C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4B192C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B59340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82D2ED6"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86A6FC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364E18C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68D02F1" w14:textId="77777777" w:rsidTr="008D04D3">
        <w:tc>
          <w:tcPr>
            <w:tcW w:w="567" w:type="dxa"/>
            <w:vMerge/>
            <w:vAlign w:val="center"/>
            <w:hideMark/>
          </w:tcPr>
          <w:p w14:paraId="271174A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3B5B80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D620B08"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454E22F9"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1A087F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E187E5C" w14:textId="77777777" w:rsidTr="008D04D3">
        <w:trPr>
          <w:trHeight w:val="877"/>
        </w:trPr>
        <w:tc>
          <w:tcPr>
            <w:tcW w:w="567" w:type="dxa"/>
            <w:vMerge w:val="restart"/>
            <w:hideMark/>
          </w:tcPr>
          <w:p w14:paraId="4AB6CD3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2.8.4</w:t>
            </w:r>
          </w:p>
        </w:tc>
        <w:tc>
          <w:tcPr>
            <w:tcW w:w="2411" w:type="dxa"/>
            <w:vMerge w:val="restart"/>
            <w:hideMark/>
          </w:tcPr>
          <w:p w14:paraId="61EA8B0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 учетом масштабов деятельности и уровня риска Совет директоров Общества удостоверился в том, что состав его комитетов полностью отвечает целям деятельности Общества. Дополнительные комитеты либо были сформированы, либо не были признаны необходимыми (комитет по стратегии, комитет по корпоративному управлению, комитет по этике, комитет по управлению рисками, комитет по бюджету, комитет по здоровью, безопасности и окружающей среде и др.).</w:t>
            </w:r>
          </w:p>
        </w:tc>
        <w:tc>
          <w:tcPr>
            <w:tcW w:w="3685" w:type="dxa"/>
            <w:vMerge w:val="restart"/>
            <w:hideMark/>
          </w:tcPr>
          <w:p w14:paraId="7DE41DD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отчетном периоде Совет директоров Общества рассмотрел вопрос о соответствии состава его комитетов задачам Совета директоров и целям деятельности Общества. Дополнительные комитеты либо были сформированы, либо не были признаны необходимыми.</w:t>
            </w:r>
          </w:p>
        </w:tc>
        <w:tc>
          <w:tcPr>
            <w:tcW w:w="1842" w:type="dxa"/>
            <w:gridSpan w:val="3"/>
            <w:tcBorders>
              <w:bottom w:val="nil"/>
            </w:tcBorders>
          </w:tcPr>
          <w:p w14:paraId="33590DC8" w14:textId="77777777" w:rsidR="00911F31" w:rsidRPr="00911F31" w:rsidRDefault="00911F31" w:rsidP="00911F31">
            <w:pPr>
              <w:spacing w:after="1" w:line="220" w:lineRule="atLeast"/>
              <w:rPr>
                <w:rFonts w:ascii="Arial" w:eastAsia="Times New Roman" w:hAnsi="Arial" w:cs="Arial"/>
                <w:sz w:val="18"/>
                <w:szCs w:val="18"/>
                <w:lang w:eastAsia="ru-RU"/>
              </w:rPr>
            </w:pPr>
          </w:p>
          <w:p w14:paraId="7A727B4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14F174B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09D6C133" w14:textId="77777777" w:rsidTr="008D04D3">
        <w:tc>
          <w:tcPr>
            <w:tcW w:w="567" w:type="dxa"/>
            <w:vMerge/>
            <w:vAlign w:val="center"/>
            <w:hideMark/>
          </w:tcPr>
          <w:p w14:paraId="5CB4410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A2F667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77A8A3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314650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tcBorders>
              <w:top w:val="single" w:sz="4" w:space="0" w:color="17365D"/>
            </w:tcBorders>
            <w:hideMark/>
          </w:tcPr>
          <w:p w14:paraId="10746E40"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DB6434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343FACD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746EE86" w14:textId="77777777" w:rsidTr="008D04D3">
        <w:tc>
          <w:tcPr>
            <w:tcW w:w="567" w:type="dxa"/>
            <w:vMerge/>
            <w:vAlign w:val="center"/>
            <w:hideMark/>
          </w:tcPr>
          <w:p w14:paraId="0EBE762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BC6971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C9F5C0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1899FFAA"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6F1DA0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E0E4342" w14:textId="77777777" w:rsidTr="008D04D3">
        <w:trPr>
          <w:trHeight w:val="656"/>
        </w:trPr>
        <w:tc>
          <w:tcPr>
            <w:tcW w:w="567" w:type="dxa"/>
            <w:vMerge w:val="restart"/>
            <w:hideMark/>
          </w:tcPr>
          <w:p w14:paraId="273987A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2.8.5</w:t>
            </w:r>
          </w:p>
        </w:tc>
        <w:tc>
          <w:tcPr>
            <w:tcW w:w="2411" w:type="dxa"/>
            <w:vMerge w:val="restart"/>
            <w:hideMark/>
          </w:tcPr>
          <w:p w14:paraId="6516375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p>
        </w:tc>
        <w:tc>
          <w:tcPr>
            <w:tcW w:w="3685" w:type="dxa"/>
            <w:vMerge w:val="restart"/>
            <w:hideMark/>
          </w:tcPr>
          <w:p w14:paraId="2055A90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Комитеты Совета директоров возглавляются независимыми директорами.</w:t>
            </w:r>
          </w:p>
        </w:tc>
        <w:tc>
          <w:tcPr>
            <w:tcW w:w="1842" w:type="dxa"/>
            <w:gridSpan w:val="3"/>
            <w:tcBorders>
              <w:bottom w:val="nil"/>
            </w:tcBorders>
          </w:tcPr>
          <w:p w14:paraId="1142094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2D6B725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7C3673DB" w14:textId="77777777" w:rsidTr="008D04D3">
        <w:tc>
          <w:tcPr>
            <w:tcW w:w="567" w:type="dxa"/>
            <w:vMerge/>
            <w:vAlign w:val="center"/>
            <w:hideMark/>
          </w:tcPr>
          <w:p w14:paraId="5436F1A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AE2444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5613340"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CF7FC9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0A1D446"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B59238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05B497F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448383D" w14:textId="77777777" w:rsidTr="008D04D3">
        <w:tc>
          <w:tcPr>
            <w:tcW w:w="567" w:type="dxa"/>
            <w:vMerge/>
            <w:vAlign w:val="center"/>
            <w:hideMark/>
          </w:tcPr>
          <w:p w14:paraId="5007A14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FC3F3D8"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B6E7C63"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48A6B06A"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DCAB32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13EBAED" w14:textId="77777777" w:rsidTr="008D04D3">
        <w:tc>
          <w:tcPr>
            <w:tcW w:w="567" w:type="dxa"/>
            <w:vMerge w:val="restart"/>
            <w:hideMark/>
          </w:tcPr>
          <w:p w14:paraId="01A237CF" w14:textId="77777777" w:rsidR="00911F31" w:rsidRPr="00911F31" w:rsidRDefault="00911F31" w:rsidP="00911F31">
            <w:pPr>
              <w:spacing w:after="1" w:line="220" w:lineRule="atLeast"/>
              <w:rPr>
                <w:rFonts w:ascii="Arial" w:eastAsia="Times New Roman" w:hAnsi="Arial" w:cs="Arial"/>
                <w:sz w:val="18"/>
                <w:szCs w:val="18"/>
                <w:lang w:eastAsia="ru-RU"/>
              </w:rPr>
            </w:pPr>
          </w:p>
          <w:p w14:paraId="4743A3C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2.8.6</w:t>
            </w:r>
          </w:p>
        </w:tc>
        <w:tc>
          <w:tcPr>
            <w:tcW w:w="2411" w:type="dxa"/>
            <w:vMerge w:val="restart"/>
            <w:hideMark/>
          </w:tcPr>
          <w:p w14:paraId="08EF60F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Председатели комитетов регулярно информируют Совет директоров и его председателя о работе своих комитетов.</w:t>
            </w:r>
          </w:p>
        </w:tc>
        <w:tc>
          <w:tcPr>
            <w:tcW w:w="3685" w:type="dxa"/>
            <w:vMerge w:val="restart"/>
            <w:hideMark/>
          </w:tcPr>
          <w:p w14:paraId="6266B35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председатели комитетов регулярно отчитывались о работе комитетов перед Советом директоров.</w:t>
            </w:r>
          </w:p>
        </w:tc>
        <w:tc>
          <w:tcPr>
            <w:tcW w:w="1842" w:type="dxa"/>
            <w:gridSpan w:val="3"/>
            <w:tcBorders>
              <w:bottom w:val="nil"/>
            </w:tcBorders>
          </w:tcPr>
          <w:p w14:paraId="18FB4735" w14:textId="77777777" w:rsidR="00911F31" w:rsidRPr="00911F31" w:rsidRDefault="00911F31" w:rsidP="00911F31">
            <w:pPr>
              <w:spacing w:after="1" w:line="220" w:lineRule="atLeast"/>
              <w:rPr>
                <w:rFonts w:ascii="Arial" w:eastAsia="Times New Roman" w:hAnsi="Arial" w:cs="Arial"/>
                <w:sz w:val="18"/>
                <w:szCs w:val="18"/>
                <w:lang w:eastAsia="ru-RU"/>
              </w:rPr>
            </w:pPr>
          </w:p>
          <w:p w14:paraId="7AE788F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1F7EDF0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 не созданы</w:t>
            </w:r>
          </w:p>
        </w:tc>
      </w:tr>
      <w:tr w:rsidR="00911F31" w:rsidRPr="00911F31" w14:paraId="2B9BB068" w14:textId="77777777" w:rsidTr="008D04D3">
        <w:tc>
          <w:tcPr>
            <w:tcW w:w="567" w:type="dxa"/>
            <w:vMerge/>
            <w:vAlign w:val="center"/>
            <w:hideMark/>
          </w:tcPr>
          <w:p w14:paraId="3E95F67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A1CB09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9B01CCC"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44DACE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2EFF2BD"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A40130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5727C41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523A039" w14:textId="77777777" w:rsidTr="008D04D3">
        <w:tc>
          <w:tcPr>
            <w:tcW w:w="567" w:type="dxa"/>
            <w:vMerge/>
            <w:vAlign w:val="center"/>
            <w:hideMark/>
          </w:tcPr>
          <w:p w14:paraId="0ECB42C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6CD7A3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3D6C3C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5122B3A4"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B52737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0317742" w14:textId="77777777" w:rsidTr="008D04D3">
        <w:tc>
          <w:tcPr>
            <w:tcW w:w="567" w:type="dxa"/>
            <w:hideMark/>
          </w:tcPr>
          <w:p w14:paraId="22C6934F"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2.9</w:t>
            </w:r>
          </w:p>
        </w:tc>
        <w:tc>
          <w:tcPr>
            <w:tcW w:w="10202" w:type="dxa"/>
            <w:gridSpan w:val="6"/>
            <w:hideMark/>
          </w:tcPr>
          <w:p w14:paraId="370E070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обеспечивает проведение оценки качества работы Совета директоров, его комитетов и членов Совета директоров.</w:t>
            </w:r>
          </w:p>
        </w:tc>
      </w:tr>
      <w:tr w:rsidR="00911F31" w:rsidRPr="00911F31" w14:paraId="0329808A" w14:textId="77777777" w:rsidTr="008D04D3">
        <w:trPr>
          <w:trHeight w:val="656"/>
        </w:trPr>
        <w:tc>
          <w:tcPr>
            <w:tcW w:w="567" w:type="dxa"/>
            <w:vMerge w:val="restart"/>
            <w:hideMark/>
          </w:tcPr>
          <w:p w14:paraId="74B8EA4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2.9.1</w:t>
            </w:r>
          </w:p>
        </w:tc>
        <w:tc>
          <w:tcPr>
            <w:tcW w:w="2411" w:type="dxa"/>
            <w:vMerge w:val="restart"/>
            <w:hideMark/>
          </w:tcPr>
          <w:p w14:paraId="750094A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Проведение оценки качества работы Совета директоров направлено на определение степени эффективности работы Совета директоров, комитетов и членов Совета директоров, соответствия их работы потребностям </w:t>
            </w:r>
            <w:r w:rsidRPr="00911F31">
              <w:rPr>
                <w:rFonts w:ascii="Arial" w:eastAsia="Times New Roman" w:hAnsi="Arial" w:cs="Arial"/>
                <w:sz w:val="18"/>
                <w:szCs w:val="18"/>
                <w:lang w:eastAsia="ru-RU"/>
              </w:rPr>
              <w:lastRenderedPageBreak/>
              <w:t>развития Общества, активизацию работы Совета директоров и выявление областей, в которых их деятельность может быть улучшена.</w:t>
            </w:r>
          </w:p>
        </w:tc>
        <w:tc>
          <w:tcPr>
            <w:tcW w:w="3685" w:type="dxa"/>
            <w:vMerge w:val="restart"/>
            <w:hideMark/>
          </w:tcPr>
          <w:p w14:paraId="3254F72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Самооценка или внешняя оценка работы Совета директоров, проведенная в отчетном периоде, включала оценку работы комитетов, отдельных членов Совета директоров и Совета директоров в целом.</w:t>
            </w:r>
          </w:p>
        </w:tc>
        <w:tc>
          <w:tcPr>
            <w:tcW w:w="1842" w:type="dxa"/>
            <w:gridSpan w:val="3"/>
            <w:tcBorders>
              <w:bottom w:val="nil"/>
            </w:tcBorders>
          </w:tcPr>
          <w:p w14:paraId="009B986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6C33329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03442A90" w14:textId="77777777" w:rsidTr="008D04D3">
        <w:tc>
          <w:tcPr>
            <w:tcW w:w="567" w:type="dxa"/>
            <w:vMerge/>
            <w:vAlign w:val="center"/>
            <w:hideMark/>
          </w:tcPr>
          <w:p w14:paraId="6A34E28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9E26DC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E9AEA0C"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811BE6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tcBorders>
              <w:top w:val="nil"/>
            </w:tcBorders>
            <w:hideMark/>
          </w:tcPr>
          <w:p w14:paraId="4BC157EB"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356B38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4033189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9B4C8D3" w14:textId="77777777" w:rsidTr="008D04D3">
        <w:tc>
          <w:tcPr>
            <w:tcW w:w="567" w:type="dxa"/>
            <w:vMerge/>
            <w:vAlign w:val="center"/>
            <w:hideMark/>
          </w:tcPr>
          <w:p w14:paraId="69217C8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4B312F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4EABED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5CA7C0F4"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AA226B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A13221B" w14:textId="77777777" w:rsidTr="008D04D3">
        <w:trPr>
          <w:trHeight w:val="298"/>
        </w:trPr>
        <w:tc>
          <w:tcPr>
            <w:tcW w:w="567" w:type="dxa"/>
            <w:vMerge w:val="restart"/>
            <w:tcBorders>
              <w:bottom w:val="single" w:sz="4" w:space="0" w:color="17365D"/>
            </w:tcBorders>
            <w:hideMark/>
          </w:tcPr>
          <w:p w14:paraId="178907E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2.9.2</w:t>
            </w:r>
          </w:p>
        </w:tc>
        <w:tc>
          <w:tcPr>
            <w:tcW w:w="2411" w:type="dxa"/>
            <w:vMerge w:val="restart"/>
            <w:tcBorders>
              <w:bottom w:val="single" w:sz="4" w:space="0" w:color="17365D"/>
            </w:tcBorders>
            <w:hideMark/>
          </w:tcPr>
          <w:p w14:paraId="7F017DD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Оценка работы Совета директоров, комитетов и членов Совета директоров осуществляется на регулярной основе не реже одного раза в год. Для проведения независимой оценки качества работы Совета директоров не реже одного раза в три года привлекается внешняя организация (консультант).</w:t>
            </w:r>
          </w:p>
        </w:tc>
        <w:tc>
          <w:tcPr>
            <w:tcW w:w="3685" w:type="dxa"/>
            <w:vMerge w:val="restart"/>
            <w:tcBorders>
              <w:bottom w:val="single" w:sz="4" w:space="0" w:color="17365D"/>
            </w:tcBorders>
            <w:hideMark/>
          </w:tcPr>
          <w:p w14:paraId="774669A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Для проведения независимой оценки качества работы Совета директоров в течение трех последних отчетных периодов по меньшей мере один раз Обществом привлекалась внешняя организация (консультант).</w:t>
            </w:r>
          </w:p>
        </w:tc>
        <w:tc>
          <w:tcPr>
            <w:tcW w:w="1842" w:type="dxa"/>
            <w:gridSpan w:val="3"/>
            <w:tcBorders>
              <w:bottom w:val="nil"/>
            </w:tcBorders>
          </w:tcPr>
          <w:p w14:paraId="63508BA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2409767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привлекалась</w:t>
            </w:r>
          </w:p>
        </w:tc>
      </w:tr>
      <w:tr w:rsidR="00911F31" w:rsidRPr="00911F31" w14:paraId="0E909E71" w14:textId="77777777" w:rsidTr="008D04D3">
        <w:tc>
          <w:tcPr>
            <w:tcW w:w="567" w:type="dxa"/>
            <w:vMerge/>
            <w:vAlign w:val="center"/>
            <w:hideMark/>
          </w:tcPr>
          <w:p w14:paraId="6B101BFB"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40E528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4813068"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B2AC91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3706F5C"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B6D02A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600A84A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9CE92F7" w14:textId="77777777" w:rsidTr="008D04D3">
        <w:tc>
          <w:tcPr>
            <w:tcW w:w="567" w:type="dxa"/>
            <w:vMerge/>
            <w:vAlign w:val="center"/>
            <w:hideMark/>
          </w:tcPr>
          <w:p w14:paraId="5D1B145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2E9204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4884498"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2ABC5E5A" w14:textId="77777777" w:rsidR="00911F31" w:rsidRPr="00911F31" w:rsidRDefault="00911F31" w:rsidP="00911F31">
            <w:pPr>
              <w:spacing w:after="1" w:line="220" w:lineRule="atLeast"/>
              <w:ind w:left="283"/>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77C622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388F7A8" w14:textId="77777777" w:rsidTr="008D04D3">
        <w:tc>
          <w:tcPr>
            <w:tcW w:w="567" w:type="dxa"/>
            <w:hideMark/>
          </w:tcPr>
          <w:p w14:paraId="24E8DFEE"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3.1</w:t>
            </w:r>
          </w:p>
        </w:tc>
        <w:tc>
          <w:tcPr>
            <w:tcW w:w="10202" w:type="dxa"/>
            <w:gridSpan w:val="6"/>
            <w:hideMark/>
          </w:tcPr>
          <w:p w14:paraId="14E36AE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Корпоративный секретарь Общества осуществляет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Совета директоров.</w:t>
            </w:r>
          </w:p>
        </w:tc>
      </w:tr>
      <w:tr w:rsidR="00911F31" w:rsidRPr="00911F31" w14:paraId="2FE7B69B" w14:textId="77777777" w:rsidTr="008D04D3">
        <w:tc>
          <w:tcPr>
            <w:tcW w:w="567" w:type="dxa"/>
            <w:vMerge w:val="restart"/>
            <w:hideMark/>
          </w:tcPr>
          <w:p w14:paraId="6891DCC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3.1.1</w:t>
            </w:r>
          </w:p>
        </w:tc>
        <w:tc>
          <w:tcPr>
            <w:tcW w:w="2411" w:type="dxa"/>
            <w:vMerge w:val="restart"/>
            <w:hideMark/>
          </w:tcPr>
          <w:p w14:paraId="3ECF4B6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p>
        </w:tc>
        <w:tc>
          <w:tcPr>
            <w:tcW w:w="3685" w:type="dxa"/>
            <w:vMerge w:val="restart"/>
            <w:hideMark/>
          </w:tcPr>
          <w:p w14:paraId="318CA67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принят и раскрыт внутренний документ - положение о корпоративном секретаре.</w:t>
            </w:r>
          </w:p>
        </w:tc>
        <w:tc>
          <w:tcPr>
            <w:tcW w:w="1842" w:type="dxa"/>
            <w:gridSpan w:val="3"/>
            <w:tcBorders>
              <w:bottom w:val="nil"/>
            </w:tcBorders>
          </w:tcPr>
          <w:p w14:paraId="7BDA898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09DAF4A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9130DC1" w14:textId="77777777" w:rsidTr="008D04D3">
        <w:tc>
          <w:tcPr>
            <w:tcW w:w="567" w:type="dxa"/>
            <w:vMerge/>
            <w:vAlign w:val="center"/>
            <w:hideMark/>
          </w:tcPr>
          <w:p w14:paraId="67552449"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85DE56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53674F0"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530F0D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193E675"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1FCF07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FA2F16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2E1F362" w14:textId="77777777" w:rsidTr="008D04D3">
        <w:tc>
          <w:tcPr>
            <w:tcW w:w="567" w:type="dxa"/>
            <w:vMerge/>
            <w:vAlign w:val="center"/>
            <w:hideMark/>
          </w:tcPr>
          <w:p w14:paraId="3B0364B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C3C159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81498B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4933AF6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5EDCACE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D0AE4D8" w14:textId="77777777" w:rsidTr="008D04D3">
        <w:tc>
          <w:tcPr>
            <w:tcW w:w="567" w:type="dxa"/>
            <w:vMerge w:val="restart"/>
            <w:hideMark/>
          </w:tcPr>
          <w:p w14:paraId="4142CBC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3.1.2</w:t>
            </w:r>
          </w:p>
        </w:tc>
        <w:tc>
          <w:tcPr>
            <w:tcW w:w="2411" w:type="dxa"/>
            <w:vMerge w:val="restart"/>
            <w:hideMark/>
          </w:tcPr>
          <w:p w14:paraId="3A9118B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Корпоративный секретарь обладает достаточной независимостью от исполнительных органов Общества и имеет необходимые полномочия и ресурсы для выполнения поставленных перед ним задач.</w:t>
            </w:r>
          </w:p>
        </w:tc>
        <w:tc>
          <w:tcPr>
            <w:tcW w:w="3685" w:type="dxa"/>
            <w:vMerge w:val="restart"/>
            <w:hideMark/>
          </w:tcPr>
          <w:p w14:paraId="6B6EFD5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 директоров одобряет назначение, отстранение от должности и дополнительное вознаграждение корпоративного секретаря.</w:t>
            </w:r>
          </w:p>
        </w:tc>
        <w:tc>
          <w:tcPr>
            <w:tcW w:w="1842" w:type="dxa"/>
            <w:gridSpan w:val="3"/>
            <w:tcBorders>
              <w:bottom w:val="nil"/>
            </w:tcBorders>
          </w:tcPr>
          <w:p w14:paraId="1BFB293D" w14:textId="77777777" w:rsidR="00911F31" w:rsidRPr="00911F31" w:rsidRDefault="00911F31" w:rsidP="00911F31">
            <w:pPr>
              <w:spacing w:after="1" w:line="220" w:lineRule="atLeast"/>
              <w:rPr>
                <w:rFonts w:ascii="Arial" w:eastAsia="Times New Roman" w:hAnsi="Arial" w:cs="Arial"/>
                <w:sz w:val="18"/>
                <w:szCs w:val="18"/>
                <w:lang w:eastAsia="ru-RU"/>
              </w:rPr>
            </w:pPr>
          </w:p>
          <w:p w14:paraId="0D69C93A" w14:textId="77777777" w:rsidR="00911F31" w:rsidRPr="00911F31" w:rsidRDefault="00911F31" w:rsidP="00911F31">
            <w:pPr>
              <w:spacing w:after="1" w:line="220" w:lineRule="atLeast"/>
              <w:rPr>
                <w:rFonts w:ascii="Arial" w:eastAsia="Times New Roman" w:hAnsi="Arial" w:cs="Arial"/>
                <w:sz w:val="18"/>
                <w:szCs w:val="18"/>
                <w:lang w:eastAsia="ru-RU"/>
              </w:rPr>
            </w:pPr>
          </w:p>
          <w:p w14:paraId="2E59752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8F07D7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4CB1D84" w14:textId="77777777" w:rsidTr="008D04D3">
        <w:tc>
          <w:tcPr>
            <w:tcW w:w="567" w:type="dxa"/>
            <w:vMerge/>
            <w:vAlign w:val="center"/>
            <w:hideMark/>
          </w:tcPr>
          <w:p w14:paraId="25FA3AC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BAD344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EBADDFD"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1E2D8C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66A20D2C"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1E03F8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2F10EA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E204BD6" w14:textId="77777777" w:rsidTr="008D04D3">
        <w:tc>
          <w:tcPr>
            <w:tcW w:w="567" w:type="dxa"/>
            <w:vMerge/>
            <w:vAlign w:val="center"/>
            <w:hideMark/>
          </w:tcPr>
          <w:p w14:paraId="6F38216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7672F9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C995101"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0C5601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F042C3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C51554D" w14:textId="77777777" w:rsidTr="008D04D3">
        <w:tc>
          <w:tcPr>
            <w:tcW w:w="567" w:type="dxa"/>
            <w:hideMark/>
          </w:tcPr>
          <w:p w14:paraId="180A2A49"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4.1</w:t>
            </w:r>
          </w:p>
        </w:tc>
        <w:tc>
          <w:tcPr>
            <w:tcW w:w="10202" w:type="dxa"/>
            <w:gridSpan w:val="6"/>
            <w:hideMark/>
          </w:tcPr>
          <w:p w14:paraId="5904E85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Уровень выплачиваемого Обществом вознаграждения достаточен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руководящим работникам Общества осуществляется в соответствии с принятой в Обществе политикой по вознаграждению.</w:t>
            </w:r>
          </w:p>
        </w:tc>
      </w:tr>
      <w:tr w:rsidR="00911F31" w:rsidRPr="00911F31" w14:paraId="17B6ACF1" w14:textId="77777777" w:rsidTr="008D04D3">
        <w:trPr>
          <w:trHeight w:val="656"/>
        </w:trPr>
        <w:tc>
          <w:tcPr>
            <w:tcW w:w="567" w:type="dxa"/>
            <w:vMerge w:val="restart"/>
            <w:hideMark/>
          </w:tcPr>
          <w:p w14:paraId="474237B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4.1.1</w:t>
            </w:r>
          </w:p>
        </w:tc>
        <w:tc>
          <w:tcPr>
            <w:tcW w:w="2411" w:type="dxa"/>
            <w:vMerge w:val="restart"/>
            <w:hideMark/>
          </w:tcPr>
          <w:p w14:paraId="525FA7D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Уровень вознаграждения, предоставляемого Обществом членам Совета директоров, исполнительным 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w:t>
            </w:r>
            <w:r w:rsidRPr="00911F31">
              <w:rPr>
                <w:rFonts w:ascii="Arial" w:eastAsia="Times New Roman" w:hAnsi="Arial" w:cs="Arial"/>
                <w:sz w:val="18"/>
                <w:szCs w:val="18"/>
                <w:lang w:eastAsia="ru-RU"/>
              </w:rPr>
              <w:lastRenderedPageBreak/>
              <w:t>Общество избегает большего, чем это необходимо, уровня вознаграждения, а также неоправданно большого разрыва между уровнями вознаграждения указанных лиц и работников Общества.</w:t>
            </w:r>
          </w:p>
        </w:tc>
        <w:tc>
          <w:tcPr>
            <w:tcW w:w="3685" w:type="dxa"/>
            <w:vMerge w:val="restart"/>
            <w:hideMark/>
          </w:tcPr>
          <w:p w14:paraId="3AB7C15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Обществе принят внутренний документ (документы) - политика (политики) по вознаграждению членов Совета директоров, исполнительных органов и иных ключевых руководящих работников, в котором четко определены подходы к вознаграждению указанных лиц.</w:t>
            </w:r>
          </w:p>
        </w:tc>
        <w:tc>
          <w:tcPr>
            <w:tcW w:w="1842" w:type="dxa"/>
            <w:gridSpan w:val="3"/>
            <w:tcBorders>
              <w:bottom w:val="nil"/>
            </w:tcBorders>
          </w:tcPr>
          <w:p w14:paraId="3680402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712AF2E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Политика по вознаграждению членов Совета директоров не принята</w:t>
            </w:r>
          </w:p>
        </w:tc>
      </w:tr>
      <w:tr w:rsidR="00911F31" w:rsidRPr="00911F31" w14:paraId="4B0A36C2" w14:textId="77777777" w:rsidTr="008D04D3">
        <w:tc>
          <w:tcPr>
            <w:tcW w:w="567" w:type="dxa"/>
            <w:vMerge/>
            <w:vAlign w:val="center"/>
            <w:hideMark/>
          </w:tcPr>
          <w:p w14:paraId="5615659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DE7ACC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BDCDE83"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350F73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429F37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186D21C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2DB6709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F4F1664" w14:textId="77777777" w:rsidTr="008D04D3">
        <w:trPr>
          <w:trHeight w:val="656"/>
        </w:trPr>
        <w:tc>
          <w:tcPr>
            <w:tcW w:w="567" w:type="dxa"/>
            <w:vMerge/>
            <w:vAlign w:val="center"/>
            <w:hideMark/>
          </w:tcPr>
          <w:p w14:paraId="61E38B8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16C150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A6F91B9"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05363A81" w14:textId="77777777" w:rsidR="00911F31" w:rsidRPr="00911F31" w:rsidRDefault="00911F31" w:rsidP="00911F31">
            <w:pPr>
              <w:spacing w:after="1" w:line="220" w:lineRule="atLeast"/>
              <w:ind w:left="283"/>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C6F279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884BEEF" w14:textId="77777777" w:rsidTr="008D04D3">
        <w:trPr>
          <w:trHeight w:val="656"/>
        </w:trPr>
        <w:tc>
          <w:tcPr>
            <w:tcW w:w="567" w:type="dxa"/>
            <w:vMerge w:val="restart"/>
            <w:hideMark/>
          </w:tcPr>
          <w:p w14:paraId="381AACD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4.1.2</w:t>
            </w:r>
          </w:p>
        </w:tc>
        <w:tc>
          <w:tcPr>
            <w:tcW w:w="2411" w:type="dxa"/>
            <w:vMerge w:val="restart"/>
            <w:hideMark/>
          </w:tcPr>
          <w:p w14:paraId="72652B3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Политика Общества по вознаграждению разработана комитетом по вознаграждениям и утверждена Советом директоров Общества. Совет директоров при поддержке комитета по вознаграждениям обеспечивает контроль за внедрением и реализацией в Обществе политики по вознаграждению, а при необходимости - пересматривает и вносит в нее коррективы.</w:t>
            </w:r>
          </w:p>
        </w:tc>
        <w:tc>
          <w:tcPr>
            <w:tcW w:w="3685" w:type="dxa"/>
            <w:vMerge w:val="restart"/>
            <w:hideMark/>
          </w:tcPr>
          <w:p w14:paraId="2E36B90A"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комитет по вознаграждениям рассмотрел политику (политики) по вознаграждениям и практику ее (их) внедрения и при необходимости представил соответствующие рекомендации Совету директоров.</w:t>
            </w:r>
          </w:p>
        </w:tc>
        <w:tc>
          <w:tcPr>
            <w:tcW w:w="1842" w:type="dxa"/>
            <w:gridSpan w:val="3"/>
            <w:tcBorders>
              <w:bottom w:val="nil"/>
            </w:tcBorders>
          </w:tcPr>
          <w:p w14:paraId="04657DF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449F261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Комитеты не созданы</w:t>
            </w:r>
          </w:p>
        </w:tc>
      </w:tr>
      <w:tr w:rsidR="00911F31" w:rsidRPr="00911F31" w14:paraId="773F181C" w14:textId="77777777" w:rsidTr="008D04D3">
        <w:tc>
          <w:tcPr>
            <w:tcW w:w="567" w:type="dxa"/>
            <w:vMerge/>
            <w:vAlign w:val="center"/>
            <w:hideMark/>
          </w:tcPr>
          <w:p w14:paraId="079D9F5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4F7394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B5E379B"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888201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2943994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215AFB0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3A5C052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6B726D0" w14:textId="77777777" w:rsidTr="008D04D3">
        <w:tc>
          <w:tcPr>
            <w:tcW w:w="567" w:type="dxa"/>
            <w:vMerge/>
            <w:vAlign w:val="center"/>
            <w:hideMark/>
          </w:tcPr>
          <w:p w14:paraId="4A8CF40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C7B05D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69CCE2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389D39A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2B8CDA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A649786" w14:textId="77777777" w:rsidTr="008D04D3">
        <w:trPr>
          <w:trHeight w:val="442"/>
        </w:trPr>
        <w:tc>
          <w:tcPr>
            <w:tcW w:w="567" w:type="dxa"/>
            <w:vMerge w:val="restart"/>
            <w:tcBorders>
              <w:bottom w:val="single" w:sz="4" w:space="0" w:color="17365D"/>
            </w:tcBorders>
            <w:hideMark/>
          </w:tcPr>
          <w:p w14:paraId="3B58BF8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4.1.3</w:t>
            </w:r>
          </w:p>
        </w:tc>
        <w:tc>
          <w:tcPr>
            <w:tcW w:w="2411" w:type="dxa"/>
            <w:vMerge w:val="restart"/>
            <w:tcBorders>
              <w:bottom w:val="single" w:sz="4" w:space="0" w:color="17365D"/>
            </w:tcBorders>
            <w:hideMark/>
          </w:tcPr>
          <w:p w14:paraId="56B9415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Политика Общества по вознаграждению содержит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все виды выплат, льгот и привилегий, предоставляемых указанным лицам.</w:t>
            </w:r>
          </w:p>
        </w:tc>
        <w:tc>
          <w:tcPr>
            <w:tcW w:w="3685" w:type="dxa"/>
            <w:vMerge w:val="restart"/>
            <w:tcBorders>
              <w:bottom w:val="single" w:sz="4" w:space="0" w:color="17365D"/>
            </w:tcBorders>
            <w:hideMark/>
          </w:tcPr>
          <w:p w14:paraId="1C0D130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Политика (политики) Общества по вознаграждению содержит (содержат)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(регламентируют) все виды выплат, льгот и привилегий, предоставляемых указанным лицам.</w:t>
            </w:r>
          </w:p>
        </w:tc>
        <w:tc>
          <w:tcPr>
            <w:tcW w:w="1842" w:type="dxa"/>
            <w:gridSpan w:val="3"/>
            <w:tcBorders>
              <w:bottom w:val="nil"/>
            </w:tcBorders>
          </w:tcPr>
          <w:p w14:paraId="3C9EEA20" w14:textId="77777777" w:rsidR="00911F31" w:rsidRPr="00911F31" w:rsidRDefault="00911F31" w:rsidP="00911F31">
            <w:pPr>
              <w:spacing w:after="1" w:line="220" w:lineRule="atLeast"/>
              <w:rPr>
                <w:rFonts w:ascii="Arial" w:eastAsia="Times New Roman" w:hAnsi="Arial" w:cs="Arial"/>
                <w:sz w:val="18"/>
                <w:szCs w:val="18"/>
                <w:lang w:eastAsia="ru-RU"/>
              </w:rPr>
            </w:pPr>
          </w:p>
          <w:p w14:paraId="3788A28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0FCF9A7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За исключением Совета директоров</w:t>
            </w:r>
          </w:p>
        </w:tc>
      </w:tr>
      <w:tr w:rsidR="00911F31" w:rsidRPr="00911F31" w14:paraId="6F8F6949" w14:textId="77777777" w:rsidTr="008D04D3">
        <w:tc>
          <w:tcPr>
            <w:tcW w:w="567" w:type="dxa"/>
            <w:vMerge/>
            <w:vAlign w:val="center"/>
            <w:hideMark/>
          </w:tcPr>
          <w:p w14:paraId="7015CB8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F2E618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15F226D"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9B8688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28F782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5009B4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0351AE1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5FEF28D" w14:textId="77777777" w:rsidTr="008D04D3">
        <w:trPr>
          <w:trHeight w:val="221"/>
        </w:trPr>
        <w:tc>
          <w:tcPr>
            <w:tcW w:w="567" w:type="dxa"/>
            <w:vMerge/>
            <w:tcBorders>
              <w:bottom w:val="single" w:sz="4" w:space="0" w:color="17365D"/>
            </w:tcBorders>
            <w:vAlign w:val="center"/>
            <w:hideMark/>
          </w:tcPr>
          <w:p w14:paraId="6BC70EA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4E8B0F0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47CCC6C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bottom w:val="single" w:sz="4" w:space="0" w:color="17365D"/>
            </w:tcBorders>
            <w:hideMark/>
          </w:tcPr>
          <w:p w14:paraId="15F2997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Borders>
              <w:bottom w:val="single" w:sz="4" w:space="0" w:color="17365D"/>
            </w:tcBorders>
          </w:tcPr>
          <w:p w14:paraId="16F5FD3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965FAC7" w14:textId="77777777" w:rsidTr="008D04D3">
        <w:trPr>
          <w:trHeight w:val="656"/>
        </w:trPr>
        <w:tc>
          <w:tcPr>
            <w:tcW w:w="567" w:type="dxa"/>
            <w:vMerge w:val="restart"/>
            <w:hideMark/>
          </w:tcPr>
          <w:p w14:paraId="50ABFC7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4.1.4</w:t>
            </w:r>
          </w:p>
        </w:tc>
        <w:tc>
          <w:tcPr>
            <w:tcW w:w="2411" w:type="dxa"/>
            <w:vMerge w:val="restart"/>
            <w:hideMark/>
          </w:tcPr>
          <w:p w14:paraId="7100403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Совета директоров, исполнительные органы и иные ключевые руководящие работники Общества. Такая политика может быть составной частью политики Общества по вознаграждению.</w:t>
            </w:r>
          </w:p>
        </w:tc>
        <w:tc>
          <w:tcPr>
            <w:tcW w:w="3685" w:type="dxa"/>
            <w:vMerge w:val="restart"/>
            <w:hideMark/>
          </w:tcPr>
          <w:p w14:paraId="31AC243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политике (политиках) по вознаграждению или в иных внутренних документах Общества установлены правила возмещения расходов членов Совета директоров, исполнительных органов и иных ключевых руководящих работников Общества.</w:t>
            </w:r>
          </w:p>
        </w:tc>
        <w:tc>
          <w:tcPr>
            <w:tcW w:w="1842" w:type="dxa"/>
            <w:gridSpan w:val="3"/>
            <w:tcBorders>
              <w:bottom w:val="nil"/>
            </w:tcBorders>
          </w:tcPr>
          <w:p w14:paraId="33F55E3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672C4BD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За исключением Совета директоров</w:t>
            </w:r>
          </w:p>
        </w:tc>
      </w:tr>
      <w:tr w:rsidR="00911F31" w:rsidRPr="00911F31" w14:paraId="4C81911E" w14:textId="77777777" w:rsidTr="008D04D3">
        <w:tc>
          <w:tcPr>
            <w:tcW w:w="567" w:type="dxa"/>
            <w:vMerge/>
            <w:vAlign w:val="center"/>
            <w:hideMark/>
          </w:tcPr>
          <w:p w14:paraId="48527A4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F2B169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30F972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82647E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FA20EA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7185E4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5CE4B1B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11A4AC7" w14:textId="77777777" w:rsidTr="008D04D3">
        <w:trPr>
          <w:trHeight w:val="656"/>
        </w:trPr>
        <w:tc>
          <w:tcPr>
            <w:tcW w:w="567" w:type="dxa"/>
            <w:vMerge/>
            <w:vAlign w:val="center"/>
            <w:hideMark/>
          </w:tcPr>
          <w:p w14:paraId="21A9001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B765F0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7289178"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2A61813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9A7B01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3BF7527" w14:textId="77777777" w:rsidTr="008D04D3">
        <w:tc>
          <w:tcPr>
            <w:tcW w:w="567" w:type="dxa"/>
            <w:hideMark/>
          </w:tcPr>
          <w:p w14:paraId="58B37C99"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4.2</w:t>
            </w:r>
          </w:p>
        </w:tc>
        <w:tc>
          <w:tcPr>
            <w:tcW w:w="10202" w:type="dxa"/>
            <w:gridSpan w:val="6"/>
            <w:hideMark/>
          </w:tcPr>
          <w:p w14:paraId="78BFDE4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Система вознаграждения членов Совета директоров обеспечивает сближение финансовых интересов директоров с долгосрочными финансовыми интересами акционеров.</w:t>
            </w:r>
          </w:p>
        </w:tc>
      </w:tr>
      <w:tr w:rsidR="00911F31" w:rsidRPr="00911F31" w14:paraId="5DB7072A" w14:textId="77777777" w:rsidTr="008D04D3">
        <w:trPr>
          <w:trHeight w:val="221"/>
        </w:trPr>
        <w:tc>
          <w:tcPr>
            <w:tcW w:w="567" w:type="dxa"/>
            <w:vMerge w:val="restart"/>
            <w:tcBorders>
              <w:bottom w:val="single" w:sz="4" w:space="0" w:color="17365D"/>
            </w:tcBorders>
            <w:hideMark/>
          </w:tcPr>
          <w:p w14:paraId="12FE42E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4.2.1</w:t>
            </w:r>
          </w:p>
        </w:tc>
        <w:tc>
          <w:tcPr>
            <w:tcW w:w="2411" w:type="dxa"/>
            <w:vMerge w:val="restart"/>
            <w:tcBorders>
              <w:bottom w:val="single" w:sz="4" w:space="0" w:color="17365D"/>
            </w:tcBorders>
            <w:hideMark/>
          </w:tcPr>
          <w:p w14:paraId="3F590A0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выплачивает фиксированное годовое вознаграждение членам Совета директоров. Общество не выплачивает вознаграждение за участие в отдельных заседаниях совета или комитетов Совета директоров.</w:t>
            </w:r>
          </w:p>
          <w:p w14:paraId="55E3A42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3685" w:type="dxa"/>
            <w:vMerge w:val="restart"/>
            <w:tcBorders>
              <w:bottom w:val="single" w:sz="4" w:space="0" w:color="17365D"/>
            </w:tcBorders>
            <w:hideMark/>
          </w:tcPr>
          <w:p w14:paraId="191C9F8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Фиксированное годовое вознаграждение являлось единственной денежной формой вознаграждения членов Совета директоров за работу в Совете директоров в течение отчетного периода.</w:t>
            </w:r>
          </w:p>
        </w:tc>
        <w:tc>
          <w:tcPr>
            <w:tcW w:w="1842" w:type="dxa"/>
            <w:gridSpan w:val="3"/>
            <w:tcBorders>
              <w:bottom w:val="nil"/>
            </w:tcBorders>
          </w:tcPr>
          <w:p w14:paraId="7A206BC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48D2E56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регламентировано, определяется общим собранием акционеров</w:t>
            </w:r>
          </w:p>
        </w:tc>
      </w:tr>
      <w:tr w:rsidR="00911F31" w:rsidRPr="00911F31" w14:paraId="7F258E77" w14:textId="77777777" w:rsidTr="008D04D3">
        <w:tc>
          <w:tcPr>
            <w:tcW w:w="567" w:type="dxa"/>
            <w:vMerge/>
            <w:vAlign w:val="center"/>
            <w:hideMark/>
          </w:tcPr>
          <w:p w14:paraId="519ACE4B"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AE8ECA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4CAF771"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98375C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34B2BD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5DCAB7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7DAA08E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A778C79" w14:textId="77777777" w:rsidTr="008D04D3">
        <w:tc>
          <w:tcPr>
            <w:tcW w:w="567" w:type="dxa"/>
            <w:vMerge/>
            <w:vAlign w:val="center"/>
            <w:hideMark/>
          </w:tcPr>
          <w:p w14:paraId="5ED75CB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70DEC6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C33A754"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24A70EE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37F4193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59DBE5E" w14:textId="77777777" w:rsidTr="008D04D3">
        <w:tc>
          <w:tcPr>
            <w:tcW w:w="567" w:type="dxa"/>
            <w:vMerge w:val="restart"/>
            <w:hideMark/>
          </w:tcPr>
          <w:p w14:paraId="4754DAB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4.2.2</w:t>
            </w:r>
          </w:p>
        </w:tc>
        <w:tc>
          <w:tcPr>
            <w:tcW w:w="2411" w:type="dxa"/>
            <w:vMerge w:val="restart"/>
            <w:hideMark/>
          </w:tcPr>
          <w:p w14:paraId="1D5799B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Долгосрочное владение акциями Общества в наибольшей степени способствует сближению финансовых интересов членов Совета директоров с долгосрочными интересами акционеров. При этом Общество не обуславливает права реализации акций достижением определенных показателей деятельности, а члены Совета директоров не участвуют в опционных программах.</w:t>
            </w:r>
          </w:p>
        </w:tc>
        <w:tc>
          <w:tcPr>
            <w:tcW w:w="3685" w:type="dxa"/>
            <w:vMerge w:val="restart"/>
            <w:hideMark/>
          </w:tcPr>
          <w:p w14:paraId="44B1B9C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Если внутренний документ (документы) - политика (политики) по вознаграждению Общества предусматривают предоставление акций 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1842" w:type="dxa"/>
            <w:gridSpan w:val="3"/>
            <w:tcBorders>
              <w:bottom w:val="nil"/>
            </w:tcBorders>
          </w:tcPr>
          <w:p w14:paraId="71310A7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016C5FA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 предусмотрено Положением о Совете директоров</w:t>
            </w:r>
          </w:p>
        </w:tc>
      </w:tr>
      <w:tr w:rsidR="00911F31" w:rsidRPr="00911F31" w14:paraId="0137FC37" w14:textId="77777777" w:rsidTr="008D04D3">
        <w:tc>
          <w:tcPr>
            <w:tcW w:w="567" w:type="dxa"/>
            <w:vMerge/>
            <w:vAlign w:val="center"/>
            <w:hideMark/>
          </w:tcPr>
          <w:p w14:paraId="7F9CE0E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06E0C6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8DE0A9B"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949B19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B2E495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9C1636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4B0E5DF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5B4CC12" w14:textId="77777777" w:rsidTr="008D04D3">
        <w:tc>
          <w:tcPr>
            <w:tcW w:w="567" w:type="dxa"/>
            <w:vMerge/>
            <w:vAlign w:val="center"/>
            <w:hideMark/>
          </w:tcPr>
          <w:p w14:paraId="5BD38CE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DD0E88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275AFAE"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67E16CD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E1A658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186785B" w14:textId="77777777" w:rsidTr="008D04D3">
        <w:trPr>
          <w:trHeight w:val="656"/>
        </w:trPr>
        <w:tc>
          <w:tcPr>
            <w:tcW w:w="567" w:type="dxa"/>
            <w:vMerge w:val="restart"/>
            <w:hideMark/>
          </w:tcPr>
          <w:p w14:paraId="6405AFF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4.2.3</w:t>
            </w:r>
          </w:p>
        </w:tc>
        <w:tc>
          <w:tcPr>
            <w:tcW w:w="2411" w:type="dxa"/>
            <w:vMerge w:val="restart"/>
            <w:hideMark/>
          </w:tcPr>
          <w:p w14:paraId="493BB5D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3685" w:type="dxa"/>
            <w:vMerge w:val="restart"/>
            <w:hideMark/>
          </w:tcPr>
          <w:p w14:paraId="12BC24F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1842" w:type="dxa"/>
            <w:gridSpan w:val="3"/>
            <w:tcBorders>
              <w:bottom w:val="nil"/>
            </w:tcBorders>
          </w:tcPr>
          <w:p w14:paraId="56E3F1F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01C6C52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1F82827" w14:textId="77777777" w:rsidTr="008D04D3">
        <w:tc>
          <w:tcPr>
            <w:tcW w:w="567" w:type="dxa"/>
            <w:vMerge/>
            <w:vAlign w:val="center"/>
            <w:hideMark/>
          </w:tcPr>
          <w:p w14:paraId="5EC4195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40C3C9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47DA34F"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2EECC7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E27B97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tcPr>
          <w:p w14:paraId="5503E7B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1DC781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EEFBD39" w14:textId="77777777" w:rsidTr="008D04D3">
        <w:tc>
          <w:tcPr>
            <w:tcW w:w="567" w:type="dxa"/>
            <w:vMerge/>
            <w:vAlign w:val="center"/>
            <w:hideMark/>
          </w:tcPr>
          <w:p w14:paraId="38294E8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3B6CCF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6E1E87D"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13A0C53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9B9FB7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509E44B" w14:textId="77777777" w:rsidTr="008D04D3">
        <w:tc>
          <w:tcPr>
            <w:tcW w:w="567" w:type="dxa"/>
            <w:hideMark/>
          </w:tcPr>
          <w:p w14:paraId="1E3AFCC4"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4.3</w:t>
            </w:r>
          </w:p>
        </w:tc>
        <w:tc>
          <w:tcPr>
            <w:tcW w:w="10202" w:type="dxa"/>
            <w:gridSpan w:val="6"/>
            <w:hideMark/>
          </w:tcPr>
          <w:p w14:paraId="57FFA28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Система вознаграждения членов исполнительных органов и иных ключевых руководящих работников Общества предусматривает зависимость вознаграждения от результата работы Общества и их личного вклада в достижение этого результата.</w:t>
            </w:r>
          </w:p>
        </w:tc>
      </w:tr>
      <w:tr w:rsidR="00911F31" w:rsidRPr="00911F31" w14:paraId="265C542E" w14:textId="77777777" w:rsidTr="008D04D3">
        <w:tc>
          <w:tcPr>
            <w:tcW w:w="567" w:type="dxa"/>
            <w:vMerge w:val="restart"/>
          </w:tcPr>
          <w:p w14:paraId="6787B1EA" w14:textId="77777777" w:rsidR="00911F31" w:rsidRPr="00911F31" w:rsidRDefault="00911F31" w:rsidP="00911F31">
            <w:pPr>
              <w:spacing w:after="1" w:line="220" w:lineRule="atLeast"/>
              <w:rPr>
                <w:rFonts w:ascii="Arial" w:eastAsia="Times New Roman" w:hAnsi="Arial" w:cs="Arial"/>
                <w:sz w:val="18"/>
                <w:szCs w:val="18"/>
                <w:lang w:eastAsia="ru-RU"/>
              </w:rPr>
            </w:pPr>
          </w:p>
          <w:p w14:paraId="5BC13F5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4.3.1</w:t>
            </w:r>
          </w:p>
        </w:tc>
        <w:tc>
          <w:tcPr>
            <w:tcW w:w="2411" w:type="dxa"/>
            <w:vMerge w:val="restart"/>
            <w:hideMark/>
          </w:tcPr>
          <w:p w14:paraId="1FA7C49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Вознаграждение членов исполнительных органов и иных ключевых руководящих работников Общества определяется таким образом, чтобы обеспечивать разумное и обоснованное соотношение фиксированной части вознаграждения и переменной части вознаграждения, </w:t>
            </w:r>
            <w:r w:rsidRPr="00911F31">
              <w:rPr>
                <w:rFonts w:ascii="Arial" w:eastAsia="Times New Roman" w:hAnsi="Arial" w:cs="Arial"/>
                <w:sz w:val="18"/>
                <w:szCs w:val="18"/>
                <w:lang w:eastAsia="ru-RU"/>
              </w:rPr>
              <w:lastRenderedPageBreak/>
              <w:t>зависящей от результатов работы Общества и личного (индивидуального) вклада работника в конечный результат.</w:t>
            </w:r>
          </w:p>
        </w:tc>
        <w:tc>
          <w:tcPr>
            <w:tcW w:w="3685" w:type="dxa"/>
            <w:vMerge w:val="restart"/>
            <w:hideMark/>
          </w:tcPr>
          <w:p w14:paraId="022CF85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течение отчетного периода одобренные Советом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работников Общества.</w:t>
            </w:r>
          </w:p>
        </w:tc>
        <w:tc>
          <w:tcPr>
            <w:tcW w:w="1842" w:type="dxa"/>
            <w:gridSpan w:val="3"/>
            <w:tcBorders>
              <w:bottom w:val="nil"/>
            </w:tcBorders>
          </w:tcPr>
          <w:p w14:paraId="123F2F1E" w14:textId="77777777" w:rsidR="00911F31" w:rsidRPr="00911F31" w:rsidRDefault="00911F31" w:rsidP="00911F31">
            <w:pPr>
              <w:spacing w:after="1" w:line="220" w:lineRule="atLeast"/>
              <w:rPr>
                <w:rFonts w:ascii="Arial" w:eastAsia="Times New Roman" w:hAnsi="Arial" w:cs="Arial"/>
                <w:sz w:val="18"/>
                <w:szCs w:val="18"/>
                <w:lang w:eastAsia="ru-RU"/>
              </w:rPr>
            </w:pPr>
          </w:p>
          <w:p w14:paraId="1CFF56C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0AB03E8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84FBE96" w14:textId="77777777" w:rsidTr="008D04D3">
        <w:tc>
          <w:tcPr>
            <w:tcW w:w="567" w:type="dxa"/>
            <w:vMerge/>
            <w:vAlign w:val="center"/>
            <w:hideMark/>
          </w:tcPr>
          <w:p w14:paraId="3F1641F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3ECEDE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370977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16F2EB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160A3DC"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637B064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1AD16C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58655E3" w14:textId="77777777" w:rsidTr="008D04D3">
        <w:tc>
          <w:tcPr>
            <w:tcW w:w="567" w:type="dxa"/>
            <w:vMerge/>
            <w:vAlign w:val="center"/>
            <w:hideMark/>
          </w:tcPr>
          <w:p w14:paraId="564F68B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F713EB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6801DEA"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C088AA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5EBAF64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7EC475D" w14:textId="77777777" w:rsidTr="008D04D3">
        <w:tc>
          <w:tcPr>
            <w:tcW w:w="567" w:type="dxa"/>
            <w:vMerge/>
            <w:vAlign w:val="center"/>
            <w:hideMark/>
          </w:tcPr>
          <w:p w14:paraId="4D99AE5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BC3423D" w14:textId="77777777" w:rsidR="00911F31" w:rsidRPr="00911F31" w:rsidRDefault="00911F31" w:rsidP="00911F31">
            <w:pPr>
              <w:spacing w:after="0" w:line="240" w:lineRule="auto"/>
              <w:rPr>
                <w:rFonts w:ascii="Arial" w:eastAsia="Times New Roman" w:hAnsi="Arial" w:cs="Arial"/>
                <w:sz w:val="18"/>
                <w:szCs w:val="18"/>
              </w:rPr>
            </w:pPr>
          </w:p>
        </w:tc>
        <w:tc>
          <w:tcPr>
            <w:tcW w:w="3685" w:type="dxa"/>
            <w:hideMark/>
          </w:tcPr>
          <w:p w14:paraId="2CD0DBD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2. В обществе предусмотрена процедура, обеспечивающая возвращение Обществу премиальных выплат, неправомерно полученных членами исполнительных </w:t>
            </w:r>
            <w:r w:rsidRPr="00911F31">
              <w:rPr>
                <w:rFonts w:ascii="Arial" w:eastAsia="Times New Roman" w:hAnsi="Arial" w:cs="Arial"/>
                <w:sz w:val="18"/>
                <w:szCs w:val="18"/>
                <w:lang w:eastAsia="ru-RU"/>
              </w:rPr>
              <w:lastRenderedPageBreak/>
              <w:t>органов и иных ключевых руководящих работников Общества.</w:t>
            </w:r>
          </w:p>
        </w:tc>
        <w:tc>
          <w:tcPr>
            <w:tcW w:w="1842" w:type="dxa"/>
            <w:gridSpan w:val="3"/>
            <w:tcBorders>
              <w:top w:val="nil"/>
            </w:tcBorders>
          </w:tcPr>
          <w:p w14:paraId="638E1A4C" w14:textId="77777777" w:rsidR="00911F31" w:rsidRPr="00911F31" w:rsidRDefault="00911F31" w:rsidP="00911F31">
            <w:pPr>
              <w:spacing w:after="0" w:line="240" w:lineRule="auto"/>
              <w:rPr>
                <w:rFonts w:ascii="Arial" w:eastAsia="Times New Roman" w:hAnsi="Arial" w:cs="Arial"/>
                <w:sz w:val="18"/>
                <w:szCs w:val="18"/>
                <w:lang w:eastAsia="ru-RU"/>
              </w:rPr>
            </w:pPr>
          </w:p>
        </w:tc>
        <w:tc>
          <w:tcPr>
            <w:tcW w:w="2264" w:type="dxa"/>
            <w:vMerge/>
          </w:tcPr>
          <w:p w14:paraId="5D93BDFC" w14:textId="77777777" w:rsidR="00911F31" w:rsidRPr="00911F31" w:rsidRDefault="00911F31" w:rsidP="00911F31">
            <w:pPr>
              <w:spacing w:after="0" w:line="240" w:lineRule="auto"/>
              <w:rPr>
                <w:rFonts w:ascii="Arial" w:eastAsia="Times New Roman" w:hAnsi="Arial" w:cs="Arial"/>
                <w:sz w:val="18"/>
                <w:szCs w:val="18"/>
                <w:lang w:eastAsia="ru-RU"/>
              </w:rPr>
            </w:pPr>
          </w:p>
        </w:tc>
      </w:tr>
      <w:tr w:rsidR="00911F31" w:rsidRPr="00911F31" w14:paraId="209319EC" w14:textId="77777777" w:rsidTr="008D04D3">
        <w:trPr>
          <w:trHeight w:val="656"/>
        </w:trPr>
        <w:tc>
          <w:tcPr>
            <w:tcW w:w="567" w:type="dxa"/>
            <w:vMerge w:val="restart"/>
            <w:hideMark/>
          </w:tcPr>
          <w:p w14:paraId="0E7A73F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4.3.2</w:t>
            </w:r>
          </w:p>
        </w:tc>
        <w:tc>
          <w:tcPr>
            <w:tcW w:w="2411" w:type="dxa"/>
            <w:vMerge w:val="restart"/>
            <w:hideMark/>
          </w:tcPr>
          <w:p w14:paraId="0ABF483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внедрило программу долгосрочной мотивации членов исполнительных органов и иных ключевых руководящих работников Общества с использованием акций Общества (опционов или других производных финансовых инструментов, базисным активом по которым являются акции Общества).</w:t>
            </w:r>
          </w:p>
        </w:tc>
        <w:tc>
          <w:tcPr>
            <w:tcW w:w="3685" w:type="dxa"/>
            <w:vMerge w:val="restart"/>
            <w:hideMark/>
          </w:tcPr>
          <w:p w14:paraId="6741062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w:t>
            </w:r>
          </w:p>
        </w:tc>
        <w:tc>
          <w:tcPr>
            <w:tcW w:w="1842" w:type="dxa"/>
            <w:gridSpan w:val="3"/>
            <w:tcBorders>
              <w:bottom w:val="nil"/>
            </w:tcBorders>
          </w:tcPr>
          <w:p w14:paraId="44968A5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5E45387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Указанная программа не разрабатывалась</w:t>
            </w:r>
          </w:p>
        </w:tc>
      </w:tr>
      <w:tr w:rsidR="00911F31" w:rsidRPr="00911F31" w14:paraId="230503C5" w14:textId="77777777" w:rsidTr="008D04D3">
        <w:tc>
          <w:tcPr>
            <w:tcW w:w="567" w:type="dxa"/>
            <w:vMerge/>
            <w:vAlign w:val="center"/>
            <w:hideMark/>
          </w:tcPr>
          <w:p w14:paraId="4656488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7293C0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3F1DD33"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0BFA79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38D69A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631B1A2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21C87A3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B08AB61" w14:textId="77777777" w:rsidTr="008D04D3">
        <w:trPr>
          <w:trHeight w:val="656"/>
        </w:trPr>
        <w:tc>
          <w:tcPr>
            <w:tcW w:w="567" w:type="dxa"/>
            <w:vMerge/>
            <w:vAlign w:val="center"/>
            <w:hideMark/>
          </w:tcPr>
          <w:p w14:paraId="126E5F1B"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F434DA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407A889"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74D95C9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51C12DD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53B4D72" w14:textId="77777777" w:rsidTr="008D04D3">
        <w:tc>
          <w:tcPr>
            <w:tcW w:w="567" w:type="dxa"/>
            <w:vMerge w:val="restart"/>
            <w:hideMark/>
          </w:tcPr>
          <w:p w14:paraId="16A3A85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4.3.3</w:t>
            </w:r>
          </w:p>
        </w:tc>
        <w:tc>
          <w:tcPr>
            <w:tcW w:w="2411" w:type="dxa"/>
            <w:vMerge w:val="restart"/>
            <w:hideMark/>
          </w:tcPr>
          <w:p w14:paraId="1F7EE90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не превышает двукратного размера фиксированной части годового вознаграждения.</w:t>
            </w:r>
          </w:p>
        </w:tc>
        <w:tc>
          <w:tcPr>
            <w:tcW w:w="3685" w:type="dxa"/>
            <w:vMerge w:val="restart"/>
            <w:hideMark/>
          </w:tcPr>
          <w:p w14:paraId="62BD907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в отчетном периоде не превышала двукратного размера фиксированной части годового вознаграждения.</w:t>
            </w:r>
          </w:p>
        </w:tc>
        <w:tc>
          <w:tcPr>
            <w:tcW w:w="1842" w:type="dxa"/>
            <w:gridSpan w:val="3"/>
            <w:tcBorders>
              <w:bottom w:val="nil"/>
            </w:tcBorders>
          </w:tcPr>
          <w:p w14:paraId="1D5B516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34E12F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D65769A" w14:textId="77777777" w:rsidTr="008D04D3">
        <w:tc>
          <w:tcPr>
            <w:tcW w:w="567" w:type="dxa"/>
            <w:vMerge/>
            <w:vAlign w:val="center"/>
            <w:hideMark/>
          </w:tcPr>
          <w:p w14:paraId="7F1710F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2F1B13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D283F5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C135EA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E21EE93"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56CA5E0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C874B6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C7BA205" w14:textId="77777777" w:rsidTr="008D04D3">
        <w:tc>
          <w:tcPr>
            <w:tcW w:w="567" w:type="dxa"/>
            <w:vMerge/>
            <w:vAlign w:val="center"/>
            <w:hideMark/>
          </w:tcPr>
          <w:p w14:paraId="1883E24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68C08E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53E09E4"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080E3B5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507EF7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99DD12F" w14:textId="77777777" w:rsidTr="008D04D3">
        <w:tc>
          <w:tcPr>
            <w:tcW w:w="567" w:type="dxa"/>
            <w:hideMark/>
          </w:tcPr>
          <w:p w14:paraId="6E036D36"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5.1</w:t>
            </w:r>
          </w:p>
        </w:tc>
        <w:tc>
          <w:tcPr>
            <w:tcW w:w="10202" w:type="dxa"/>
            <w:gridSpan w:val="6"/>
            <w:hideMark/>
          </w:tcPr>
          <w:p w14:paraId="148190D4"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911F31" w:rsidRPr="00911F31" w14:paraId="65FF0E77" w14:textId="77777777" w:rsidTr="008D04D3">
        <w:tc>
          <w:tcPr>
            <w:tcW w:w="567" w:type="dxa"/>
            <w:vMerge w:val="restart"/>
            <w:hideMark/>
          </w:tcPr>
          <w:p w14:paraId="466ECC7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5.1.1</w:t>
            </w:r>
          </w:p>
        </w:tc>
        <w:tc>
          <w:tcPr>
            <w:tcW w:w="2411" w:type="dxa"/>
            <w:vMerge w:val="restart"/>
            <w:hideMark/>
          </w:tcPr>
          <w:p w14:paraId="23A5F91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Советом директоров Общества определены принципы и подходы к организации системы управления рисками и внутреннего контроля в Обществе.</w:t>
            </w:r>
          </w:p>
        </w:tc>
        <w:tc>
          <w:tcPr>
            <w:tcW w:w="3685" w:type="dxa"/>
            <w:vMerge w:val="restart"/>
            <w:hideMark/>
          </w:tcPr>
          <w:p w14:paraId="3152ED9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Функции различных органов управления и подразделений общества в системе управления рисками и внутреннем контроле четко определены во внутренних документах/соответствующей политике Общества, одобренной Советом директоров.</w:t>
            </w:r>
          </w:p>
        </w:tc>
        <w:tc>
          <w:tcPr>
            <w:tcW w:w="1842" w:type="dxa"/>
            <w:gridSpan w:val="3"/>
            <w:tcBorders>
              <w:bottom w:val="nil"/>
            </w:tcBorders>
          </w:tcPr>
          <w:p w14:paraId="5571465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75A56AC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B2BB380" w14:textId="77777777" w:rsidTr="008D04D3">
        <w:tc>
          <w:tcPr>
            <w:tcW w:w="567" w:type="dxa"/>
            <w:vMerge/>
            <w:vAlign w:val="center"/>
            <w:hideMark/>
          </w:tcPr>
          <w:p w14:paraId="04DADCE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B592C1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6FD1B3E"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70AC56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344F7BC"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7E0BAE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36F982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9BCB11B" w14:textId="77777777" w:rsidTr="008D04D3">
        <w:tc>
          <w:tcPr>
            <w:tcW w:w="567" w:type="dxa"/>
            <w:vMerge/>
            <w:vAlign w:val="center"/>
            <w:hideMark/>
          </w:tcPr>
          <w:p w14:paraId="0692385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287A7B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938D51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3454B2F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063A4F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658F139" w14:textId="77777777" w:rsidTr="008D04D3">
        <w:tc>
          <w:tcPr>
            <w:tcW w:w="567" w:type="dxa"/>
            <w:vMerge w:val="restart"/>
            <w:hideMark/>
          </w:tcPr>
          <w:p w14:paraId="56E3520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5.1.2</w:t>
            </w:r>
          </w:p>
        </w:tc>
        <w:tc>
          <w:tcPr>
            <w:tcW w:w="2411" w:type="dxa"/>
            <w:vMerge w:val="restart"/>
            <w:hideMark/>
          </w:tcPr>
          <w:p w14:paraId="69CF45F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Исполнительные органы Общества обеспечивают создание и поддержание функционирования эффективной системы управления рисками и внутреннего контроля в Обществе.</w:t>
            </w:r>
          </w:p>
        </w:tc>
        <w:tc>
          <w:tcPr>
            <w:tcW w:w="3685" w:type="dxa"/>
            <w:vMerge w:val="restart"/>
            <w:hideMark/>
          </w:tcPr>
          <w:p w14:paraId="4FBAEF2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Исполнительные органы Общества обеспечили распределение функций и полномочий в отношении управления рисками и внутреннего контроля между подотчетными ими руководителями (начальниками) подразделений и отделов.</w:t>
            </w:r>
          </w:p>
        </w:tc>
        <w:tc>
          <w:tcPr>
            <w:tcW w:w="1842" w:type="dxa"/>
            <w:gridSpan w:val="3"/>
            <w:tcBorders>
              <w:bottom w:val="nil"/>
            </w:tcBorders>
          </w:tcPr>
          <w:p w14:paraId="5175019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0CA923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B36B263" w14:textId="77777777" w:rsidTr="008D04D3">
        <w:tc>
          <w:tcPr>
            <w:tcW w:w="567" w:type="dxa"/>
            <w:vMerge/>
            <w:vAlign w:val="center"/>
            <w:hideMark/>
          </w:tcPr>
          <w:p w14:paraId="5D2AE0F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106161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18B25F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tcBorders>
          </w:tcPr>
          <w:p w14:paraId="023C168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638E985"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tcBorders>
            <w:hideMark/>
          </w:tcPr>
          <w:p w14:paraId="6063812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645EFDAD"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B908633" w14:textId="77777777" w:rsidTr="008D04D3">
        <w:tc>
          <w:tcPr>
            <w:tcW w:w="567" w:type="dxa"/>
            <w:vMerge/>
            <w:vAlign w:val="center"/>
            <w:hideMark/>
          </w:tcPr>
          <w:p w14:paraId="6C663FF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9B0522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C4B7169"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Pr>
          <w:p w14:paraId="254AB68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E49AD7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FD22E37" w14:textId="77777777" w:rsidTr="008D04D3">
        <w:tc>
          <w:tcPr>
            <w:tcW w:w="567" w:type="dxa"/>
            <w:vMerge w:val="restart"/>
            <w:hideMark/>
          </w:tcPr>
          <w:p w14:paraId="62790F7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5.1.3</w:t>
            </w:r>
          </w:p>
        </w:tc>
        <w:tc>
          <w:tcPr>
            <w:tcW w:w="2411" w:type="dxa"/>
            <w:vMerge w:val="restart"/>
            <w:hideMark/>
          </w:tcPr>
          <w:p w14:paraId="595255B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Система управления рисками и внутреннего контроля в Обществе </w:t>
            </w:r>
            <w:r w:rsidRPr="00911F31">
              <w:rPr>
                <w:rFonts w:ascii="Arial" w:eastAsia="Times New Roman" w:hAnsi="Arial" w:cs="Arial"/>
                <w:sz w:val="18"/>
                <w:szCs w:val="18"/>
                <w:lang w:eastAsia="ru-RU"/>
              </w:rPr>
              <w:lastRenderedPageBreak/>
              <w:t>обеспечивает объективное, справедливое и ясное представление о текущем состоянии и перспективах Общества, целостность и прозрачность отчетности Общества, разумность и приемлемость принимаемых Обществом рисков.</w:t>
            </w:r>
          </w:p>
        </w:tc>
        <w:tc>
          <w:tcPr>
            <w:tcW w:w="3685" w:type="dxa"/>
            <w:vMerge w:val="restart"/>
            <w:hideMark/>
          </w:tcPr>
          <w:p w14:paraId="46B01EE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В Обществе утверждена политика по противодействию коррупции.</w:t>
            </w:r>
          </w:p>
        </w:tc>
        <w:tc>
          <w:tcPr>
            <w:tcW w:w="1842" w:type="dxa"/>
            <w:gridSpan w:val="3"/>
            <w:tcBorders>
              <w:bottom w:val="nil"/>
            </w:tcBorders>
          </w:tcPr>
          <w:p w14:paraId="6D9D9B2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2569D0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B40BE20" w14:textId="77777777" w:rsidTr="008D04D3">
        <w:trPr>
          <w:trHeight w:val="425"/>
        </w:trPr>
        <w:tc>
          <w:tcPr>
            <w:tcW w:w="567" w:type="dxa"/>
            <w:vMerge/>
            <w:vAlign w:val="center"/>
            <w:hideMark/>
          </w:tcPr>
          <w:p w14:paraId="1D43E1A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03580B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F96CDC9" w14:textId="77777777" w:rsidR="00911F31" w:rsidRPr="00911F31" w:rsidRDefault="00911F31" w:rsidP="00911F31">
            <w:pPr>
              <w:spacing w:after="0" w:line="240" w:lineRule="auto"/>
              <w:rPr>
                <w:rFonts w:ascii="Arial" w:eastAsia="Times New Roman" w:hAnsi="Arial" w:cs="Arial"/>
                <w:sz w:val="18"/>
                <w:szCs w:val="18"/>
              </w:rPr>
            </w:pPr>
          </w:p>
        </w:tc>
        <w:tc>
          <w:tcPr>
            <w:tcW w:w="144" w:type="dxa"/>
            <w:vMerge w:val="restart"/>
            <w:tcBorders>
              <w:top w:val="nil"/>
            </w:tcBorders>
          </w:tcPr>
          <w:p w14:paraId="4761566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C3DC5EC"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vMerge w:val="restart"/>
            <w:tcBorders>
              <w:top w:val="nil"/>
            </w:tcBorders>
            <w:hideMark/>
          </w:tcPr>
          <w:p w14:paraId="68DEFAA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D41AAC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D9BE4DC" w14:textId="77777777" w:rsidTr="008D04D3">
        <w:trPr>
          <w:trHeight w:val="207"/>
        </w:trPr>
        <w:tc>
          <w:tcPr>
            <w:tcW w:w="567" w:type="dxa"/>
            <w:vMerge/>
            <w:vAlign w:val="center"/>
          </w:tcPr>
          <w:p w14:paraId="2DCAAFD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tcPr>
          <w:p w14:paraId="53C77E7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tcPr>
          <w:p w14:paraId="274BE5D7" w14:textId="77777777" w:rsidR="00911F31" w:rsidRPr="00911F31" w:rsidRDefault="00911F31" w:rsidP="00911F31">
            <w:pPr>
              <w:spacing w:after="0" w:line="240" w:lineRule="auto"/>
              <w:rPr>
                <w:rFonts w:ascii="Arial" w:eastAsia="Times New Roman" w:hAnsi="Arial" w:cs="Arial"/>
                <w:sz w:val="18"/>
                <w:szCs w:val="18"/>
              </w:rPr>
            </w:pPr>
          </w:p>
        </w:tc>
        <w:tc>
          <w:tcPr>
            <w:tcW w:w="144" w:type="dxa"/>
            <w:vMerge/>
            <w:tcBorders>
              <w:top w:val="nil"/>
              <w:right w:val="nil"/>
            </w:tcBorders>
          </w:tcPr>
          <w:p w14:paraId="25BD229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vMerge w:val="restart"/>
            <w:tcBorders>
              <w:left w:val="nil"/>
              <w:right w:val="nil"/>
            </w:tcBorders>
          </w:tcPr>
          <w:p w14:paraId="63E44774" w14:textId="77777777" w:rsidR="00911F31" w:rsidRPr="00911F31" w:rsidRDefault="00911F31" w:rsidP="00911F31">
            <w:pPr>
              <w:spacing w:after="1" w:line="220" w:lineRule="atLeast"/>
              <w:rPr>
                <w:rFonts w:ascii="Arial" w:eastAsia="Times New Roman" w:hAnsi="Arial" w:cs="Arial"/>
                <w:sz w:val="18"/>
                <w:szCs w:val="18"/>
                <w:lang w:val="en-US" w:eastAsia="ru-RU"/>
              </w:rPr>
            </w:pPr>
          </w:p>
        </w:tc>
        <w:tc>
          <w:tcPr>
            <w:tcW w:w="1337" w:type="dxa"/>
            <w:vMerge/>
            <w:tcBorders>
              <w:top w:val="nil"/>
              <w:left w:val="nil"/>
            </w:tcBorders>
          </w:tcPr>
          <w:p w14:paraId="4796161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63DB42B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8850435" w14:textId="77777777" w:rsidTr="008D04D3">
        <w:trPr>
          <w:trHeight w:val="450"/>
        </w:trPr>
        <w:tc>
          <w:tcPr>
            <w:tcW w:w="567" w:type="dxa"/>
            <w:vMerge/>
            <w:vAlign w:val="center"/>
            <w:hideMark/>
          </w:tcPr>
          <w:p w14:paraId="10A7BF7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E68EF4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restart"/>
            <w:tcBorders>
              <w:top w:val="nil"/>
            </w:tcBorders>
            <w:hideMark/>
          </w:tcPr>
          <w:p w14:paraId="6AB14A3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 Обществе организован доступный способ информирования Совета директоров или комитета Совета директоров по аудиту о фактах нарушения законодательства, внутренних процедур, кодекса этики Общества.</w:t>
            </w:r>
          </w:p>
        </w:tc>
        <w:tc>
          <w:tcPr>
            <w:tcW w:w="144" w:type="dxa"/>
            <w:vMerge/>
            <w:tcBorders>
              <w:top w:val="nil"/>
              <w:right w:val="nil"/>
            </w:tcBorders>
            <w:vAlign w:val="center"/>
            <w:hideMark/>
          </w:tcPr>
          <w:p w14:paraId="2E7919BE" w14:textId="77777777" w:rsidR="00911F31" w:rsidRPr="00911F31" w:rsidRDefault="00911F31" w:rsidP="00911F31">
            <w:pPr>
              <w:spacing w:after="0" w:line="240" w:lineRule="auto"/>
              <w:rPr>
                <w:rFonts w:ascii="Arial" w:eastAsia="Times New Roman" w:hAnsi="Arial" w:cs="Arial"/>
                <w:sz w:val="18"/>
                <w:szCs w:val="18"/>
              </w:rPr>
            </w:pPr>
          </w:p>
        </w:tc>
        <w:tc>
          <w:tcPr>
            <w:tcW w:w="361" w:type="dxa"/>
            <w:vMerge/>
            <w:tcBorders>
              <w:left w:val="nil"/>
              <w:right w:val="nil"/>
            </w:tcBorders>
            <w:vAlign w:val="center"/>
            <w:hideMark/>
          </w:tcPr>
          <w:p w14:paraId="76DD47DD" w14:textId="77777777" w:rsidR="00911F31" w:rsidRPr="00911F31" w:rsidRDefault="00911F31" w:rsidP="00911F31">
            <w:pPr>
              <w:spacing w:after="0" w:line="240" w:lineRule="auto"/>
              <w:rPr>
                <w:rFonts w:ascii="Arial" w:eastAsia="Times New Roman" w:hAnsi="Arial" w:cs="Arial"/>
                <w:sz w:val="18"/>
                <w:szCs w:val="18"/>
              </w:rPr>
            </w:pPr>
          </w:p>
        </w:tc>
        <w:tc>
          <w:tcPr>
            <w:tcW w:w="1337" w:type="dxa"/>
            <w:vMerge/>
            <w:tcBorders>
              <w:top w:val="nil"/>
              <w:left w:val="nil"/>
            </w:tcBorders>
            <w:vAlign w:val="center"/>
            <w:hideMark/>
          </w:tcPr>
          <w:p w14:paraId="221AF22E" w14:textId="77777777" w:rsidR="00911F31" w:rsidRPr="00911F31" w:rsidRDefault="00911F31" w:rsidP="00911F31">
            <w:pPr>
              <w:spacing w:after="0" w:line="240" w:lineRule="auto"/>
              <w:rPr>
                <w:rFonts w:ascii="Arial" w:eastAsia="Times New Roman" w:hAnsi="Arial" w:cs="Arial"/>
                <w:sz w:val="18"/>
                <w:szCs w:val="18"/>
              </w:rPr>
            </w:pPr>
          </w:p>
        </w:tc>
        <w:tc>
          <w:tcPr>
            <w:tcW w:w="2264" w:type="dxa"/>
            <w:vMerge/>
            <w:vAlign w:val="center"/>
            <w:hideMark/>
          </w:tcPr>
          <w:p w14:paraId="7EC9A327" w14:textId="77777777" w:rsidR="00911F31" w:rsidRPr="00911F31" w:rsidRDefault="00911F31" w:rsidP="00911F31">
            <w:pPr>
              <w:spacing w:after="0" w:line="240" w:lineRule="auto"/>
              <w:rPr>
                <w:rFonts w:ascii="Arial" w:eastAsia="Times New Roman" w:hAnsi="Arial" w:cs="Arial"/>
                <w:sz w:val="18"/>
                <w:szCs w:val="18"/>
              </w:rPr>
            </w:pPr>
          </w:p>
        </w:tc>
      </w:tr>
      <w:tr w:rsidR="00911F31" w:rsidRPr="00911F31" w14:paraId="39A8D137" w14:textId="77777777" w:rsidTr="008D04D3">
        <w:tc>
          <w:tcPr>
            <w:tcW w:w="567" w:type="dxa"/>
            <w:vMerge/>
            <w:vAlign w:val="center"/>
            <w:hideMark/>
          </w:tcPr>
          <w:p w14:paraId="41FF349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691DF7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top w:val="nil"/>
            </w:tcBorders>
            <w:vAlign w:val="center"/>
            <w:hideMark/>
          </w:tcPr>
          <w:p w14:paraId="5537E606"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C805AC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326918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56324EF" w14:textId="77777777" w:rsidTr="008D04D3">
        <w:tc>
          <w:tcPr>
            <w:tcW w:w="567" w:type="dxa"/>
            <w:vMerge w:val="restart"/>
            <w:hideMark/>
          </w:tcPr>
          <w:p w14:paraId="1C6EEC2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5.1.4</w:t>
            </w:r>
          </w:p>
        </w:tc>
        <w:tc>
          <w:tcPr>
            <w:tcW w:w="2411" w:type="dxa"/>
            <w:vMerge w:val="restart"/>
            <w:hideMark/>
          </w:tcPr>
          <w:p w14:paraId="6667088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Общества предпринимает необходимые меры для того, чтобы убедиться, что действующая в Обществе система управления рисками и внутреннего контроля соответствует определенным Советом директоров принципам и подходам к ее организации и эффективно функционирует.</w:t>
            </w:r>
          </w:p>
        </w:tc>
        <w:tc>
          <w:tcPr>
            <w:tcW w:w="3685" w:type="dxa"/>
            <w:vMerge w:val="restart"/>
            <w:hideMark/>
          </w:tcPr>
          <w:p w14:paraId="19BE49B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Совет директоров или комитет по аудиту Совета директоров провел оценку эффективности системы управления рисками и внутреннего контроля общества. Сведения об основных результатах такой оценки включены в состав годового отчета Общества.</w:t>
            </w:r>
          </w:p>
        </w:tc>
        <w:tc>
          <w:tcPr>
            <w:tcW w:w="1842" w:type="dxa"/>
            <w:gridSpan w:val="3"/>
            <w:tcBorders>
              <w:bottom w:val="nil"/>
            </w:tcBorders>
          </w:tcPr>
          <w:p w14:paraId="341F50FE" w14:textId="77777777" w:rsidR="00911F31" w:rsidRPr="00911F31" w:rsidRDefault="00911F31" w:rsidP="00911F31">
            <w:pPr>
              <w:spacing w:after="1" w:line="220" w:lineRule="atLeast"/>
              <w:rPr>
                <w:rFonts w:ascii="Arial" w:eastAsia="Times New Roman" w:hAnsi="Arial" w:cs="Arial"/>
                <w:sz w:val="18"/>
                <w:szCs w:val="18"/>
                <w:lang w:eastAsia="ru-RU"/>
              </w:rPr>
            </w:pPr>
          </w:p>
          <w:p w14:paraId="3072F3BF" w14:textId="77777777" w:rsidR="00911F31" w:rsidRPr="00911F31" w:rsidRDefault="00911F31" w:rsidP="00911F31">
            <w:pPr>
              <w:spacing w:after="1" w:line="220" w:lineRule="atLeast"/>
              <w:rPr>
                <w:rFonts w:ascii="Arial" w:eastAsia="Times New Roman" w:hAnsi="Arial" w:cs="Arial"/>
                <w:sz w:val="18"/>
                <w:szCs w:val="18"/>
                <w:lang w:eastAsia="ru-RU"/>
              </w:rPr>
            </w:pPr>
          </w:p>
          <w:p w14:paraId="44FDA73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2042DF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8D9FEBB" w14:textId="77777777" w:rsidTr="008D04D3">
        <w:tc>
          <w:tcPr>
            <w:tcW w:w="567" w:type="dxa"/>
            <w:vMerge/>
            <w:vAlign w:val="center"/>
            <w:hideMark/>
          </w:tcPr>
          <w:p w14:paraId="478CA90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A3C96C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17237F4"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5D93A5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99F3BD9"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CC7D3E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91A166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B6FC246" w14:textId="77777777" w:rsidTr="008D04D3">
        <w:tc>
          <w:tcPr>
            <w:tcW w:w="567" w:type="dxa"/>
            <w:vMerge/>
            <w:vAlign w:val="center"/>
            <w:hideMark/>
          </w:tcPr>
          <w:p w14:paraId="7E0DFDD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9CFD38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4F2EBB0"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66488C5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083CB170"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AB626C4" w14:textId="77777777" w:rsidTr="008D04D3">
        <w:tc>
          <w:tcPr>
            <w:tcW w:w="567" w:type="dxa"/>
            <w:hideMark/>
          </w:tcPr>
          <w:p w14:paraId="297CADD4"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5.2</w:t>
            </w:r>
          </w:p>
        </w:tc>
        <w:tc>
          <w:tcPr>
            <w:tcW w:w="10202" w:type="dxa"/>
            <w:gridSpan w:val="6"/>
            <w:hideMark/>
          </w:tcPr>
          <w:p w14:paraId="2F2572E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организовывает проведение внутреннего аудита.</w:t>
            </w:r>
          </w:p>
        </w:tc>
      </w:tr>
      <w:tr w:rsidR="00911F31" w:rsidRPr="00911F31" w14:paraId="6E750285" w14:textId="77777777" w:rsidTr="008D04D3">
        <w:tc>
          <w:tcPr>
            <w:tcW w:w="567" w:type="dxa"/>
            <w:vMerge w:val="restart"/>
            <w:hideMark/>
          </w:tcPr>
          <w:p w14:paraId="48FA0A0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5.2.1</w:t>
            </w:r>
          </w:p>
        </w:tc>
        <w:tc>
          <w:tcPr>
            <w:tcW w:w="2411" w:type="dxa"/>
            <w:vMerge w:val="restart"/>
            <w:hideMark/>
          </w:tcPr>
          <w:p w14:paraId="3B5FFD7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Для проведения внутреннего аудита в Обществе создано отдельное структурное подразделение или привлечена независимая внешняя организация. Функциональная и административная подотчетность подразделения внутреннего аудита разграничены. Функционально подразделение внутреннего аудита подчиняется Совету директоров.</w:t>
            </w:r>
          </w:p>
        </w:tc>
        <w:tc>
          <w:tcPr>
            <w:tcW w:w="3685" w:type="dxa"/>
            <w:vMerge w:val="restart"/>
            <w:hideMark/>
          </w:tcPr>
          <w:p w14:paraId="6C8CBF2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Для проведения внутреннего аудита в Обществе создано отдельное структурное подразделение внутреннего аудита, функционально подотчетное Совету директоров или комитету по аудиту, или привлечена независимая внешняя организация с тем же принципом подотчетности.</w:t>
            </w:r>
          </w:p>
        </w:tc>
        <w:tc>
          <w:tcPr>
            <w:tcW w:w="1842" w:type="dxa"/>
            <w:gridSpan w:val="3"/>
            <w:tcBorders>
              <w:bottom w:val="nil"/>
            </w:tcBorders>
          </w:tcPr>
          <w:p w14:paraId="6E8D7EE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454B2270"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Внутренний аудит в подчинении исполнительного органа, внешний аудит утвержден общим собранием акционеров</w:t>
            </w:r>
          </w:p>
        </w:tc>
      </w:tr>
      <w:tr w:rsidR="00911F31" w:rsidRPr="00911F31" w14:paraId="5F117C33" w14:textId="77777777" w:rsidTr="008D04D3">
        <w:tc>
          <w:tcPr>
            <w:tcW w:w="567" w:type="dxa"/>
            <w:vMerge/>
            <w:vAlign w:val="center"/>
            <w:hideMark/>
          </w:tcPr>
          <w:p w14:paraId="19EE8E5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FD8954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2E37233"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AA0EB5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1A722AA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28DAF04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241BD8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76FFE8B" w14:textId="77777777" w:rsidTr="008D04D3">
        <w:tc>
          <w:tcPr>
            <w:tcW w:w="567" w:type="dxa"/>
            <w:vMerge/>
            <w:vAlign w:val="center"/>
            <w:hideMark/>
          </w:tcPr>
          <w:p w14:paraId="3CD6905C"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E6CFF7A"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691ADE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DCA6FA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A2A64F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D81DC22" w14:textId="77777777" w:rsidTr="008D04D3">
        <w:tc>
          <w:tcPr>
            <w:tcW w:w="567" w:type="dxa"/>
            <w:vMerge w:val="restart"/>
            <w:hideMark/>
          </w:tcPr>
          <w:p w14:paraId="2E84F7E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5.2.2</w:t>
            </w:r>
          </w:p>
        </w:tc>
        <w:tc>
          <w:tcPr>
            <w:tcW w:w="2411" w:type="dxa"/>
            <w:vMerge w:val="restart"/>
            <w:hideMark/>
          </w:tcPr>
          <w:p w14:paraId="3E2852B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Подразделение внутреннего аудита проводит оценку эффективности системы внутреннего контроля, оценку эффективности системы управления рисками, а также системы корпоративного управления. Общество применяет общепринятые стандарты деятельности в области внутреннего аудита.</w:t>
            </w:r>
          </w:p>
        </w:tc>
        <w:tc>
          <w:tcPr>
            <w:tcW w:w="3685" w:type="dxa"/>
            <w:vMerge w:val="restart"/>
            <w:hideMark/>
          </w:tcPr>
          <w:p w14:paraId="2BF9BD2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в рамках проведения внутреннего аудита дана оценка эффективности системы внутреннего контроля и управления рисками.</w:t>
            </w:r>
          </w:p>
        </w:tc>
        <w:tc>
          <w:tcPr>
            <w:tcW w:w="1842" w:type="dxa"/>
            <w:gridSpan w:val="3"/>
            <w:tcBorders>
              <w:bottom w:val="nil"/>
            </w:tcBorders>
          </w:tcPr>
          <w:p w14:paraId="26DA3B0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1D16C49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36678EE" w14:textId="77777777" w:rsidTr="008D04D3">
        <w:tc>
          <w:tcPr>
            <w:tcW w:w="567" w:type="dxa"/>
            <w:vMerge/>
            <w:vAlign w:val="center"/>
            <w:hideMark/>
          </w:tcPr>
          <w:p w14:paraId="49E6CC0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62F2EC5"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B2214CE"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tcBorders>
          </w:tcPr>
          <w:p w14:paraId="7585097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BC9D469"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tcBorders>
            <w:hideMark/>
          </w:tcPr>
          <w:p w14:paraId="58E6651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9C0C58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56B5E83" w14:textId="77777777" w:rsidTr="008D04D3">
        <w:tc>
          <w:tcPr>
            <w:tcW w:w="567" w:type="dxa"/>
            <w:vMerge/>
            <w:vAlign w:val="center"/>
            <w:hideMark/>
          </w:tcPr>
          <w:p w14:paraId="5D39EE5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27A76ED"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F310F5A"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Pr>
          <w:p w14:paraId="1826E4D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724AF7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16B1E26" w14:textId="77777777" w:rsidTr="008D04D3">
        <w:tc>
          <w:tcPr>
            <w:tcW w:w="567" w:type="dxa"/>
            <w:hideMark/>
          </w:tcPr>
          <w:p w14:paraId="4315A6F9"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6.1</w:t>
            </w:r>
          </w:p>
        </w:tc>
        <w:tc>
          <w:tcPr>
            <w:tcW w:w="10202" w:type="dxa"/>
            <w:gridSpan w:val="6"/>
            <w:hideMark/>
          </w:tcPr>
          <w:p w14:paraId="30B3811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и его деятельность являются прозрачными для акционеров, инвесторов и иных заинтересованных лиц.</w:t>
            </w:r>
          </w:p>
        </w:tc>
      </w:tr>
      <w:tr w:rsidR="00911F31" w:rsidRPr="00911F31" w14:paraId="6455996B" w14:textId="77777777" w:rsidTr="008D04D3">
        <w:trPr>
          <w:trHeight w:val="1326"/>
        </w:trPr>
        <w:tc>
          <w:tcPr>
            <w:tcW w:w="567" w:type="dxa"/>
            <w:vMerge w:val="restart"/>
            <w:tcBorders>
              <w:bottom w:val="single" w:sz="4" w:space="0" w:color="17365D"/>
            </w:tcBorders>
            <w:hideMark/>
          </w:tcPr>
          <w:p w14:paraId="357081C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6.1.1</w:t>
            </w:r>
          </w:p>
        </w:tc>
        <w:tc>
          <w:tcPr>
            <w:tcW w:w="2411" w:type="dxa"/>
            <w:vMerge w:val="restart"/>
            <w:tcBorders>
              <w:bottom w:val="single" w:sz="4" w:space="0" w:color="17365D"/>
            </w:tcBorders>
            <w:hideMark/>
          </w:tcPr>
          <w:p w14:paraId="382E9CF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В Обществе разработана и внедрена информационная политика, обеспечивающая эффективное информационное взаимодействие Общества, акционеров, инвесторов и иных заинтересованных лиц.</w:t>
            </w:r>
          </w:p>
        </w:tc>
        <w:tc>
          <w:tcPr>
            <w:tcW w:w="3685" w:type="dxa"/>
            <w:vMerge w:val="restart"/>
            <w:tcBorders>
              <w:bottom w:val="single" w:sz="4" w:space="0" w:color="17365D"/>
            </w:tcBorders>
            <w:hideMark/>
          </w:tcPr>
          <w:p w14:paraId="6F4846A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Советом директоров Общества утверждена информационная политика общества, разработанная с учетом рекомендаций Кодекса.</w:t>
            </w:r>
          </w:p>
          <w:p w14:paraId="42CB8B3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Совет директоров (или один из его комитетов) рассмотрел вопросы, связанные с соблюдением Обществом его информационной политики как минимум один раз за отчетный период.</w:t>
            </w:r>
          </w:p>
        </w:tc>
        <w:tc>
          <w:tcPr>
            <w:tcW w:w="1842" w:type="dxa"/>
            <w:gridSpan w:val="3"/>
            <w:tcBorders>
              <w:bottom w:val="nil"/>
            </w:tcBorders>
          </w:tcPr>
          <w:p w14:paraId="15A7FA39" w14:textId="77777777" w:rsidR="00911F31" w:rsidRPr="00911F31" w:rsidRDefault="00911F31" w:rsidP="00911F31">
            <w:pPr>
              <w:spacing w:after="1" w:line="220" w:lineRule="atLeast"/>
              <w:rPr>
                <w:rFonts w:ascii="Arial" w:eastAsia="Times New Roman" w:hAnsi="Arial" w:cs="Arial"/>
                <w:sz w:val="18"/>
                <w:szCs w:val="18"/>
                <w:lang w:eastAsia="ru-RU"/>
              </w:rPr>
            </w:pPr>
          </w:p>
          <w:p w14:paraId="68371640" w14:textId="77777777" w:rsidR="00911F31" w:rsidRPr="00911F31" w:rsidRDefault="00911F31" w:rsidP="00911F31">
            <w:pPr>
              <w:spacing w:after="1" w:line="220" w:lineRule="atLeast"/>
              <w:rPr>
                <w:rFonts w:ascii="Arial" w:eastAsia="Times New Roman" w:hAnsi="Arial" w:cs="Arial"/>
                <w:sz w:val="18"/>
                <w:szCs w:val="18"/>
                <w:lang w:eastAsia="ru-RU"/>
              </w:rPr>
            </w:pPr>
          </w:p>
          <w:p w14:paraId="245D8246" w14:textId="77777777" w:rsidR="00911F31" w:rsidRPr="00911F31" w:rsidRDefault="00911F31" w:rsidP="00911F31">
            <w:pPr>
              <w:spacing w:after="1" w:line="220" w:lineRule="atLeast"/>
              <w:rPr>
                <w:rFonts w:ascii="Arial" w:eastAsia="Times New Roman" w:hAnsi="Arial" w:cs="Arial"/>
                <w:sz w:val="18"/>
                <w:szCs w:val="18"/>
                <w:lang w:eastAsia="ru-RU"/>
              </w:rPr>
            </w:pPr>
          </w:p>
          <w:p w14:paraId="325B75EC" w14:textId="77777777" w:rsidR="00911F31" w:rsidRPr="00911F31" w:rsidRDefault="00911F31" w:rsidP="00911F31">
            <w:pPr>
              <w:spacing w:after="1" w:line="220" w:lineRule="atLeast"/>
              <w:rPr>
                <w:rFonts w:ascii="Arial" w:eastAsia="Times New Roman" w:hAnsi="Arial" w:cs="Arial"/>
                <w:sz w:val="18"/>
                <w:szCs w:val="18"/>
                <w:lang w:eastAsia="ru-RU"/>
              </w:rPr>
            </w:pPr>
          </w:p>
          <w:p w14:paraId="79C7A4F0" w14:textId="77777777" w:rsidR="00911F31" w:rsidRPr="00911F31" w:rsidRDefault="00911F31" w:rsidP="00911F31">
            <w:pPr>
              <w:spacing w:after="1" w:line="220" w:lineRule="atLeast"/>
              <w:rPr>
                <w:rFonts w:ascii="Arial" w:eastAsia="Times New Roman" w:hAnsi="Arial" w:cs="Arial"/>
                <w:sz w:val="18"/>
                <w:szCs w:val="18"/>
                <w:lang w:eastAsia="ru-RU"/>
              </w:rPr>
            </w:pPr>
          </w:p>
          <w:p w14:paraId="7B0F92F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Borders>
              <w:bottom w:val="single" w:sz="4" w:space="0" w:color="17365D"/>
            </w:tcBorders>
            <w:hideMark/>
          </w:tcPr>
          <w:p w14:paraId="1F859FF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Разработана исполнительным органом</w:t>
            </w:r>
          </w:p>
        </w:tc>
      </w:tr>
      <w:tr w:rsidR="00911F31" w:rsidRPr="00911F31" w14:paraId="69C4DE91" w14:textId="77777777" w:rsidTr="008D04D3">
        <w:tc>
          <w:tcPr>
            <w:tcW w:w="567" w:type="dxa"/>
            <w:vMerge/>
            <w:vAlign w:val="center"/>
            <w:hideMark/>
          </w:tcPr>
          <w:p w14:paraId="42EB98E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355B97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6ABA2655"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25D8BF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9CFF4B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19ED380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частично</w:t>
            </w:r>
          </w:p>
        </w:tc>
        <w:tc>
          <w:tcPr>
            <w:tcW w:w="2264" w:type="dxa"/>
            <w:vMerge/>
          </w:tcPr>
          <w:p w14:paraId="3C8C3472"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1B2D0EB" w14:textId="77777777" w:rsidTr="008D04D3">
        <w:trPr>
          <w:trHeight w:val="656"/>
        </w:trPr>
        <w:tc>
          <w:tcPr>
            <w:tcW w:w="567" w:type="dxa"/>
            <w:vMerge/>
            <w:vAlign w:val="center"/>
            <w:hideMark/>
          </w:tcPr>
          <w:p w14:paraId="409B42C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F5CDD6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8A6727D"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3482F67C"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F36BB0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99A1E26" w14:textId="77777777" w:rsidTr="008D04D3">
        <w:tc>
          <w:tcPr>
            <w:tcW w:w="567" w:type="dxa"/>
            <w:vMerge w:val="restart"/>
            <w:hideMark/>
          </w:tcPr>
          <w:p w14:paraId="1405902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6.1.2</w:t>
            </w:r>
          </w:p>
        </w:tc>
        <w:tc>
          <w:tcPr>
            <w:tcW w:w="2411" w:type="dxa"/>
            <w:vMerge w:val="restart"/>
            <w:hideMark/>
          </w:tcPr>
          <w:p w14:paraId="347703C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раскрывает информацию о системе и практике корпоративного управления, включая подробную информацию о соблюдении принципов и рекомендаций Кодекса.</w:t>
            </w:r>
          </w:p>
        </w:tc>
        <w:tc>
          <w:tcPr>
            <w:tcW w:w="3685" w:type="dxa"/>
            <w:vMerge w:val="restart"/>
            <w:hideMark/>
          </w:tcPr>
          <w:p w14:paraId="54D8AF3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Общество раскрывает информацию о системе корпоративного управления в Обществе и общих принципах корпоративного управления, применяемых в Обществе, в том числе на сайте общества в сети Интернет.</w:t>
            </w:r>
          </w:p>
          <w:p w14:paraId="17C6236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2. Общество раскрывает информацию о составе исполнительных органов и Совета директоров, независимости членов совета и их членстве в комитетах совета директоров (в соответствии с определением </w:t>
            </w:r>
            <w:hyperlink r:id="rId61" w:history="1">
              <w:r w:rsidRPr="00911F31">
                <w:rPr>
                  <w:rFonts w:ascii="Arial" w:eastAsia="Times New Roman" w:hAnsi="Arial" w:cs="Arial"/>
                  <w:sz w:val="18"/>
                  <w:szCs w:val="18"/>
                  <w:u w:val="single"/>
                  <w:lang w:eastAsia="ru-RU"/>
                </w:rPr>
                <w:t>Кодекса</w:t>
              </w:r>
            </w:hyperlink>
            <w:r w:rsidRPr="00911F31">
              <w:rPr>
                <w:rFonts w:ascii="Arial" w:eastAsia="Times New Roman" w:hAnsi="Arial" w:cs="Arial"/>
                <w:sz w:val="18"/>
                <w:szCs w:val="18"/>
                <w:lang w:eastAsia="ru-RU"/>
              </w:rPr>
              <w:t>).</w:t>
            </w:r>
          </w:p>
          <w:p w14:paraId="2749D5A8"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3. В случае наличия лица, контролирующего Общество, Общество публикует меморандум контролирующего лица относительно планов такого лица в отношении корпоративного управления в Обществе.</w:t>
            </w:r>
          </w:p>
        </w:tc>
        <w:tc>
          <w:tcPr>
            <w:tcW w:w="1842" w:type="dxa"/>
            <w:gridSpan w:val="3"/>
            <w:tcBorders>
              <w:bottom w:val="nil"/>
            </w:tcBorders>
          </w:tcPr>
          <w:p w14:paraId="56964554" w14:textId="77777777" w:rsidR="00911F31" w:rsidRPr="00911F31" w:rsidRDefault="00911F31" w:rsidP="00911F31">
            <w:pPr>
              <w:spacing w:after="1" w:line="220" w:lineRule="atLeast"/>
              <w:rPr>
                <w:rFonts w:ascii="Arial" w:eastAsia="Times New Roman" w:hAnsi="Arial" w:cs="Arial"/>
                <w:sz w:val="18"/>
                <w:szCs w:val="18"/>
                <w:lang w:eastAsia="ru-RU"/>
              </w:rPr>
            </w:pPr>
          </w:p>
          <w:p w14:paraId="5DEE834D" w14:textId="77777777" w:rsidR="00911F31" w:rsidRPr="00911F31" w:rsidRDefault="00911F31" w:rsidP="00911F31">
            <w:pPr>
              <w:spacing w:after="1" w:line="220" w:lineRule="atLeast"/>
              <w:rPr>
                <w:rFonts w:ascii="Arial" w:eastAsia="Times New Roman" w:hAnsi="Arial" w:cs="Arial"/>
                <w:sz w:val="18"/>
                <w:szCs w:val="18"/>
                <w:lang w:eastAsia="ru-RU"/>
              </w:rPr>
            </w:pPr>
          </w:p>
          <w:p w14:paraId="22300E5F" w14:textId="77777777" w:rsidR="00911F31" w:rsidRPr="00911F31" w:rsidRDefault="00911F31" w:rsidP="00911F31">
            <w:pPr>
              <w:spacing w:after="1" w:line="220" w:lineRule="atLeast"/>
              <w:rPr>
                <w:rFonts w:ascii="Arial" w:eastAsia="Times New Roman" w:hAnsi="Arial" w:cs="Arial"/>
                <w:sz w:val="18"/>
                <w:szCs w:val="18"/>
                <w:lang w:eastAsia="ru-RU"/>
              </w:rPr>
            </w:pPr>
          </w:p>
          <w:p w14:paraId="28A40D7B" w14:textId="77777777" w:rsidR="00911F31" w:rsidRPr="00911F31" w:rsidRDefault="00911F31" w:rsidP="00911F31">
            <w:pPr>
              <w:spacing w:after="1" w:line="220" w:lineRule="atLeast"/>
              <w:rPr>
                <w:rFonts w:ascii="Arial" w:eastAsia="Times New Roman" w:hAnsi="Arial" w:cs="Arial"/>
                <w:sz w:val="18"/>
                <w:szCs w:val="18"/>
                <w:lang w:eastAsia="ru-RU"/>
              </w:rPr>
            </w:pPr>
          </w:p>
          <w:p w14:paraId="38A5FFA6" w14:textId="77777777" w:rsidR="00911F31" w:rsidRPr="00911F31" w:rsidRDefault="00911F31" w:rsidP="00911F31">
            <w:pPr>
              <w:spacing w:after="1" w:line="220" w:lineRule="atLeast"/>
              <w:rPr>
                <w:rFonts w:ascii="Arial" w:eastAsia="Times New Roman" w:hAnsi="Arial" w:cs="Arial"/>
                <w:sz w:val="18"/>
                <w:szCs w:val="18"/>
                <w:lang w:eastAsia="ru-RU"/>
              </w:rPr>
            </w:pPr>
          </w:p>
          <w:p w14:paraId="534D669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5B6555D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раскрывает информацию в соответствии с действующим законодательством</w:t>
            </w:r>
          </w:p>
        </w:tc>
      </w:tr>
      <w:tr w:rsidR="00911F31" w:rsidRPr="00911F31" w14:paraId="03067B2D" w14:textId="77777777" w:rsidTr="008D04D3">
        <w:tc>
          <w:tcPr>
            <w:tcW w:w="567" w:type="dxa"/>
            <w:vMerge/>
            <w:vAlign w:val="center"/>
            <w:hideMark/>
          </w:tcPr>
          <w:p w14:paraId="08836EE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5413D66"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22DD4A79"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E7EC45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03E58C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2DFAB3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09B86BA6"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436FD54" w14:textId="77777777" w:rsidTr="008D04D3">
        <w:trPr>
          <w:trHeight w:val="1077"/>
        </w:trPr>
        <w:tc>
          <w:tcPr>
            <w:tcW w:w="567" w:type="dxa"/>
            <w:vMerge/>
            <w:vAlign w:val="center"/>
            <w:hideMark/>
          </w:tcPr>
          <w:p w14:paraId="2AB025D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2A8A7A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B34E738"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17972D9B"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DBD5A1E"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30F04FF" w14:textId="77777777" w:rsidTr="008D04D3">
        <w:tc>
          <w:tcPr>
            <w:tcW w:w="567" w:type="dxa"/>
            <w:hideMark/>
          </w:tcPr>
          <w:p w14:paraId="4CA13D7B"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6.2</w:t>
            </w:r>
          </w:p>
        </w:tc>
        <w:tc>
          <w:tcPr>
            <w:tcW w:w="10202" w:type="dxa"/>
            <w:gridSpan w:val="6"/>
            <w:hideMark/>
          </w:tcPr>
          <w:p w14:paraId="60C079D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своевременно раскрывает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911F31" w:rsidRPr="00911F31" w14:paraId="2FFECE4C" w14:textId="77777777" w:rsidTr="008D04D3">
        <w:tc>
          <w:tcPr>
            <w:tcW w:w="567" w:type="dxa"/>
            <w:vMerge w:val="restart"/>
            <w:hideMark/>
          </w:tcPr>
          <w:p w14:paraId="023F86F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6.2.1</w:t>
            </w:r>
          </w:p>
        </w:tc>
        <w:tc>
          <w:tcPr>
            <w:tcW w:w="2411" w:type="dxa"/>
            <w:vMerge w:val="restart"/>
            <w:hideMark/>
          </w:tcPr>
          <w:p w14:paraId="5A28E9B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раскрывает информацию в соответствии с принципами регулярности, последовательности и оперативности, а также доступности, достоверности, полноты и сравнимости раскрываемых данных.</w:t>
            </w:r>
          </w:p>
        </w:tc>
        <w:tc>
          <w:tcPr>
            <w:tcW w:w="3685" w:type="dxa"/>
            <w:vMerge w:val="restart"/>
            <w:hideMark/>
          </w:tcPr>
          <w:p w14:paraId="6E9B490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информационной политике Общества определены подходы и критерии определения информации, способной оказать существенное влияние на оценку Общества и стоимость его ценных бумаг и процедуры, обеспечивающие своевременное раскрытие такой информации.</w:t>
            </w:r>
          </w:p>
        </w:tc>
        <w:tc>
          <w:tcPr>
            <w:tcW w:w="1842" w:type="dxa"/>
            <w:gridSpan w:val="3"/>
            <w:tcBorders>
              <w:bottom w:val="nil"/>
            </w:tcBorders>
          </w:tcPr>
          <w:p w14:paraId="564E8FAD"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1EEAC7C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Указанные нормы на Общество не распространяются</w:t>
            </w:r>
          </w:p>
        </w:tc>
      </w:tr>
      <w:tr w:rsidR="00911F31" w:rsidRPr="00911F31" w14:paraId="573C29F5" w14:textId="77777777" w:rsidTr="008D04D3">
        <w:tc>
          <w:tcPr>
            <w:tcW w:w="567" w:type="dxa"/>
            <w:vMerge/>
            <w:vAlign w:val="center"/>
            <w:hideMark/>
          </w:tcPr>
          <w:p w14:paraId="5D3D0B8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9EF422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AC9E0C2"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6DC03F5A"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034B477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7A01B67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2EC1ADF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FAC6A5E" w14:textId="77777777" w:rsidTr="008D04D3">
        <w:trPr>
          <w:trHeight w:val="656"/>
        </w:trPr>
        <w:tc>
          <w:tcPr>
            <w:tcW w:w="567" w:type="dxa"/>
            <w:vMerge/>
            <w:vAlign w:val="center"/>
            <w:hideMark/>
          </w:tcPr>
          <w:p w14:paraId="3A22898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A03AF2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A6254B6"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vMerge w:val="restart"/>
            <w:tcBorders>
              <w:top w:val="nil"/>
            </w:tcBorders>
          </w:tcPr>
          <w:p w14:paraId="0958AE2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A1DAE1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5A7AE03" w14:textId="77777777" w:rsidTr="008D04D3">
        <w:tc>
          <w:tcPr>
            <w:tcW w:w="567" w:type="dxa"/>
            <w:vMerge/>
            <w:vAlign w:val="center"/>
            <w:hideMark/>
          </w:tcPr>
          <w:p w14:paraId="247972F7"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623C26E6" w14:textId="77777777" w:rsidR="00911F31" w:rsidRPr="00911F31" w:rsidRDefault="00911F31" w:rsidP="00911F31">
            <w:pPr>
              <w:spacing w:after="0" w:line="240" w:lineRule="auto"/>
              <w:rPr>
                <w:rFonts w:ascii="Arial" w:eastAsia="Times New Roman" w:hAnsi="Arial" w:cs="Arial"/>
                <w:sz w:val="18"/>
                <w:szCs w:val="18"/>
              </w:rPr>
            </w:pPr>
          </w:p>
        </w:tc>
        <w:tc>
          <w:tcPr>
            <w:tcW w:w="3685" w:type="dxa"/>
            <w:tcBorders>
              <w:top w:val="nil"/>
            </w:tcBorders>
            <w:hideMark/>
          </w:tcPr>
          <w:p w14:paraId="38AD361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и на одном из наиболее распространенных иностранных языков.</w:t>
            </w:r>
          </w:p>
        </w:tc>
        <w:tc>
          <w:tcPr>
            <w:tcW w:w="1842" w:type="dxa"/>
            <w:gridSpan w:val="3"/>
            <w:vMerge/>
          </w:tcPr>
          <w:p w14:paraId="6801302D" w14:textId="77777777" w:rsidR="00911F31" w:rsidRPr="00911F31" w:rsidRDefault="00911F31" w:rsidP="00911F31">
            <w:pPr>
              <w:spacing w:after="0" w:line="240" w:lineRule="auto"/>
              <w:rPr>
                <w:rFonts w:ascii="Arial" w:eastAsia="Times New Roman" w:hAnsi="Arial" w:cs="Arial"/>
                <w:sz w:val="18"/>
                <w:szCs w:val="18"/>
                <w:lang w:eastAsia="ru-RU"/>
              </w:rPr>
            </w:pPr>
          </w:p>
        </w:tc>
        <w:tc>
          <w:tcPr>
            <w:tcW w:w="2264" w:type="dxa"/>
            <w:vMerge/>
          </w:tcPr>
          <w:p w14:paraId="10A2190C" w14:textId="77777777" w:rsidR="00911F31" w:rsidRPr="00911F31" w:rsidRDefault="00911F31" w:rsidP="00911F31">
            <w:pPr>
              <w:spacing w:after="0" w:line="240" w:lineRule="auto"/>
              <w:rPr>
                <w:rFonts w:ascii="Arial" w:eastAsia="Times New Roman" w:hAnsi="Arial" w:cs="Arial"/>
                <w:sz w:val="18"/>
                <w:szCs w:val="18"/>
                <w:lang w:eastAsia="ru-RU"/>
              </w:rPr>
            </w:pPr>
          </w:p>
        </w:tc>
      </w:tr>
      <w:tr w:rsidR="00911F31" w:rsidRPr="00911F31" w14:paraId="7BD4F53E" w14:textId="77777777" w:rsidTr="008D04D3">
        <w:tc>
          <w:tcPr>
            <w:tcW w:w="567" w:type="dxa"/>
            <w:vMerge w:val="restart"/>
            <w:hideMark/>
          </w:tcPr>
          <w:p w14:paraId="7CCB7BF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6.2.2</w:t>
            </w:r>
          </w:p>
        </w:tc>
        <w:tc>
          <w:tcPr>
            <w:tcW w:w="2411" w:type="dxa"/>
            <w:vMerge w:val="restart"/>
            <w:hideMark/>
          </w:tcPr>
          <w:p w14:paraId="255F622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избегает формального подхода при раскрытии информации и раскрывает существенную информацию о своей деятельности, даже если раскрытие такой информации не предусмотрено законодательством.</w:t>
            </w:r>
          </w:p>
        </w:tc>
        <w:tc>
          <w:tcPr>
            <w:tcW w:w="3685" w:type="dxa"/>
            <w:vMerge w:val="restart"/>
            <w:hideMark/>
          </w:tcPr>
          <w:p w14:paraId="574597F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общество раскрывало годовую и полугодовую финансовую отчетность, составленную по стандартам МСФО. В годовой отчет Общества за отчетный период включена годовая финансовая отчетность, составленная по стандартам МСФО, вместе с аудиторским заключением.</w:t>
            </w:r>
          </w:p>
        </w:tc>
        <w:tc>
          <w:tcPr>
            <w:tcW w:w="1842" w:type="dxa"/>
            <w:gridSpan w:val="3"/>
            <w:tcBorders>
              <w:bottom w:val="nil"/>
            </w:tcBorders>
          </w:tcPr>
          <w:p w14:paraId="23E4774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0EC0219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Только в рамках действующего законодательства</w:t>
            </w:r>
          </w:p>
        </w:tc>
      </w:tr>
      <w:tr w:rsidR="00911F31" w:rsidRPr="00911F31" w14:paraId="3F08E128" w14:textId="77777777" w:rsidTr="008D04D3">
        <w:tc>
          <w:tcPr>
            <w:tcW w:w="567" w:type="dxa"/>
            <w:vMerge/>
            <w:vAlign w:val="center"/>
            <w:hideMark/>
          </w:tcPr>
          <w:p w14:paraId="33D13A7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CBDCE0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89710EF"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671617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6B5C8E1"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36E8633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hideMark/>
          </w:tcPr>
          <w:p w14:paraId="0C33EC9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BF29F06" w14:textId="77777777" w:rsidTr="008D04D3">
        <w:trPr>
          <w:trHeight w:val="656"/>
        </w:trPr>
        <w:tc>
          <w:tcPr>
            <w:tcW w:w="567" w:type="dxa"/>
            <w:vMerge/>
            <w:tcBorders>
              <w:bottom w:val="single" w:sz="4" w:space="0" w:color="17365D"/>
            </w:tcBorders>
            <w:vAlign w:val="center"/>
            <w:hideMark/>
          </w:tcPr>
          <w:p w14:paraId="52B2961E"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tcBorders>
              <w:bottom w:val="single" w:sz="4" w:space="0" w:color="17365D"/>
            </w:tcBorders>
            <w:vAlign w:val="center"/>
            <w:hideMark/>
          </w:tcPr>
          <w:p w14:paraId="2835EDE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tcBorders>
              <w:bottom w:val="single" w:sz="4" w:space="0" w:color="17365D"/>
            </w:tcBorders>
            <w:vAlign w:val="center"/>
            <w:hideMark/>
          </w:tcPr>
          <w:p w14:paraId="37F41A5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AA4807C"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Borders>
              <w:bottom w:val="single" w:sz="4" w:space="0" w:color="17365D"/>
            </w:tcBorders>
          </w:tcPr>
          <w:p w14:paraId="03E1E3F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49C658E" w14:textId="77777777" w:rsidTr="008D04D3">
        <w:tc>
          <w:tcPr>
            <w:tcW w:w="567" w:type="dxa"/>
            <w:vMerge w:val="restart"/>
            <w:hideMark/>
          </w:tcPr>
          <w:p w14:paraId="75CB5011"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6.2.3</w:t>
            </w:r>
          </w:p>
        </w:tc>
        <w:tc>
          <w:tcPr>
            <w:tcW w:w="2411" w:type="dxa"/>
            <w:vMerge w:val="restart"/>
            <w:hideMark/>
          </w:tcPr>
          <w:p w14:paraId="13CB806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позволяющую оценить итоги деятельности Общества за год.</w:t>
            </w:r>
          </w:p>
        </w:tc>
        <w:tc>
          <w:tcPr>
            <w:tcW w:w="3685" w:type="dxa"/>
            <w:vMerge w:val="restart"/>
            <w:hideMark/>
          </w:tcPr>
          <w:p w14:paraId="010AD74D"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Годовой отчет Общества содержит информацию о ключевых аспектах операционной деятельности Общества и его финансовых результатах</w:t>
            </w:r>
          </w:p>
          <w:p w14:paraId="17F2689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Годовой отчет Общества содержит информацию об экологических и социальных аспектах деятельности Общества.</w:t>
            </w:r>
          </w:p>
        </w:tc>
        <w:tc>
          <w:tcPr>
            <w:tcW w:w="1842" w:type="dxa"/>
            <w:gridSpan w:val="3"/>
            <w:tcBorders>
              <w:bottom w:val="nil"/>
            </w:tcBorders>
          </w:tcPr>
          <w:p w14:paraId="49A209A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6858E02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0B2A843" w14:textId="77777777" w:rsidTr="008D04D3">
        <w:tc>
          <w:tcPr>
            <w:tcW w:w="567" w:type="dxa"/>
            <w:vMerge/>
            <w:vAlign w:val="center"/>
            <w:hideMark/>
          </w:tcPr>
          <w:p w14:paraId="6EF0B833"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3D75E8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85277B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EC7D8C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3D3818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241D56AA"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14926ED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4415386" w14:textId="77777777" w:rsidTr="008D04D3">
        <w:tc>
          <w:tcPr>
            <w:tcW w:w="567" w:type="dxa"/>
            <w:vMerge/>
            <w:vAlign w:val="center"/>
            <w:hideMark/>
          </w:tcPr>
          <w:p w14:paraId="70EDE5BB"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1933D81"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8AB6065"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219DD723"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3F532864"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A222DA5" w14:textId="77777777" w:rsidTr="008D04D3">
        <w:tc>
          <w:tcPr>
            <w:tcW w:w="567" w:type="dxa"/>
            <w:hideMark/>
          </w:tcPr>
          <w:p w14:paraId="092E3BA9"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6.3</w:t>
            </w:r>
          </w:p>
        </w:tc>
        <w:tc>
          <w:tcPr>
            <w:tcW w:w="10202" w:type="dxa"/>
            <w:gridSpan w:val="6"/>
            <w:hideMark/>
          </w:tcPr>
          <w:p w14:paraId="4DB37F2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предоставляет информацию и документы по запросам акционеров в соответствии с принципами равнодоступности и необременительности.</w:t>
            </w:r>
          </w:p>
        </w:tc>
      </w:tr>
      <w:tr w:rsidR="00911F31" w:rsidRPr="00911F31" w14:paraId="23C14389" w14:textId="77777777" w:rsidTr="008D04D3">
        <w:tc>
          <w:tcPr>
            <w:tcW w:w="567" w:type="dxa"/>
            <w:vMerge w:val="restart"/>
            <w:hideMark/>
          </w:tcPr>
          <w:p w14:paraId="0C3E066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6.3.1</w:t>
            </w:r>
          </w:p>
        </w:tc>
        <w:tc>
          <w:tcPr>
            <w:tcW w:w="2411" w:type="dxa"/>
            <w:vMerge w:val="restart"/>
            <w:hideMark/>
          </w:tcPr>
          <w:p w14:paraId="42889A2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Предоставление Обществом информации и документов по запросам акционеров осуществляется в соответствии с принципами равнодоступности и необременительности.</w:t>
            </w:r>
          </w:p>
        </w:tc>
        <w:tc>
          <w:tcPr>
            <w:tcW w:w="3685" w:type="dxa"/>
            <w:vMerge w:val="restart"/>
            <w:hideMark/>
          </w:tcPr>
          <w:p w14:paraId="0D8F7463"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Информационная политика общества определяет необременительный порядок предоставления акционерам доступа к информации, в том числе информации о подконтрольных Обществу юридических лицах, по запросу акционеров.</w:t>
            </w:r>
          </w:p>
        </w:tc>
        <w:tc>
          <w:tcPr>
            <w:tcW w:w="1842" w:type="dxa"/>
            <w:gridSpan w:val="3"/>
            <w:tcBorders>
              <w:bottom w:val="nil"/>
            </w:tcBorders>
          </w:tcPr>
          <w:p w14:paraId="5370AAB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4531E61"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95C2CF6" w14:textId="77777777" w:rsidTr="008D04D3">
        <w:tc>
          <w:tcPr>
            <w:tcW w:w="567" w:type="dxa"/>
            <w:vMerge/>
            <w:vAlign w:val="center"/>
            <w:hideMark/>
          </w:tcPr>
          <w:p w14:paraId="48489F82"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51C15AB"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17819FC"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3789C2B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AFFF572"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877DFC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9D05BB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2597CB0" w14:textId="77777777" w:rsidTr="008D04D3">
        <w:tc>
          <w:tcPr>
            <w:tcW w:w="567" w:type="dxa"/>
            <w:vMerge/>
            <w:vAlign w:val="center"/>
            <w:hideMark/>
          </w:tcPr>
          <w:p w14:paraId="7035C855"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A536574"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C6807A7"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4DFA7CD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1D932E0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EA584F8" w14:textId="77777777" w:rsidTr="008D04D3">
        <w:tc>
          <w:tcPr>
            <w:tcW w:w="567" w:type="dxa"/>
            <w:vMerge w:val="restart"/>
            <w:hideMark/>
          </w:tcPr>
          <w:p w14:paraId="2E1143F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6.3.2</w:t>
            </w:r>
          </w:p>
        </w:tc>
        <w:tc>
          <w:tcPr>
            <w:tcW w:w="2411" w:type="dxa"/>
            <w:vMerge w:val="restart"/>
            <w:hideMark/>
          </w:tcPr>
          <w:p w14:paraId="6769B811"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При предоставлении Обществом информации акционерам обеспечивается разумный баланс между интересами конкретных акционеров и интересами самого общества, заинтересованного в сохранении конфиденциальности важной коммерческой информации, которая может оказать существенное влияние на его конкурентоспособность.</w:t>
            </w:r>
          </w:p>
        </w:tc>
        <w:tc>
          <w:tcPr>
            <w:tcW w:w="3685" w:type="dxa"/>
            <w:vMerge w:val="restart"/>
            <w:hideMark/>
          </w:tcPr>
          <w:p w14:paraId="5DC753B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Общество не отказывало в удовлетворении запросов акционеров о предоставлении информации, либо такие отказы были обоснованными.</w:t>
            </w:r>
          </w:p>
          <w:p w14:paraId="42E48B9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 случаях, определенных информационной политикой Общества, акционеры предупреждаются о конфиденциальном характере информации и принимают на себя обязанность по сохранению ее конфиденциальности.</w:t>
            </w:r>
          </w:p>
        </w:tc>
        <w:tc>
          <w:tcPr>
            <w:tcW w:w="1842" w:type="dxa"/>
            <w:gridSpan w:val="3"/>
            <w:tcBorders>
              <w:bottom w:val="nil"/>
            </w:tcBorders>
          </w:tcPr>
          <w:p w14:paraId="54CD264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5D436C7B"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ABA6F5C" w14:textId="77777777" w:rsidTr="008D04D3">
        <w:tc>
          <w:tcPr>
            <w:tcW w:w="567" w:type="dxa"/>
            <w:vMerge/>
            <w:vAlign w:val="center"/>
            <w:hideMark/>
          </w:tcPr>
          <w:p w14:paraId="2EEB199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C41036F"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52D636F"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294C765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5639E7F"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9C45A4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CC77403"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EC16BFB" w14:textId="77777777" w:rsidTr="008D04D3">
        <w:tc>
          <w:tcPr>
            <w:tcW w:w="567" w:type="dxa"/>
            <w:vMerge/>
            <w:vAlign w:val="center"/>
            <w:hideMark/>
          </w:tcPr>
          <w:p w14:paraId="7D4ECED8"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53623E09"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AF2CBFD"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4F88984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4645CC7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52B9184" w14:textId="77777777" w:rsidTr="008D04D3">
        <w:tc>
          <w:tcPr>
            <w:tcW w:w="567" w:type="dxa"/>
            <w:hideMark/>
          </w:tcPr>
          <w:p w14:paraId="5D588753"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7.1</w:t>
            </w:r>
          </w:p>
        </w:tc>
        <w:tc>
          <w:tcPr>
            <w:tcW w:w="10202" w:type="dxa"/>
            <w:gridSpan w:val="6"/>
            <w:hideMark/>
          </w:tcPr>
          <w:p w14:paraId="284C60D5"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p>
        </w:tc>
      </w:tr>
      <w:tr w:rsidR="00911F31" w:rsidRPr="00911F31" w14:paraId="371A4218" w14:textId="77777777" w:rsidTr="008D04D3">
        <w:tc>
          <w:tcPr>
            <w:tcW w:w="567" w:type="dxa"/>
            <w:vMerge w:val="restart"/>
            <w:hideMark/>
          </w:tcPr>
          <w:p w14:paraId="437A2907"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7.1.1</w:t>
            </w:r>
          </w:p>
        </w:tc>
        <w:tc>
          <w:tcPr>
            <w:tcW w:w="2411" w:type="dxa"/>
            <w:vMerge w:val="restart"/>
            <w:hideMark/>
          </w:tcPr>
          <w:p w14:paraId="4084D49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Существенными корпоративными действиями признаются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w:t>
            </w:r>
            <w:r w:rsidRPr="00911F31">
              <w:rPr>
                <w:rFonts w:ascii="Arial" w:eastAsia="Times New Roman" w:hAnsi="Arial" w:cs="Arial"/>
                <w:sz w:val="18"/>
                <w:szCs w:val="18"/>
                <w:lang w:eastAsia="ru-RU"/>
              </w:rPr>
              <w:lastRenderedPageBreak/>
              <w:t>Общества, а также иные действия, которые могут привести к существенному изменению прав акционеров или нарушению их интересов. Уставом Общества определен перечень (критерии) сделок или иных действий, являющихся существенными корпоративными действиями, и такие действия отнесены к компетенции Совета директоров Общества.</w:t>
            </w:r>
          </w:p>
        </w:tc>
        <w:tc>
          <w:tcPr>
            <w:tcW w:w="3685" w:type="dxa"/>
            <w:vMerge w:val="restart"/>
            <w:hideMark/>
          </w:tcPr>
          <w:p w14:paraId="42DCD05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1. Уставом Общества определен перечень сделок или иных действий, являющихся существенными корпоративными действиями и критерии для их определения. Принятие решений в отношении существенных корпоративных действий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предоставляет акционерам соответствующие рекомендации.</w:t>
            </w:r>
          </w:p>
        </w:tc>
        <w:tc>
          <w:tcPr>
            <w:tcW w:w="1842" w:type="dxa"/>
            <w:gridSpan w:val="3"/>
            <w:tcBorders>
              <w:bottom w:val="nil"/>
            </w:tcBorders>
          </w:tcPr>
          <w:p w14:paraId="2C32775F"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71A4D7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9FDF4E7" w14:textId="77777777" w:rsidTr="008D04D3">
        <w:tc>
          <w:tcPr>
            <w:tcW w:w="567" w:type="dxa"/>
            <w:vMerge/>
            <w:vAlign w:val="center"/>
            <w:hideMark/>
          </w:tcPr>
          <w:p w14:paraId="05665C3A"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2ECD7D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3202FFD"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54DDC63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5B091200"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6047FC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5A7308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39F14F0B" w14:textId="77777777" w:rsidTr="008D04D3">
        <w:trPr>
          <w:trHeight w:val="450"/>
        </w:trPr>
        <w:tc>
          <w:tcPr>
            <w:tcW w:w="567" w:type="dxa"/>
            <w:vMerge/>
            <w:vAlign w:val="center"/>
            <w:hideMark/>
          </w:tcPr>
          <w:p w14:paraId="0EA9029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04D4DE9B"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56C96EE"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vMerge w:val="restart"/>
            <w:tcBorders>
              <w:top w:val="nil"/>
            </w:tcBorders>
          </w:tcPr>
          <w:p w14:paraId="61E7124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78B45A18"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6B98801" w14:textId="77777777" w:rsidTr="008D04D3">
        <w:tc>
          <w:tcPr>
            <w:tcW w:w="567" w:type="dxa"/>
            <w:vMerge/>
            <w:vAlign w:val="center"/>
            <w:hideMark/>
          </w:tcPr>
          <w:p w14:paraId="79722A7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2BD31BE6" w14:textId="77777777" w:rsidR="00911F31" w:rsidRPr="00911F31" w:rsidRDefault="00911F31" w:rsidP="00911F31">
            <w:pPr>
              <w:spacing w:after="0" w:line="240" w:lineRule="auto"/>
              <w:rPr>
                <w:rFonts w:ascii="Arial" w:eastAsia="Times New Roman" w:hAnsi="Arial" w:cs="Arial"/>
                <w:sz w:val="18"/>
                <w:szCs w:val="18"/>
              </w:rPr>
            </w:pPr>
          </w:p>
        </w:tc>
        <w:tc>
          <w:tcPr>
            <w:tcW w:w="3685" w:type="dxa"/>
            <w:tcBorders>
              <w:top w:val="nil"/>
            </w:tcBorders>
            <w:hideMark/>
          </w:tcPr>
          <w:p w14:paraId="5CE2214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Уставом Общества к существенным корпоративным действиям отнесены, как минимум: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Общества.</w:t>
            </w:r>
          </w:p>
        </w:tc>
        <w:tc>
          <w:tcPr>
            <w:tcW w:w="1842" w:type="dxa"/>
            <w:gridSpan w:val="3"/>
            <w:vMerge/>
          </w:tcPr>
          <w:p w14:paraId="6A2412CF" w14:textId="77777777" w:rsidR="00911F31" w:rsidRPr="00911F31" w:rsidRDefault="00911F31" w:rsidP="00911F31">
            <w:pPr>
              <w:spacing w:after="0" w:line="240" w:lineRule="auto"/>
              <w:rPr>
                <w:rFonts w:ascii="Arial" w:eastAsia="Times New Roman" w:hAnsi="Arial" w:cs="Arial"/>
                <w:sz w:val="18"/>
                <w:szCs w:val="18"/>
                <w:lang w:eastAsia="ru-RU"/>
              </w:rPr>
            </w:pPr>
          </w:p>
        </w:tc>
        <w:tc>
          <w:tcPr>
            <w:tcW w:w="2264" w:type="dxa"/>
            <w:vMerge/>
          </w:tcPr>
          <w:p w14:paraId="04F283DE" w14:textId="77777777" w:rsidR="00911F31" w:rsidRPr="00911F31" w:rsidRDefault="00911F31" w:rsidP="00911F31">
            <w:pPr>
              <w:spacing w:after="0" w:line="240" w:lineRule="auto"/>
              <w:rPr>
                <w:rFonts w:ascii="Arial" w:eastAsia="Times New Roman" w:hAnsi="Arial" w:cs="Arial"/>
                <w:sz w:val="18"/>
                <w:szCs w:val="18"/>
                <w:lang w:eastAsia="ru-RU"/>
              </w:rPr>
            </w:pPr>
          </w:p>
        </w:tc>
      </w:tr>
      <w:tr w:rsidR="00911F31" w:rsidRPr="00911F31" w14:paraId="1C07BDFF" w14:textId="77777777" w:rsidTr="008D04D3">
        <w:tc>
          <w:tcPr>
            <w:tcW w:w="567" w:type="dxa"/>
            <w:vMerge w:val="restart"/>
            <w:hideMark/>
          </w:tcPr>
          <w:p w14:paraId="76A37C94"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7.1.2</w:t>
            </w:r>
          </w:p>
        </w:tc>
        <w:tc>
          <w:tcPr>
            <w:tcW w:w="2411" w:type="dxa"/>
            <w:vMerge w:val="restart"/>
            <w:hideMark/>
          </w:tcPr>
          <w:p w14:paraId="78EF416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Совет директоров играет ключевую роль в принятии решений или выработке рекомендаций в отношении существенных корпоративных действий, Совет директоров опирается на позицию независимых директоров Общества.</w:t>
            </w:r>
          </w:p>
        </w:tc>
        <w:tc>
          <w:tcPr>
            <w:tcW w:w="3685" w:type="dxa"/>
            <w:vMerge w:val="restart"/>
            <w:hideMark/>
          </w:tcPr>
          <w:p w14:paraId="0DAC441E"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Обществ</w:t>
            </w:r>
            <w:r w:rsidRPr="00911F31">
              <w:rPr>
                <w:rFonts w:ascii="Arial" w:eastAsia="Times New Roman" w:hAnsi="Arial" w:cs="Arial"/>
                <w:sz w:val="18"/>
                <w:szCs w:val="18"/>
                <w:lang w:val="en-US" w:eastAsia="ru-RU"/>
              </w:rPr>
              <w:t>t</w:t>
            </w:r>
            <w:r w:rsidRPr="00911F31">
              <w:rPr>
                <w:rFonts w:ascii="Arial" w:eastAsia="Times New Roman" w:hAnsi="Arial" w:cs="Arial"/>
                <w:sz w:val="18"/>
                <w:szCs w:val="18"/>
                <w:lang w:eastAsia="ru-RU"/>
              </w:rPr>
              <w:t xml:space="preserve">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p>
        </w:tc>
        <w:tc>
          <w:tcPr>
            <w:tcW w:w="1842" w:type="dxa"/>
            <w:gridSpan w:val="3"/>
            <w:tcBorders>
              <w:bottom w:val="nil"/>
            </w:tcBorders>
          </w:tcPr>
          <w:p w14:paraId="24BDDB96"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229DD52C"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82A9288" w14:textId="77777777" w:rsidTr="008D04D3">
        <w:tc>
          <w:tcPr>
            <w:tcW w:w="567" w:type="dxa"/>
            <w:vMerge/>
            <w:vAlign w:val="center"/>
            <w:hideMark/>
          </w:tcPr>
          <w:p w14:paraId="70109E4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894DDF0"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1213196E"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01C35141"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3D10D83F"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4A44B41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8BEBB7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46DF1A2E" w14:textId="77777777" w:rsidTr="008D04D3">
        <w:tc>
          <w:tcPr>
            <w:tcW w:w="567" w:type="dxa"/>
            <w:vMerge/>
            <w:vAlign w:val="center"/>
            <w:hideMark/>
          </w:tcPr>
          <w:p w14:paraId="74443E20"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9103FD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7F6E22CC"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3F39EA84"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BE68DE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60E7F220" w14:textId="77777777" w:rsidTr="008D04D3">
        <w:tc>
          <w:tcPr>
            <w:tcW w:w="567" w:type="dxa"/>
            <w:vMerge w:val="restart"/>
            <w:hideMark/>
          </w:tcPr>
          <w:p w14:paraId="77FC3E2F"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7.1.3</w:t>
            </w:r>
          </w:p>
        </w:tc>
        <w:tc>
          <w:tcPr>
            <w:tcW w:w="2411" w:type="dxa"/>
            <w:vMerge w:val="restart"/>
            <w:hideMark/>
          </w:tcPr>
          <w:p w14:paraId="22EA8B5C"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механизмов, направленных на защиту прав акционеров, - дополнительные меры, защищающие права и законные интересы акционеров общества. При этом Общество руководствуется не только соблюдением формальных требований законодательства, но и принципами корпоративного управления, изложенными в </w:t>
            </w:r>
            <w:hyperlink r:id="rId62" w:history="1">
              <w:r w:rsidRPr="00911F31">
                <w:rPr>
                  <w:rFonts w:ascii="Arial" w:eastAsia="Times New Roman" w:hAnsi="Arial" w:cs="Arial"/>
                  <w:sz w:val="18"/>
                  <w:szCs w:val="18"/>
                  <w:u w:val="single"/>
                  <w:lang w:eastAsia="ru-RU"/>
                </w:rPr>
                <w:t>Кодексе</w:t>
              </w:r>
            </w:hyperlink>
            <w:r w:rsidRPr="00911F31">
              <w:rPr>
                <w:rFonts w:ascii="Arial" w:eastAsia="Times New Roman" w:hAnsi="Arial" w:cs="Arial"/>
                <w:sz w:val="18"/>
                <w:szCs w:val="18"/>
                <w:lang w:eastAsia="ru-RU"/>
              </w:rPr>
              <w:t>.</w:t>
            </w:r>
          </w:p>
        </w:tc>
        <w:tc>
          <w:tcPr>
            <w:tcW w:w="3685" w:type="dxa"/>
            <w:vMerge w:val="restart"/>
            <w:hideMark/>
          </w:tcPr>
          <w:p w14:paraId="1AF10CAF"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Уставом Общества с учетом особенностей его деятельности установлены более низкие, чем предусмотренные законодательством минимальные критерии отнесения сделок Общества к существенным корпоративным действиям.</w:t>
            </w:r>
          </w:p>
          <w:p w14:paraId="2C805B42"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 течение отчетного периода, все существенные корпоративные действия проходили процедуру одобрения до их осуществления.</w:t>
            </w:r>
          </w:p>
        </w:tc>
        <w:tc>
          <w:tcPr>
            <w:tcW w:w="1842" w:type="dxa"/>
            <w:gridSpan w:val="3"/>
            <w:tcBorders>
              <w:bottom w:val="nil"/>
            </w:tcBorders>
          </w:tcPr>
          <w:p w14:paraId="5339C9F8"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6B060482"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В соответствии с Законом</w:t>
            </w:r>
          </w:p>
        </w:tc>
      </w:tr>
      <w:tr w:rsidR="00911F31" w:rsidRPr="00911F31" w14:paraId="5FEBFD9E" w14:textId="77777777" w:rsidTr="008D04D3">
        <w:tc>
          <w:tcPr>
            <w:tcW w:w="567" w:type="dxa"/>
            <w:vMerge/>
            <w:vAlign w:val="center"/>
            <w:hideMark/>
          </w:tcPr>
          <w:p w14:paraId="3D409C0D"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2AF842C"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526E89F0"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75AEA310"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7B285B6"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26C07C5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16F250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170247FB" w14:textId="77777777" w:rsidTr="008D04D3">
        <w:tc>
          <w:tcPr>
            <w:tcW w:w="567" w:type="dxa"/>
            <w:vMerge/>
            <w:vAlign w:val="center"/>
            <w:hideMark/>
          </w:tcPr>
          <w:p w14:paraId="7B6D7734"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3182F9C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8B62DAE"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003178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21AA22B5"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19B0E24" w14:textId="77777777" w:rsidTr="008D04D3">
        <w:tc>
          <w:tcPr>
            <w:tcW w:w="567" w:type="dxa"/>
            <w:hideMark/>
          </w:tcPr>
          <w:p w14:paraId="4D9033F0" w14:textId="77777777" w:rsidR="00911F31" w:rsidRPr="00911F31" w:rsidRDefault="00911F31" w:rsidP="00911F31">
            <w:pPr>
              <w:spacing w:after="1" w:line="220" w:lineRule="atLeast"/>
              <w:outlineLvl w:val="0"/>
              <w:rPr>
                <w:rFonts w:ascii="Arial" w:eastAsia="Times New Roman" w:hAnsi="Arial" w:cs="Arial"/>
                <w:sz w:val="18"/>
                <w:szCs w:val="18"/>
                <w:lang w:eastAsia="ru-RU"/>
              </w:rPr>
            </w:pPr>
            <w:r w:rsidRPr="00911F31">
              <w:rPr>
                <w:rFonts w:ascii="Arial" w:eastAsia="Times New Roman" w:hAnsi="Arial" w:cs="Arial"/>
                <w:sz w:val="18"/>
                <w:szCs w:val="18"/>
                <w:lang w:eastAsia="ru-RU"/>
              </w:rPr>
              <w:t>7.2</w:t>
            </w:r>
          </w:p>
        </w:tc>
        <w:tc>
          <w:tcPr>
            <w:tcW w:w="10202" w:type="dxa"/>
            <w:gridSpan w:val="6"/>
            <w:hideMark/>
          </w:tcPr>
          <w:p w14:paraId="30254A2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p>
        </w:tc>
      </w:tr>
      <w:tr w:rsidR="00911F31" w:rsidRPr="00911F31" w14:paraId="16B298A3" w14:textId="77777777" w:rsidTr="008D04D3">
        <w:trPr>
          <w:trHeight w:val="877"/>
        </w:trPr>
        <w:tc>
          <w:tcPr>
            <w:tcW w:w="567" w:type="dxa"/>
            <w:vMerge w:val="restart"/>
            <w:hideMark/>
          </w:tcPr>
          <w:p w14:paraId="547A4F99"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lastRenderedPageBreak/>
              <w:t>7.2.1</w:t>
            </w:r>
          </w:p>
        </w:tc>
        <w:tc>
          <w:tcPr>
            <w:tcW w:w="2411" w:type="dxa"/>
            <w:vMerge w:val="restart"/>
            <w:hideMark/>
          </w:tcPr>
          <w:p w14:paraId="734C763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Информация о совершении существенных корпоративных действий раскрывается с объяснением причин, условий и последствий совершения таких действий.</w:t>
            </w:r>
          </w:p>
        </w:tc>
        <w:tc>
          <w:tcPr>
            <w:tcW w:w="3685" w:type="dxa"/>
            <w:vMerge w:val="restart"/>
            <w:hideMark/>
          </w:tcPr>
          <w:p w14:paraId="57605A26"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 течение отчетного периода Общество своевременно и детально раскрывало информацию о существенных корпоративных действиях Общества, включая основания и сроки совершения таких действий.</w:t>
            </w:r>
          </w:p>
        </w:tc>
        <w:tc>
          <w:tcPr>
            <w:tcW w:w="1842" w:type="dxa"/>
            <w:gridSpan w:val="3"/>
            <w:tcBorders>
              <w:bottom w:val="nil"/>
            </w:tcBorders>
          </w:tcPr>
          <w:p w14:paraId="266F3DF2" w14:textId="77777777" w:rsidR="00911F31" w:rsidRPr="00911F31" w:rsidRDefault="00911F31" w:rsidP="00911F31">
            <w:pPr>
              <w:spacing w:after="1" w:line="220" w:lineRule="atLeast"/>
              <w:rPr>
                <w:rFonts w:ascii="Arial" w:eastAsia="Times New Roman" w:hAnsi="Arial" w:cs="Arial"/>
                <w:sz w:val="18"/>
                <w:szCs w:val="18"/>
                <w:lang w:eastAsia="ru-RU"/>
              </w:rPr>
            </w:pPr>
          </w:p>
          <w:p w14:paraId="14A83419"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hideMark/>
          </w:tcPr>
          <w:p w14:paraId="13E36BFE"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Общество не обязано раскрывать по Закону</w:t>
            </w:r>
          </w:p>
        </w:tc>
      </w:tr>
      <w:tr w:rsidR="00911F31" w:rsidRPr="00911F31" w14:paraId="6977F077" w14:textId="77777777" w:rsidTr="008D04D3">
        <w:tc>
          <w:tcPr>
            <w:tcW w:w="567" w:type="dxa"/>
            <w:vMerge/>
            <w:vAlign w:val="center"/>
            <w:hideMark/>
          </w:tcPr>
          <w:p w14:paraId="5C9662E1"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105C3E63"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DD21DFA"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40D4DAA2"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40D45863" w14:textId="77777777" w:rsidR="00911F31" w:rsidRPr="00911F31" w:rsidRDefault="00911F31" w:rsidP="00911F31">
            <w:pPr>
              <w:spacing w:after="1" w:line="220" w:lineRule="atLeast"/>
              <w:rPr>
                <w:rFonts w:ascii="Arial" w:eastAsia="Times New Roman" w:hAnsi="Arial" w:cs="Arial"/>
                <w:sz w:val="18"/>
                <w:szCs w:val="18"/>
                <w:lang w:val="en-US"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2D4F9825"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не</w:t>
            </w:r>
          </w:p>
        </w:tc>
        <w:tc>
          <w:tcPr>
            <w:tcW w:w="2264" w:type="dxa"/>
            <w:vMerge/>
          </w:tcPr>
          <w:p w14:paraId="618C9689"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75C5EB1F" w14:textId="77777777" w:rsidTr="008D04D3">
        <w:tc>
          <w:tcPr>
            <w:tcW w:w="567" w:type="dxa"/>
            <w:vMerge/>
            <w:vAlign w:val="center"/>
            <w:hideMark/>
          </w:tcPr>
          <w:p w14:paraId="3950F83F"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72505BC1"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0FDCF746"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hideMark/>
          </w:tcPr>
          <w:p w14:paraId="2B06EB28"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4378363F"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561DCDC2" w14:textId="77777777" w:rsidTr="008D04D3">
        <w:tc>
          <w:tcPr>
            <w:tcW w:w="567" w:type="dxa"/>
            <w:vMerge w:val="restart"/>
            <w:hideMark/>
          </w:tcPr>
          <w:p w14:paraId="44D9F51B"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7.2.2</w:t>
            </w:r>
          </w:p>
        </w:tc>
        <w:tc>
          <w:tcPr>
            <w:tcW w:w="2411" w:type="dxa"/>
            <w:vMerge w:val="restart"/>
            <w:hideMark/>
          </w:tcPr>
          <w:p w14:paraId="789CD590"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Правила и процедуры, связанные с осуществлением Обществом существенных корпоративных действий, закреплены во внутренних документах Общества.</w:t>
            </w:r>
          </w:p>
        </w:tc>
        <w:tc>
          <w:tcPr>
            <w:tcW w:w="3685" w:type="dxa"/>
            <w:vMerge w:val="restart"/>
            <w:hideMark/>
          </w:tcPr>
          <w:p w14:paraId="33B9DD77"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1. Внутренние документы Общества предусматривают процедуру привлечения независимого оценщика для определения стоимости имущества, отчуждаемого или приобретаемого по крупной сделке или сделке с заинтересованностью.</w:t>
            </w:r>
          </w:p>
          <w:p w14:paraId="7C71E449"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2. Внутренние документы Общества предусматривают процедуру привлечения независимого оценщика для оценки стоимости приобретения и выкупа акций Общества.</w:t>
            </w:r>
          </w:p>
          <w:p w14:paraId="384FBE5B" w14:textId="77777777" w:rsidR="00911F31" w:rsidRPr="00911F31" w:rsidRDefault="00911F31" w:rsidP="00911F31">
            <w:pPr>
              <w:spacing w:after="1" w:line="220" w:lineRule="atLeast"/>
              <w:jc w:val="both"/>
              <w:rPr>
                <w:rFonts w:ascii="Arial" w:eastAsia="Times New Roman" w:hAnsi="Arial" w:cs="Arial"/>
                <w:sz w:val="18"/>
                <w:szCs w:val="18"/>
                <w:lang w:eastAsia="ru-RU"/>
              </w:rPr>
            </w:pPr>
            <w:r w:rsidRPr="00911F31">
              <w:rPr>
                <w:rFonts w:ascii="Arial" w:eastAsia="Times New Roman" w:hAnsi="Arial" w:cs="Arial"/>
                <w:sz w:val="18"/>
                <w:szCs w:val="18"/>
                <w:lang w:eastAsia="ru-RU"/>
              </w:rPr>
              <w:t xml:space="preserve">3. Внутренние документы Общества предусматривают </w:t>
            </w:r>
            <w:proofErr w:type="gramStart"/>
            <w:r w:rsidRPr="00911F31">
              <w:rPr>
                <w:rFonts w:ascii="Arial" w:eastAsia="Times New Roman" w:hAnsi="Arial" w:cs="Arial"/>
                <w:sz w:val="18"/>
                <w:szCs w:val="18"/>
                <w:lang w:eastAsia="ru-RU"/>
              </w:rPr>
              <w:t>расширенный перечень оснований</w:t>
            </w:r>
            <w:proofErr w:type="gramEnd"/>
            <w:r w:rsidRPr="00911F31">
              <w:rPr>
                <w:rFonts w:ascii="Arial" w:eastAsia="Times New Roman" w:hAnsi="Arial" w:cs="Arial"/>
                <w:sz w:val="18"/>
                <w:szCs w:val="18"/>
                <w:lang w:eastAsia="ru-RU"/>
              </w:rPr>
              <w:t xml:space="preserve"> по которым члены Совета директоров Общества и иные предусмотренные законодательством лица признаются заинтересованными в сделках Общества.</w:t>
            </w:r>
          </w:p>
        </w:tc>
        <w:tc>
          <w:tcPr>
            <w:tcW w:w="1842" w:type="dxa"/>
            <w:gridSpan w:val="3"/>
            <w:tcBorders>
              <w:bottom w:val="nil"/>
            </w:tcBorders>
          </w:tcPr>
          <w:p w14:paraId="66466A05"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val="restart"/>
          </w:tcPr>
          <w:p w14:paraId="365E2E2A"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09CABF03" w14:textId="77777777" w:rsidTr="008D04D3">
        <w:tc>
          <w:tcPr>
            <w:tcW w:w="567" w:type="dxa"/>
            <w:vMerge/>
            <w:vAlign w:val="center"/>
            <w:hideMark/>
          </w:tcPr>
          <w:p w14:paraId="506B76C6"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5B867F7"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4E7946FF" w14:textId="77777777" w:rsidR="00911F31" w:rsidRPr="00911F31" w:rsidRDefault="00911F31" w:rsidP="00911F31">
            <w:pPr>
              <w:spacing w:after="0" w:line="240" w:lineRule="auto"/>
              <w:rPr>
                <w:rFonts w:ascii="Arial" w:eastAsia="Times New Roman" w:hAnsi="Arial" w:cs="Arial"/>
                <w:sz w:val="18"/>
                <w:szCs w:val="18"/>
              </w:rPr>
            </w:pPr>
          </w:p>
        </w:tc>
        <w:tc>
          <w:tcPr>
            <w:tcW w:w="144" w:type="dxa"/>
            <w:tcBorders>
              <w:top w:val="nil"/>
              <w:bottom w:val="nil"/>
            </w:tcBorders>
          </w:tcPr>
          <w:p w14:paraId="1DA57D6E"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361" w:type="dxa"/>
            <w:hideMark/>
          </w:tcPr>
          <w:p w14:paraId="70C9A1CD"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val="en-US" w:eastAsia="ru-RU"/>
              </w:rPr>
              <w:t>V</w:t>
            </w:r>
          </w:p>
        </w:tc>
        <w:tc>
          <w:tcPr>
            <w:tcW w:w="1337" w:type="dxa"/>
            <w:tcBorders>
              <w:top w:val="nil"/>
              <w:bottom w:val="nil"/>
            </w:tcBorders>
            <w:hideMark/>
          </w:tcPr>
          <w:p w14:paraId="02512233" w14:textId="77777777" w:rsidR="00911F31" w:rsidRPr="00911F31" w:rsidRDefault="00911F31" w:rsidP="00911F31">
            <w:pPr>
              <w:spacing w:after="1" w:line="220" w:lineRule="atLeast"/>
              <w:rPr>
                <w:rFonts w:ascii="Arial" w:eastAsia="Times New Roman" w:hAnsi="Arial" w:cs="Arial"/>
                <w:sz w:val="18"/>
                <w:szCs w:val="18"/>
                <w:lang w:eastAsia="ru-RU"/>
              </w:rPr>
            </w:pPr>
            <w:r w:rsidRPr="00911F31">
              <w:rPr>
                <w:rFonts w:ascii="Arial" w:eastAsia="Times New Roman" w:hAnsi="Arial" w:cs="Arial"/>
                <w:sz w:val="18"/>
                <w:szCs w:val="18"/>
                <w:lang w:eastAsia="ru-RU"/>
              </w:rPr>
              <w:t>соблюдается</w:t>
            </w:r>
          </w:p>
        </w:tc>
        <w:tc>
          <w:tcPr>
            <w:tcW w:w="2264" w:type="dxa"/>
            <w:vMerge/>
          </w:tcPr>
          <w:p w14:paraId="7D99A137" w14:textId="77777777" w:rsidR="00911F31" w:rsidRPr="00911F31" w:rsidRDefault="00911F31" w:rsidP="00911F31">
            <w:pPr>
              <w:spacing w:after="1" w:line="220" w:lineRule="atLeast"/>
              <w:rPr>
                <w:rFonts w:ascii="Arial" w:eastAsia="Times New Roman" w:hAnsi="Arial" w:cs="Arial"/>
                <w:sz w:val="18"/>
                <w:szCs w:val="18"/>
                <w:lang w:eastAsia="ru-RU"/>
              </w:rPr>
            </w:pPr>
          </w:p>
        </w:tc>
      </w:tr>
      <w:tr w:rsidR="00911F31" w:rsidRPr="00911F31" w14:paraId="2C4B46E6" w14:textId="77777777" w:rsidTr="008D04D3">
        <w:tc>
          <w:tcPr>
            <w:tcW w:w="567" w:type="dxa"/>
            <w:vMerge/>
            <w:vAlign w:val="center"/>
            <w:hideMark/>
          </w:tcPr>
          <w:p w14:paraId="420E7C3B" w14:textId="77777777" w:rsidR="00911F31" w:rsidRPr="00911F31" w:rsidRDefault="00911F31" w:rsidP="00911F31">
            <w:pPr>
              <w:spacing w:after="0" w:line="240" w:lineRule="auto"/>
              <w:rPr>
                <w:rFonts w:ascii="Arial" w:eastAsia="Times New Roman" w:hAnsi="Arial" w:cs="Arial"/>
                <w:sz w:val="18"/>
                <w:szCs w:val="18"/>
              </w:rPr>
            </w:pPr>
          </w:p>
        </w:tc>
        <w:tc>
          <w:tcPr>
            <w:tcW w:w="2411" w:type="dxa"/>
            <w:vMerge/>
            <w:vAlign w:val="center"/>
            <w:hideMark/>
          </w:tcPr>
          <w:p w14:paraId="40C0A85E" w14:textId="77777777" w:rsidR="00911F31" w:rsidRPr="00911F31" w:rsidRDefault="00911F31" w:rsidP="00911F31">
            <w:pPr>
              <w:spacing w:after="0" w:line="240" w:lineRule="auto"/>
              <w:rPr>
                <w:rFonts w:ascii="Arial" w:eastAsia="Times New Roman" w:hAnsi="Arial" w:cs="Arial"/>
                <w:sz w:val="18"/>
                <w:szCs w:val="18"/>
              </w:rPr>
            </w:pPr>
          </w:p>
        </w:tc>
        <w:tc>
          <w:tcPr>
            <w:tcW w:w="3685" w:type="dxa"/>
            <w:vMerge/>
            <w:vAlign w:val="center"/>
            <w:hideMark/>
          </w:tcPr>
          <w:p w14:paraId="3A07FC2F" w14:textId="77777777" w:rsidR="00911F31" w:rsidRPr="00911F31" w:rsidRDefault="00911F31" w:rsidP="00911F31">
            <w:pPr>
              <w:spacing w:after="0" w:line="240" w:lineRule="auto"/>
              <w:rPr>
                <w:rFonts w:ascii="Arial" w:eastAsia="Times New Roman" w:hAnsi="Arial" w:cs="Arial"/>
                <w:sz w:val="18"/>
                <w:szCs w:val="18"/>
              </w:rPr>
            </w:pPr>
          </w:p>
        </w:tc>
        <w:tc>
          <w:tcPr>
            <w:tcW w:w="1842" w:type="dxa"/>
            <w:gridSpan w:val="3"/>
            <w:tcBorders>
              <w:top w:val="nil"/>
            </w:tcBorders>
          </w:tcPr>
          <w:p w14:paraId="5F626F57" w14:textId="77777777" w:rsidR="00911F31" w:rsidRPr="00911F31" w:rsidRDefault="00911F31" w:rsidP="00911F31">
            <w:pPr>
              <w:spacing w:after="1" w:line="220" w:lineRule="atLeast"/>
              <w:rPr>
                <w:rFonts w:ascii="Arial" w:eastAsia="Times New Roman" w:hAnsi="Arial" w:cs="Arial"/>
                <w:sz w:val="18"/>
                <w:szCs w:val="18"/>
                <w:lang w:eastAsia="ru-RU"/>
              </w:rPr>
            </w:pPr>
          </w:p>
        </w:tc>
        <w:tc>
          <w:tcPr>
            <w:tcW w:w="2264" w:type="dxa"/>
            <w:vMerge/>
          </w:tcPr>
          <w:p w14:paraId="5E563565" w14:textId="77777777" w:rsidR="00911F31" w:rsidRPr="00911F31" w:rsidRDefault="00911F31" w:rsidP="00911F31">
            <w:pPr>
              <w:spacing w:after="1" w:line="220" w:lineRule="atLeast"/>
              <w:rPr>
                <w:rFonts w:ascii="Arial" w:eastAsia="Times New Roman" w:hAnsi="Arial" w:cs="Arial"/>
                <w:sz w:val="18"/>
                <w:szCs w:val="18"/>
                <w:lang w:eastAsia="ru-RU"/>
              </w:rPr>
            </w:pPr>
          </w:p>
        </w:tc>
      </w:tr>
    </w:tbl>
    <w:p w14:paraId="5EEBABE9" w14:textId="77777777" w:rsidR="00911F31" w:rsidRPr="00911F31" w:rsidRDefault="00911F31" w:rsidP="00911F31">
      <w:pPr>
        <w:spacing w:after="0" w:line="240" w:lineRule="auto"/>
        <w:ind w:left="709"/>
        <w:jc w:val="both"/>
        <w:rPr>
          <w:rFonts w:ascii="Arial" w:eastAsia="Times New Roman" w:hAnsi="Arial" w:cs="Arial"/>
          <w:sz w:val="24"/>
          <w:szCs w:val="24"/>
          <w:lang w:eastAsia="ru-RU"/>
        </w:rPr>
      </w:pPr>
    </w:p>
    <w:p w14:paraId="122EF8FE" w14:textId="77777777" w:rsidR="00911F31" w:rsidRPr="00911F31" w:rsidRDefault="00911F31" w:rsidP="00911F31">
      <w:pPr>
        <w:autoSpaceDE w:val="0"/>
        <w:autoSpaceDN w:val="0"/>
        <w:adjustRightInd w:val="0"/>
        <w:spacing w:after="0" w:line="240" w:lineRule="auto"/>
        <w:ind w:firstLine="709"/>
        <w:jc w:val="both"/>
        <w:outlineLvl w:val="2"/>
        <w:rPr>
          <w:rFonts w:ascii="Arial" w:eastAsia="Times New Roman" w:hAnsi="Arial" w:cs="Arial"/>
          <w:sz w:val="24"/>
          <w:szCs w:val="24"/>
          <w:lang w:eastAsia="ru-RU"/>
        </w:rPr>
      </w:pPr>
      <w:r w:rsidRPr="00911F31">
        <w:rPr>
          <w:rFonts w:ascii="Arial" w:eastAsia="Times New Roman" w:hAnsi="Arial" w:cs="Arial"/>
          <w:sz w:val="24"/>
          <w:szCs w:val="24"/>
          <w:lang w:eastAsia="ru-RU"/>
        </w:rPr>
        <w:t xml:space="preserve">Информация о членах Совета директоров акционерного Общества, лице, занимающем должность генерального директора, членах Ревизионной комиссии Общества включена в годовой отчет ОАО «Аэропорт Сургут» с соблюдением требований </w:t>
      </w:r>
      <w:hyperlink r:id="rId63" w:history="1">
        <w:r w:rsidRPr="00911F31">
          <w:rPr>
            <w:rFonts w:ascii="Arial" w:eastAsia="Times New Roman" w:hAnsi="Arial" w:cs="Arial"/>
            <w:sz w:val="24"/>
            <w:szCs w:val="24"/>
            <w:lang w:eastAsia="ru-RU"/>
          </w:rPr>
          <w:t>законодательства</w:t>
        </w:r>
      </w:hyperlink>
      <w:r w:rsidRPr="00911F31">
        <w:rPr>
          <w:rFonts w:ascii="Arial" w:eastAsia="Times New Roman" w:hAnsi="Arial" w:cs="Arial"/>
          <w:sz w:val="24"/>
          <w:szCs w:val="24"/>
          <w:lang w:eastAsia="ru-RU"/>
        </w:rPr>
        <w:t xml:space="preserve"> Российской Федерации в области персональных данных (с письменного согласия указанных лиц).</w:t>
      </w:r>
    </w:p>
    <w:p w14:paraId="2F12D89B"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010C6BDC"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5492773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11F45DD7"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66C0AC69" w14:textId="77777777" w:rsidR="00911F31" w:rsidRPr="00911F31" w:rsidRDefault="00911F31" w:rsidP="00911F31">
      <w:pPr>
        <w:spacing w:after="0" w:line="240" w:lineRule="auto"/>
        <w:ind w:firstLine="708"/>
        <w:jc w:val="both"/>
        <w:rPr>
          <w:rFonts w:ascii="Arial" w:eastAsia="Times New Roman" w:hAnsi="Arial" w:cs="Arial"/>
          <w:sz w:val="24"/>
          <w:szCs w:val="24"/>
          <w:lang w:eastAsia="ru-RU"/>
        </w:rPr>
      </w:pPr>
    </w:p>
    <w:p w14:paraId="481E5BA1" w14:textId="77777777" w:rsidR="00911F31" w:rsidRDefault="00911F31" w:rsidP="00911F31">
      <w:pPr>
        <w:spacing w:after="0" w:line="240" w:lineRule="auto"/>
        <w:jc w:val="right"/>
        <w:rPr>
          <w:rFonts w:ascii="Arial" w:eastAsia="Times New Roman" w:hAnsi="Arial" w:cs="Arial"/>
          <w:lang w:eastAsia="ru-RU"/>
        </w:rPr>
      </w:pPr>
    </w:p>
    <w:p w14:paraId="6377A3E0" w14:textId="77777777" w:rsidR="00911F31" w:rsidRDefault="00911F31" w:rsidP="00911F31">
      <w:pPr>
        <w:spacing w:after="0" w:line="240" w:lineRule="auto"/>
        <w:jc w:val="right"/>
        <w:rPr>
          <w:rFonts w:ascii="Arial" w:eastAsia="Times New Roman" w:hAnsi="Arial" w:cs="Arial"/>
          <w:lang w:eastAsia="ru-RU"/>
        </w:rPr>
      </w:pPr>
    </w:p>
    <w:p w14:paraId="698F98D6" w14:textId="77777777" w:rsidR="00911F31" w:rsidRDefault="00911F31" w:rsidP="00911F31">
      <w:pPr>
        <w:spacing w:after="0" w:line="240" w:lineRule="auto"/>
        <w:jc w:val="right"/>
        <w:rPr>
          <w:rFonts w:ascii="Arial" w:eastAsia="Times New Roman" w:hAnsi="Arial" w:cs="Arial"/>
          <w:lang w:eastAsia="ru-RU"/>
        </w:rPr>
      </w:pPr>
    </w:p>
    <w:p w14:paraId="782F1908" w14:textId="77777777" w:rsidR="00911F31" w:rsidRDefault="00911F31" w:rsidP="00911F31">
      <w:pPr>
        <w:spacing w:after="0" w:line="240" w:lineRule="auto"/>
        <w:jc w:val="right"/>
        <w:rPr>
          <w:rFonts w:ascii="Arial" w:eastAsia="Times New Roman" w:hAnsi="Arial" w:cs="Arial"/>
          <w:lang w:eastAsia="ru-RU"/>
        </w:rPr>
      </w:pPr>
    </w:p>
    <w:p w14:paraId="52807FD6" w14:textId="77777777" w:rsidR="00911F31" w:rsidRDefault="00911F31" w:rsidP="00911F31">
      <w:pPr>
        <w:spacing w:after="0" w:line="240" w:lineRule="auto"/>
        <w:jc w:val="right"/>
        <w:rPr>
          <w:rFonts w:ascii="Arial" w:eastAsia="Times New Roman" w:hAnsi="Arial" w:cs="Arial"/>
          <w:lang w:eastAsia="ru-RU"/>
        </w:rPr>
      </w:pPr>
    </w:p>
    <w:p w14:paraId="0956AED1" w14:textId="77777777" w:rsidR="00911F31" w:rsidRDefault="00911F31" w:rsidP="00911F31">
      <w:pPr>
        <w:spacing w:after="0" w:line="240" w:lineRule="auto"/>
        <w:jc w:val="right"/>
        <w:rPr>
          <w:rFonts w:ascii="Arial" w:eastAsia="Times New Roman" w:hAnsi="Arial" w:cs="Arial"/>
          <w:lang w:eastAsia="ru-RU"/>
        </w:rPr>
      </w:pPr>
    </w:p>
    <w:p w14:paraId="2717DEB5" w14:textId="6CED4798" w:rsidR="00911F31" w:rsidRDefault="00911F31" w:rsidP="00911F31">
      <w:pPr>
        <w:spacing w:after="0" w:line="240" w:lineRule="auto"/>
        <w:jc w:val="right"/>
        <w:rPr>
          <w:rFonts w:ascii="Arial" w:eastAsia="Times New Roman" w:hAnsi="Arial" w:cs="Arial"/>
          <w:lang w:eastAsia="ru-RU"/>
        </w:rPr>
      </w:pPr>
    </w:p>
    <w:p w14:paraId="65E07FFD" w14:textId="709AEACB" w:rsidR="000E62C6" w:rsidRDefault="000E62C6" w:rsidP="00911F31">
      <w:pPr>
        <w:spacing w:after="0" w:line="240" w:lineRule="auto"/>
        <w:jc w:val="right"/>
        <w:rPr>
          <w:rFonts w:ascii="Arial" w:eastAsia="Times New Roman" w:hAnsi="Arial" w:cs="Arial"/>
          <w:lang w:eastAsia="ru-RU"/>
        </w:rPr>
      </w:pPr>
    </w:p>
    <w:p w14:paraId="022E5E71" w14:textId="47E9CFB8" w:rsidR="000E62C6" w:rsidRDefault="000E62C6" w:rsidP="00911F31">
      <w:pPr>
        <w:spacing w:after="0" w:line="240" w:lineRule="auto"/>
        <w:jc w:val="right"/>
        <w:rPr>
          <w:rFonts w:ascii="Arial" w:eastAsia="Times New Roman" w:hAnsi="Arial" w:cs="Arial"/>
          <w:lang w:eastAsia="ru-RU"/>
        </w:rPr>
      </w:pPr>
    </w:p>
    <w:p w14:paraId="6FD2A84D" w14:textId="7F8F765F" w:rsidR="000E62C6" w:rsidRDefault="000E62C6" w:rsidP="00911F31">
      <w:pPr>
        <w:spacing w:after="0" w:line="240" w:lineRule="auto"/>
        <w:jc w:val="right"/>
        <w:rPr>
          <w:rFonts w:ascii="Arial" w:eastAsia="Times New Roman" w:hAnsi="Arial" w:cs="Arial"/>
          <w:lang w:eastAsia="ru-RU"/>
        </w:rPr>
      </w:pPr>
    </w:p>
    <w:p w14:paraId="3DBD2A00" w14:textId="1D0115D9" w:rsidR="000E62C6" w:rsidRDefault="000E62C6" w:rsidP="00911F31">
      <w:pPr>
        <w:spacing w:after="0" w:line="240" w:lineRule="auto"/>
        <w:jc w:val="right"/>
        <w:rPr>
          <w:rFonts w:ascii="Arial" w:eastAsia="Times New Roman" w:hAnsi="Arial" w:cs="Arial"/>
          <w:lang w:eastAsia="ru-RU"/>
        </w:rPr>
      </w:pPr>
    </w:p>
    <w:p w14:paraId="4DAFE31F" w14:textId="6FA90C6D" w:rsidR="000E62C6" w:rsidRDefault="000E62C6" w:rsidP="00911F31">
      <w:pPr>
        <w:spacing w:after="0" w:line="240" w:lineRule="auto"/>
        <w:jc w:val="right"/>
        <w:rPr>
          <w:rFonts w:ascii="Arial" w:eastAsia="Times New Roman" w:hAnsi="Arial" w:cs="Arial"/>
          <w:lang w:eastAsia="ru-RU"/>
        </w:rPr>
      </w:pPr>
    </w:p>
    <w:p w14:paraId="434EAE94" w14:textId="3C8C3CB5" w:rsidR="000E62C6" w:rsidRDefault="000E62C6" w:rsidP="00911F31">
      <w:pPr>
        <w:spacing w:after="0" w:line="240" w:lineRule="auto"/>
        <w:jc w:val="right"/>
        <w:rPr>
          <w:rFonts w:ascii="Arial" w:eastAsia="Times New Roman" w:hAnsi="Arial" w:cs="Arial"/>
          <w:lang w:eastAsia="ru-RU"/>
        </w:rPr>
      </w:pPr>
    </w:p>
    <w:p w14:paraId="6B01B688" w14:textId="3BC463E3" w:rsidR="000E62C6" w:rsidRDefault="000E62C6" w:rsidP="00911F31">
      <w:pPr>
        <w:spacing w:after="0" w:line="240" w:lineRule="auto"/>
        <w:jc w:val="right"/>
        <w:rPr>
          <w:rFonts w:ascii="Arial" w:eastAsia="Times New Roman" w:hAnsi="Arial" w:cs="Arial"/>
          <w:lang w:eastAsia="ru-RU"/>
        </w:rPr>
      </w:pPr>
    </w:p>
    <w:p w14:paraId="7838C544" w14:textId="34F4BEAF" w:rsidR="000E62C6" w:rsidRDefault="000E62C6" w:rsidP="00911F31">
      <w:pPr>
        <w:spacing w:after="0" w:line="240" w:lineRule="auto"/>
        <w:jc w:val="right"/>
        <w:rPr>
          <w:rFonts w:ascii="Arial" w:eastAsia="Times New Roman" w:hAnsi="Arial" w:cs="Arial"/>
          <w:lang w:eastAsia="ru-RU"/>
        </w:rPr>
      </w:pPr>
    </w:p>
    <w:p w14:paraId="2C441884" w14:textId="4B6D4ABB" w:rsidR="000E62C6" w:rsidRDefault="000E62C6" w:rsidP="00911F31">
      <w:pPr>
        <w:spacing w:after="0" w:line="240" w:lineRule="auto"/>
        <w:jc w:val="right"/>
        <w:rPr>
          <w:rFonts w:ascii="Arial" w:eastAsia="Times New Roman" w:hAnsi="Arial" w:cs="Arial"/>
          <w:lang w:eastAsia="ru-RU"/>
        </w:rPr>
      </w:pPr>
    </w:p>
    <w:p w14:paraId="3AD8CC6A" w14:textId="2A26C83D" w:rsidR="000E62C6" w:rsidRDefault="000E62C6" w:rsidP="00911F31">
      <w:pPr>
        <w:spacing w:after="0" w:line="240" w:lineRule="auto"/>
        <w:jc w:val="right"/>
        <w:rPr>
          <w:rFonts w:ascii="Arial" w:eastAsia="Times New Roman" w:hAnsi="Arial" w:cs="Arial"/>
          <w:lang w:eastAsia="ru-RU"/>
        </w:rPr>
      </w:pPr>
    </w:p>
    <w:p w14:paraId="2CDC9BCF" w14:textId="26523143" w:rsidR="000E62C6" w:rsidRDefault="000E62C6" w:rsidP="00911F31">
      <w:pPr>
        <w:spacing w:after="0" w:line="240" w:lineRule="auto"/>
        <w:jc w:val="right"/>
        <w:rPr>
          <w:rFonts w:ascii="Arial" w:eastAsia="Times New Roman" w:hAnsi="Arial" w:cs="Arial"/>
          <w:lang w:eastAsia="ru-RU"/>
        </w:rPr>
      </w:pPr>
    </w:p>
    <w:p w14:paraId="3A38A1BF" w14:textId="29A1DE07" w:rsidR="000E62C6" w:rsidRDefault="000E62C6" w:rsidP="00911F31">
      <w:pPr>
        <w:spacing w:after="0" w:line="240" w:lineRule="auto"/>
        <w:jc w:val="right"/>
        <w:rPr>
          <w:rFonts w:ascii="Arial" w:eastAsia="Times New Roman" w:hAnsi="Arial" w:cs="Arial"/>
          <w:lang w:eastAsia="ru-RU"/>
        </w:rPr>
      </w:pPr>
    </w:p>
    <w:p w14:paraId="41CF6A84" w14:textId="77777777" w:rsidR="000E62C6" w:rsidRDefault="000E62C6" w:rsidP="00911F31">
      <w:pPr>
        <w:spacing w:after="0" w:line="240" w:lineRule="auto"/>
        <w:jc w:val="right"/>
        <w:rPr>
          <w:rFonts w:ascii="Arial" w:eastAsia="Times New Roman" w:hAnsi="Arial" w:cs="Arial"/>
          <w:lang w:eastAsia="ru-RU"/>
        </w:rPr>
      </w:pPr>
    </w:p>
    <w:p w14:paraId="553D75B3" w14:textId="77777777" w:rsidR="00911F31" w:rsidRDefault="00911F31" w:rsidP="00911F31">
      <w:pPr>
        <w:spacing w:after="0" w:line="240" w:lineRule="auto"/>
        <w:jc w:val="right"/>
        <w:rPr>
          <w:rFonts w:ascii="Arial" w:eastAsia="Times New Roman" w:hAnsi="Arial" w:cs="Arial"/>
          <w:lang w:eastAsia="ru-RU"/>
        </w:rPr>
      </w:pPr>
    </w:p>
    <w:p w14:paraId="08A337E7" w14:textId="59C77E19" w:rsidR="00911F31" w:rsidRPr="00911F31" w:rsidRDefault="00911F31" w:rsidP="00911F31">
      <w:pPr>
        <w:spacing w:after="0" w:line="240" w:lineRule="auto"/>
        <w:jc w:val="right"/>
        <w:rPr>
          <w:rFonts w:ascii="Arial" w:eastAsia="Times New Roman" w:hAnsi="Arial" w:cs="Arial"/>
          <w:b/>
          <w:lang w:eastAsia="ru-RU"/>
        </w:rPr>
      </w:pPr>
      <w:r w:rsidRPr="00911F31">
        <w:rPr>
          <w:rFonts w:ascii="Arial" w:eastAsia="Times New Roman" w:hAnsi="Arial" w:cs="Arial"/>
          <w:lang w:eastAsia="ru-RU"/>
        </w:rPr>
        <w:lastRenderedPageBreak/>
        <w:t>Приложение №1</w:t>
      </w:r>
    </w:p>
    <w:p w14:paraId="78A440C7" w14:textId="77777777" w:rsidR="00911F31" w:rsidRPr="00911F31" w:rsidRDefault="00911F31" w:rsidP="00911F31">
      <w:pPr>
        <w:spacing w:after="0" w:line="240" w:lineRule="auto"/>
        <w:rPr>
          <w:rFonts w:ascii="Arial" w:eastAsia="Times New Roman" w:hAnsi="Arial" w:cs="Arial"/>
          <w:b/>
          <w:lang w:eastAsia="ru-RU"/>
        </w:rPr>
      </w:pPr>
    </w:p>
    <w:p w14:paraId="50560468" w14:textId="66FEC1BD" w:rsidR="00911F31" w:rsidRPr="00911F31" w:rsidRDefault="00911F31" w:rsidP="00911F31">
      <w:pPr>
        <w:spacing w:after="0" w:line="240" w:lineRule="auto"/>
        <w:rPr>
          <w:rFonts w:ascii="Arial" w:eastAsia="Times New Roman" w:hAnsi="Arial" w:cs="Arial"/>
          <w:b/>
          <w:lang w:eastAsia="ru-RU"/>
        </w:rPr>
      </w:pPr>
      <w:r w:rsidRPr="00911F31">
        <w:rPr>
          <w:rFonts w:ascii="Arial" w:eastAsia="Times New Roman" w:hAnsi="Arial" w:cs="Arial"/>
          <w:b/>
          <w:noProof/>
          <w:lang w:eastAsia="ru-RU"/>
        </w:rPr>
        <w:drawing>
          <wp:inline distT="0" distB="0" distL="0" distR="0" wp14:anchorId="5BD9751D" wp14:editId="3567B7B1">
            <wp:extent cx="6286500" cy="8896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inline>
        </w:drawing>
      </w:r>
    </w:p>
    <w:p w14:paraId="0EF3FC33" w14:textId="7D718642" w:rsidR="00911F31" w:rsidRPr="00911F31" w:rsidRDefault="00911F31" w:rsidP="00911F31">
      <w:pPr>
        <w:spacing w:after="0" w:line="240" w:lineRule="auto"/>
        <w:rPr>
          <w:rFonts w:ascii="Arial" w:eastAsia="Times New Roman" w:hAnsi="Arial" w:cs="Arial"/>
          <w:b/>
          <w:lang w:eastAsia="ru-RU"/>
        </w:rPr>
      </w:pPr>
      <w:r w:rsidRPr="00911F31">
        <w:rPr>
          <w:rFonts w:ascii="Arial" w:eastAsia="Times New Roman" w:hAnsi="Arial" w:cs="Arial"/>
          <w:b/>
          <w:noProof/>
          <w:lang w:eastAsia="ru-RU"/>
        </w:rPr>
        <w:lastRenderedPageBreak/>
        <w:drawing>
          <wp:inline distT="0" distB="0" distL="0" distR="0" wp14:anchorId="406ED2EB" wp14:editId="0CDFB6B9">
            <wp:extent cx="6286500" cy="8896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inline>
        </w:drawing>
      </w:r>
    </w:p>
    <w:p w14:paraId="411EF204" w14:textId="77777777" w:rsidR="00911F31" w:rsidRPr="00911F31" w:rsidRDefault="00911F31" w:rsidP="00911F31">
      <w:pPr>
        <w:spacing w:after="0" w:line="240" w:lineRule="auto"/>
        <w:rPr>
          <w:rFonts w:ascii="Arial" w:eastAsia="Times New Roman" w:hAnsi="Arial" w:cs="Arial"/>
          <w:b/>
          <w:lang w:eastAsia="ru-RU"/>
        </w:rPr>
      </w:pPr>
    </w:p>
    <w:p w14:paraId="5B3753DA" w14:textId="77777777" w:rsidR="00911F31" w:rsidRPr="00911F31" w:rsidRDefault="00911F31" w:rsidP="00911F31">
      <w:pPr>
        <w:spacing w:after="0" w:line="240" w:lineRule="auto"/>
        <w:rPr>
          <w:rFonts w:ascii="Arial" w:eastAsia="Times New Roman" w:hAnsi="Arial" w:cs="Arial"/>
          <w:b/>
          <w:lang w:eastAsia="ru-RU"/>
        </w:rPr>
      </w:pPr>
    </w:p>
    <w:p w14:paraId="7498A836" w14:textId="77777777" w:rsidR="00911F31" w:rsidRPr="00911F31" w:rsidRDefault="00911F31" w:rsidP="00911F31">
      <w:pPr>
        <w:spacing w:after="0" w:line="240" w:lineRule="auto"/>
        <w:rPr>
          <w:rFonts w:ascii="Arial" w:eastAsia="Times New Roman" w:hAnsi="Arial" w:cs="Arial"/>
          <w:b/>
          <w:lang w:eastAsia="ru-RU"/>
        </w:rPr>
      </w:pPr>
    </w:p>
    <w:p w14:paraId="1F7A0D8A" w14:textId="77777777" w:rsidR="00911F31" w:rsidRPr="00911F31" w:rsidRDefault="00911F31" w:rsidP="00911F31">
      <w:pPr>
        <w:spacing w:after="0" w:line="240" w:lineRule="auto"/>
        <w:jc w:val="right"/>
        <w:rPr>
          <w:rFonts w:ascii="Arial" w:eastAsia="Times New Roman" w:hAnsi="Arial" w:cs="Arial"/>
          <w:lang w:eastAsia="ru-RU"/>
        </w:rPr>
      </w:pPr>
      <w:r w:rsidRPr="00911F31">
        <w:rPr>
          <w:rFonts w:ascii="Arial" w:eastAsia="Times New Roman" w:hAnsi="Arial" w:cs="Arial"/>
          <w:lang w:eastAsia="ru-RU"/>
        </w:rPr>
        <w:t>Приложение №</w:t>
      </w:r>
      <w:r w:rsidRPr="00911F31">
        <w:rPr>
          <w:rFonts w:ascii="Arial" w:eastAsia="Times New Roman" w:hAnsi="Arial" w:cs="Arial"/>
          <w:color w:val="548DD4"/>
          <w:lang w:eastAsia="ru-RU"/>
        </w:rPr>
        <w:t>2</w:t>
      </w:r>
    </w:p>
    <w:p w14:paraId="525F8581" w14:textId="365D1511" w:rsidR="00105A02" w:rsidRPr="00911F31" w:rsidRDefault="00911F31" w:rsidP="00911F31">
      <w:pPr>
        <w:spacing w:after="0" w:line="240" w:lineRule="auto"/>
        <w:rPr>
          <w:rFonts w:ascii="Arial" w:eastAsia="Times New Roman" w:hAnsi="Arial" w:cs="Arial"/>
          <w:lang w:eastAsia="ru-RU"/>
        </w:rPr>
      </w:pPr>
      <w:r w:rsidRPr="00911F31">
        <w:rPr>
          <w:rFonts w:ascii="Arial" w:eastAsia="Times New Roman" w:hAnsi="Arial" w:cs="Arial"/>
          <w:noProof/>
          <w:lang w:eastAsia="ru-RU"/>
        </w:rPr>
        <w:drawing>
          <wp:inline distT="0" distB="0" distL="0" distR="0" wp14:anchorId="769E6519" wp14:editId="078B6047">
            <wp:extent cx="6286500" cy="8896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86500" cy="8896350"/>
                    </a:xfrm>
                    <a:prstGeom prst="rect">
                      <a:avLst/>
                    </a:prstGeom>
                    <a:noFill/>
                    <a:ln>
                      <a:noFill/>
                    </a:ln>
                  </pic:spPr>
                </pic:pic>
              </a:graphicData>
            </a:graphic>
          </wp:inline>
        </w:drawing>
      </w:r>
    </w:p>
    <w:sectPr w:rsidR="00105A02" w:rsidRPr="00911F31" w:rsidSect="008D04D3">
      <w:footerReference w:type="default" r:id="rId67"/>
      <w:pgSz w:w="11906" w:h="16838"/>
      <w:pgMar w:top="993" w:right="851" w:bottom="1134" w:left="1134" w:header="709" w:footer="7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66417A" w14:textId="77777777" w:rsidR="006374D9" w:rsidRDefault="006374D9">
      <w:pPr>
        <w:spacing w:after="0" w:line="240" w:lineRule="auto"/>
      </w:pPr>
      <w:r>
        <w:separator/>
      </w:r>
    </w:p>
  </w:endnote>
  <w:endnote w:type="continuationSeparator" w:id="0">
    <w:p w14:paraId="2591DB1F" w14:textId="77777777" w:rsidR="006374D9" w:rsidRDefault="006374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9854D" w14:textId="77777777" w:rsidR="008D04D3" w:rsidRDefault="008D04D3">
    <w:pPr>
      <w:pStyle w:val="a8"/>
      <w:jc w:val="right"/>
    </w:pPr>
    <w:r>
      <w:fldChar w:fldCharType="begin"/>
    </w:r>
    <w:r>
      <w:instrText xml:space="preserve"> PAGE   \* MERGEFORMAT </w:instrText>
    </w:r>
    <w:r>
      <w:fldChar w:fldCharType="separate"/>
    </w:r>
    <w:r>
      <w:rPr>
        <w:noProof/>
      </w:rPr>
      <w:t>48</w:t>
    </w:r>
    <w:r>
      <w:rPr>
        <w:noProof/>
      </w:rPr>
      <w:fldChar w:fldCharType="end"/>
    </w:r>
  </w:p>
  <w:p w14:paraId="380BE31E" w14:textId="77777777" w:rsidR="008D04D3" w:rsidRDefault="008D04D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6D0E05" w14:textId="77777777" w:rsidR="006374D9" w:rsidRDefault="006374D9">
      <w:pPr>
        <w:spacing w:after="0" w:line="240" w:lineRule="auto"/>
      </w:pPr>
      <w:r>
        <w:separator/>
      </w:r>
    </w:p>
  </w:footnote>
  <w:footnote w:type="continuationSeparator" w:id="0">
    <w:p w14:paraId="229C59D6" w14:textId="77777777" w:rsidR="006374D9" w:rsidRDefault="006374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32B28"/>
    <w:multiLevelType w:val="hybridMultilevel"/>
    <w:tmpl w:val="8C9A677C"/>
    <w:lvl w:ilvl="0" w:tplc="04190001">
      <w:start w:val="1"/>
      <w:numFmt w:val="bullet"/>
      <w:lvlText w:val=""/>
      <w:lvlJc w:val="left"/>
      <w:pPr>
        <w:tabs>
          <w:tab w:val="num" w:pos="780"/>
        </w:tabs>
        <w:ind w:left="780" w:hanging="360"/>
      </w:pPr>
      <w:rPr>
        <w:rFonts w:ascii="Symbol" w:hAnsi="Symbol" w:hint="default"/>
      </w:rPr>
    </w:lvl>
    <w:lvl w:ilvl="1" w:tplc="62B4283C">
      <w:start w:val="1"/>
      <w:numFmt w:val="bullet"/>
      <w:lvlText w:val="▪"/>
      <w:lvlJc w:val="left"/>
      <w:pPr>
        <w:tabs>
          <w:tab w:val="num" w:pos="2149"/>
        </w:tabs>
        <w:ind w:left="2149" w:hanging="360"/>
      </w:pPr>
      <w:rPr>
        <w:rFonts w:ascii="Times New Roman" w:hAnsi="Times New Roman" w:cs="Times New Roman"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 w15:restartNumberingAfterBreak="0">
    <w:nsid w:val="00B26C04"/>
    <w:multiLevelType w:val="hybridMultilevel"/>
    <w:tmpl w:val="55400A4A"/>
    <w:lvl w:ilvl="0" w:tplc="0419000D">
      <w:start w:val="1"/>
      <w:numFmt w:val="bullet"/>
      <w:lvlText w:val=""/>
      <w:lvlJc w:val="left"/>
      <w:pPr>
        <w:ind w:left="720" w:hanging="360"/>
      </w:pPr>
      <w:rPr>
        <w:rFonts w:ascii="Wingdings" w:hAnsi="Wingdings"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C63FE5"/>
    <w:multiLevelType w:val="hybridMultilevel"/>
    <w:tmpl w:val="6EE23EDC"/>
    <w:lvl w:ilvl="0" w:tplc="8EDCFC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FA2314"/>
    <w:multiLevelType w:val="hybridMultilevel"/>
    <w:tmpl w:val="91E469F8"/>
    <w:lvl w:ilvl="0" w:tplc="B886700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2D395E"/>
    <w:multiLevelType w:val="hybridMultilevel"/>
    <w:tmpl w:val="EED26D3A"/>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15:restartNumberingAfterBreak="0">
    <w:nsid w:val="0AAB6465"/>
    <w:multiLevelType w:val="hybridMultilevel"/>
    <w:tmpl w:val="B6FA0FB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DED7445"/>
    <w:multiLevelType w:val="hybridMultilevel"/>
    <w:tmpl w:val="86C48C80"/>
    <w:lvl w:ilvl="0" w:tplc="0419000D">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502879"/>
    <w:multiLevelType w:val="hybridMultilevel"/>
    <w:tmpl w:val="C8948880"/>
    <w:lvl w:ilvl="0" w:tplc="653E84AE">
      <w:start w:val="1"/>
      <w:numFmt w:val="bullet"/>
      <w:lvlText w:val=""/>
      <w:lvlJc w:val="left"/>
      <w:pPr>
        <w:tabs>
          <w:tab w:val="num" w:pos="653"/>
        </w:tabs>
        <w:ind w:left="653" w:hanging="369"/>
      </w:pPr>
      <w:rPr>
        <w:rFonts w:ascii="Wingdings" w:hAnsi="Wingdings" w:hint="default"/>
        <w:color w:val="00008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AC5A60"/>
    <w:multiLevelType w:val="hybridMultilevel"/>
    <w:tmpl w:val="B3124FBE"/>
    <w:lvl w:ilvl="0" w:tplc="653E84AE">
      <w:start w:val="1"/>
      <w:numFmt w:val="bullet"/>
      <w:lvlText w:val=""/>
      <w:lvlJc w:val="left"/>
      <w:pPr>
        <w:ind w:left="720" w:hanging="360"/>
      </w:pPr>
      <w:rPr>
        <w:rFonts w:ascii="Wingdings" w:hAnsi="Wingdings" w:hint="default"/>
        <w:color w:val="00008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F715B7"/>
    <w:multiLevelType w:val="hybridMultilevel"/>
    <w:tmpl w:val="67F6CCE4"/>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15:restartNumberingAfterBreak="0">
    <w:nsid w:val="16EB7763"/>
    <w:multiLevelType w:val="hybridMultilevel"/>
    <w:tmpl w:val="3FDC5318"/>
    <w:lvl w:ilvl="0" w:tplc="0419000D">
      <w:start w:val="1"/>
      <w:numFmt w:val="bullet"/>
      <w:lvlText w:val=""/>
      <w:lvlJc w:val="left"/>
      <w:pPr>
        <w:ind w:left="1429" w:hanging="360"/>
      </w:pPr>
      <w:rPr>
        <w:rFonts w:ascii="Wingdings" w:hAnsi="Wingdings" w:hint="default"/>
      </w:rPr>
    </w:lvl>
    <w:lvl w:ilvl="1" w:tplc="0419000D">
      <w:start w:val="1"/>
      <w:numFmt w:val="bullet"/>
      <w:lvlText w:val=""/>
      <w:lvlJc w:val="left"/>
      <w:pPr>
        <w:ind w:left="2149" w:hanging="360"/>
      </w:pPr>
      <w:rPr>
        <w:rFonts w:ascii="Wingdings" w:hAnsi="Wingdings" w:hint="default"/>
      </w:rPr>
    </w:lvl>
    <w:lvl w:ilvl="2" w:tplc="0419000D">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83854C1"/>
    <w:multiLevelType w:val="hybridMultilevel"/>
    <w:tmpl w:val="4D2627C6"/>
    <w:lvl w:ilvl="0" w:tplc="653E84AE">
      <w:start w:val="1"/>
      <w:numFmt w:val="bullet"/>
      <w:lvlText w:val=""/>
      <w:lvlJc w:val="left"/>
      <w:pPr>
        <w:ind w:left="1418" w:hanging="360"/>
      </w:pPr>
      <w:rPr>
        <w:rFonts w:ascii="Wingdings" w:hAnsi="Wingdings" w:hint="default"/>
        <w:color w:val="000080"/>
      </w:rPr>
    </w:lvl>
    <w:lvl w:ilvl="1" w:tplc="04190003" w:tentative="1">
      <w:start w:val="1"/>
      <w:numFmt w:val="bullet"/>
      <w:lvlText w:val="o"/>
      <w:lvlJc w:val="left"/>
      <w:pPr>
        <w:ind w:left="2138" w:hanging="360"/>
      </w:pPr>
      <w:rPr>
        <w:rFonts w:ascii="Courier New" w:hAnsi="Courier New" w:cs="Courier New" w:hint="default"/>
      </w:rPr>
    </w:lvl>
    <w:lvl w:ilvl="2" w:tplc="04190005" w:tentative="1">
      <w:start w:val="1"/>
      <w:numFmt w:val="bullet"/>
      <w:lvlText w:val=""/>
      <w:lvlJc w:val="left"/>
      <w:pPr>
        <w:ind w:left="2858" w:hanging="360"/>
      </w:pPr>
      <w:rPr>
        <w:rFonts w:ascii="Wingdings" w:hAnsi="Wingdings" w:hint="default"/>
      </w:rPr>
    </w:lvl>
    <w:lvl w:ilvl="3" w:tplc="04190001" w:tentative="1">
      <w:start w:val="1"/>
      <w:numFmt w:val="bullet"/>
      <w:lvlText w:val=""/>
      <w:lvlJc w:val="left"/>
      <w:pPr>
        <w:ind w:left="3578" w:hanging="360"/>
      </w:pPr>
      <w:rPr>
        <w:rFonts w:ascii="Symbol" w:hAnsi="Symbol" w:hint="default"/>
      </w:rPr>
    </w:lvl>
    <w:lvl w:ilvl="4" w:tplc="04190003" w:tentative="1">
      <w:start w:val="1"/>
      <w:numFmt w:val="bullet"/>
      <w:lvlText w:val="o"/>
      <w:lvlJc w:val="left"/>
      <w:pPr>
        <w:ind w:left="4298" w:hanging="360"/>
      </w:pPr>
      <w:rPr>
        <w:rFonts w:ascii="Courier New" w:hAnsi="Courier New" w:cs="Courier New" w:hint="default"/>
      </w:rPr>
    </w:lvl>
    <w:lvl w:ilvl="5" w:tplc="04190005" w:tentative="1">
      <w:start w:val="1"/>
      <w:numFmt w:val="bullet"/>
      <w:lvlText w:val=""/>
      <w:lvlJc w:val="left"/>
      <w:pPr>
        <w:ind w:left="5018" w:hanging="360"/>
      </w:pPr>
      <w:rPr>
        <w:rFonts w:ascii="Wingdings" w:hAnsi="Wingdings" w:hint="default"/>
      </w:rPr>
    </w:lvl>
    <w:lvl w:ilvl="6" w:tplc="04190001" w:tentative="1">
      <w:start w:val="1"/>
      <w:numFmt w:val="bullet"/>
      <w:lvlText w:val=""/>
      <w:lvlJc w:val="left"/>
      <w:pPr>
        <w:ind w:left="5738" w:hanging="360"/>
      </w:pPr>
      <w:rPr>
        <w:rFonts w:ascii="Symbol" w:hAnsi="Symbol" w:hint="default"/>
      </w:rPr>
    </w:lvl>
    <w:lvl w:ilvl="7" w:tplc="04190003" w:tentative="1">
      <w:start w:val="1"/>
      <w:numFmt w:val="bullet"/>
      <w:lvlText w:val="o"/>
      <w:lvlJc w:val="left"/>
      <w:pPr>
        <w:ind w:left="6458" w:hanging="360"/>
      </w:pPr>
      <w:rPr>
        <w:rFonts w:ascii="Courier New" w:hAnsi="Courier New" w:cs="Courier New" w:hint="default"/>
      </w:rPr>
    </w:lvl>
    <w:lvl w:ilvl="8" w:tplc="04190005" w:tentative="1">
      <w:start w:val="1"/>
      <w:numFmt w:val="bullet"/>
      <w:lvlText w:val=""/>
      <w:lvlJc w:val="left"/>
      <w:pPr>
        <w:ind w:left="7178" w:hanging="360"/>
      </w:pPr>
      <w:rPr>
        <w:rFonts w:ascii="Wingdings" w:hAnsi="Wingdings" w:hint="default"/>
      </w:rPr>
    </w:lvl>
  </w:abstractNum>
  <w:abstractNum w:abstractNumId="12" w15:restartNumberingAfterBreak="0">
    <w:nsid w:val="1AEA3F64"/>
    <w:multiLevelType w:val="hybridMultilevel"/>
    <w:tmpl w:val="9B660E3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3DA1ECC"/>
    <w:multiLevelType w:val="hybridMultilevel"/>
    <w:tmpl w:val="6904443C"/>
    <w:lvl w:ilvl="0" w:tplc="04190001">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14" w15:restartNumberingAfterBreak="0">
    <w:nsid w:val="2CD92A8B"/>
    <w:multiLevelType w:val="hybridMultilevel"/>
    <w:tmpl w:val="1BAE546C"/>
    <w:lvl w:ilvl="0" w:tplc="43D83024">
      <w:start w:val="1"/>
      <w:numFmt w:val="decimal"/>
      <w:lvlText w:val="%1."/>
      <w:lvlJc w:val="left"/>
      <w:pPr>
        <w:ind w:left="786" w:hanging="360"/>
      </w:pPr>
      <w:rPr>
        <w:rFonts w:ascii="Arial" w:eastAsia="Times New Roman" w:hAnsi="Arial" w:cs="Arial"/>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382E0A7E"/>
    <w:multiLevelType w:val="hybridMultilevel"/>
    <w:tmpl w:val="8084D302"/>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13132DF"/>
    <w:multiLevelType w:val="hybridMultilevel"/>
    <w:tmpl w:val="ABD48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7402BBA"/>
    <w:multiLevelType w:val="hybridMultilevel"/>
    <w:tmpl w:val="95F8B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A6E108F"/>
    <w:multiLevelType w:val="hybridMultilevel"/>
    <w:tmpl w:val="63008D2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F5C3D92"/>
    <w:multiLevelType w:val="hybridMultilevel"/>
    <w:tmpl w:val="B838DC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5C11FB5"/>
    <w:multiLevelType w:val="hybridMultilevel"/>
    <w:tmpl w:val="530AF718"/>
    <w:lvl w:ilvl="0" w:tplc="2514DA46">
      <w:start w:val="1"/>
      <w:numFmt w:val="bullet"/>
      <w:lvlText w:val=""/>
      <w:lvlJc w:val="left"/>
      <w:pPr>
        <w:ind w:left="1429" w:hanging="360"/>
      </w:pPr>
      <w:rPr>
        <w:rFonts w:ascii="Wingdings" w:hAnsi="Wingdings" w:hint="default"/>
        <w:color w:val="00008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5DCB6E06"/>
    <w:multiLevelType w:val="hybridMultilevel"/>
    <w:tmpl w:val="657E023A"/>
    <w:lvl w:ilvl="0" w:tplc="2514DA46">
      <w:start w:val="1"/>
      <w:numFmt w:val="bullet"/>
      <w:lvlText w:val=""/>
      <w:lvlJc w:val="left"/>
      <w:pPr>
        <w:ind w:left="1429" w:hanging="360"/>
      </w:pPr>
      <w:rPr>
        <w:rFonts w:ascii="Wingdings" w:hAnsi="Wingdings" w:hint="default"/>
        <w:color w:val="00008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2F92C2B"/>
    <w:multiLevelType w:val="hybridMultilevel"/>
    <w:tmpl w:val="804C7694"/>
    <w:lvl w:ilvl="0" w:tplc="653E84AE">
      <w:start w:val="1"/>
      <w:numFmt w:val="bullet"/>
      <w:lvlText w:val=""/>
      <w:lvlJc w:val="left"/>
      <w:pPr>
        <w:tabs>
          <w:tab w:val="num" w:pos="709"/>
        </w:tabs>
        <w:ind w:left="709" w:hanging="369"/>
      </w:pPr>
      <w:rPr>
        <w:rFonts w:ascii="Wingdings" w:hAnsi="Wingdings" w:hint="default"/>
        <w:color w:val="00008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3C83BE9"/>
    <w:multiLevelType w:val="hybridMultilevel"/>
    <w:tmpl w:val="4776F0FA"/>
    <w:lvl w:ilvl="0" w:tplc="D960FBA0">
      <w:start w:val="1"/>
      <w:numFmt w:val="decimal"/>
      <w:lvlText w:val="%1."/>
      <w:lvlJc w:val="left"/>
      <w:pPr>
        <w:ind w:left="360" w:hanging="360"/>
      </w:pPr>
      <w:rPr>
        <w:rFonts w:hint="default"/>
      </w:rPr>
    </w:lvl>
    <w:lvl w:ilvl="1" w:tplc="04190019" w:tentative="1">
      <w:start w:val="1"/>
      <w:numFmt w:val="lowerLetter"/>
      <w:lvlText w:val="%2."/>
      <w:lvlJc w:val="left"/>
      <w:pPr>
        <w:ind w:left="900" w:hanging="360"/>
      </w:pPr>
    </w:lvl>
    <w:lvl w:ilvl="2" w:tplc="0419001B" w:tentative="1">
      <w:start w:val="1"/>
      <w:numFmt w:val="lowerRoman"/>
      <w:lvlText w:val="%3."/>
      <w:lvlJc w:val="right"/>
      <w:pPr>
        <w:ind w:left="1620" w:hanging="180"/>
      </w:pPr>
    </w:lvl>
    <w:lvl w:ilvl="3" w:tplc="0419000F" w:tentative="1">
      <w:start w:val="1"/>
      <w:numFmt w:val="decimal"/>
      <w:lvlText w:val="%4."/>
      <w:lvlJc w:val="left"/>
      <w:pPr>
        <w:ind w:left="2340" w:hanging="360"/>
      </w:pPr>
    </w:lvl>
    <w:lvl w:ilvl="4" w:tplc="04190019" w:tentative="1">
      <w:start w:val="1"/>
      <w:numFmt w:val="lowerLetter"/>
      <w:lvlText w:val="%5."/>
      <w:lvlJc w:val="left"/>
      <w:pPr>
        <w:ind w:left="3060" w:hanging="360"/>
      </w:pPr>
    </w:lvl>
    <w:lvl w:ilvl="5" w:tplc="0419001B" w:tentative="1">
      <w:start w:val="1"/>
      <w:numFmt w:val="lowerRoman"/>
      <w:lvlText w:val="%6."/>
      <w:lvlJc w:val="right"/>
      <w:pPr>
        <w:ind w:left="3780" w:hanging="180"/>
      </w:pPr>
    </w:lvl>
    <w:lvl w:ilvl="6" w:tplc="0419000F" w:tentative="1">
      <w:start w:val="1"/>
      <w:numFmt w:val="decimal"/>
      <w:lvlText w:val="%7."/>
      <w:lvlJc w:val="left"/>
      <w:pPr>
        <w:ind w:left="4500" w:hanging="360"/>
      </w:pPr>
    </w:lvl>
    <w:lvl w:ilvl="7" w:tplc="04190019" w:tentative="1">
      <w:start w:val="1"/>
      <w:numFmt w:val="lowerLetter"/>
      <w:lvlText w:val="%8."/>
      <w:lvlJc w:val="left"/>
      <w:pPr>
        <w:ind w:left="5220" w:hanging="360"/>
      </w:pPr>
    </w:lvl>
    <w:lvl w:ilvl="8" w:tplc="0419001B" w:tentative="1">
      <w:start w:val="1"/>
      <w:numFmt w:val="lowerRoman"/>
      <w:lvlText w:val="%9."/>
      <w:lvlJc w:val="right"/>
      <w:pPr>
        <w:ind w:left="5940" w:hanging="180"/>
      </w:pPr>
    </w:lvl>
  </w:abstractNum>
  <w:abstractNum w:abstractNumId="24" w15:restartNumberingAfterBreak="0">
    <w:nsid w:val="63DC339D"/>
    <w:multiLevelType w:val="hybridMultilevel"/>
    <w:tmpl w:val="8990EFD0"/>
    <w:lvl w:ilvl="0" w:tplc="0419000D">
      <w:start w:val="1"/>
      <w:numFmt w:val="bullet"/>
      <w:lvlText w:val=""/>
      <w:lvlJc w:val="left"/>
      <w:pPr>
        <w:ind w:left="720" w:hanging="360"/>
      </w:pPr>
      <w:rPr>
        <w:rFonts w:ascii="Wingdings" w:hAnsi="Wingdings" w:hint="default"/>
        <w:color w:val="00008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ABD1EF9"/>
    <w:multiLevelType w:val="hybridMultilevel"/>
    <w:tmpl w:val="B22CDEAE"/>
    <w:lvl w:ilvl="0" w:tplc="4F361D42">
      <w:numFmt w:val="bullet"/>
      <w:lvlText w:val=""/>
      <w:lvlJc w:val="left"/>
      <w:pPr>
        <w:ind w:left="1069" w:hanging="360"/>
      </w:pPr>
      <w:rPr>
        <w:rFonts w:ascii="Symbol" w:eastAsia="Times New Roman" w:hAnsi="Symbo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6C2927AE"/>
    <w:multiLevelType w:val="hybridMultilevel"/>
    <w:tmpl w:val="FFF8800A"/>
    <w:lvl w:ilvl="0" w:tplc="653E84AE">
      <w:start w:val="1"/>
      <w:numFmt w:val="bullet"/>
      <w:lvlText w:val=""/>
      <w:lvlJc w:val="left"/>
      <w:pPr>
        <w:ind w:left="1429" w:hanging="360"/>
      </w:pPr>
      <w:rPr>
        <w:rFonts w:ascii="Wingdings" w:hAnsi="Wingdings" w:hint="default"/>
        <w:color w:val="00008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74D15478"/>
    <w:multiLevelType w:val="hybridMultilevel"/>
    <w:tmpl w:val="180AB96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CD13F7E"/>
    <w:multiLevelType w:val="hybridMultilevel"/>
    <w:tmpl w:val="31F00D34"/>
    <w:lvl w:ilvl="0" w:tplc="C8F272A8">
      <w:start w:val="3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7"/>
  </w:num>
  <w:num w:numId="3">
    <w:abstractNumId w:val="20"/>
  </w:num>
  <w:num w:numId="4">
    <w:abstractNumId w:val="21"/>
  </w:num>
  <w:num w:numId="5">
    <w:abstractNumId w:val="18"/>
  </w:num>
  <w:num w:numId="6">
    <w:abstractNumId w:val="24"/>
  </w:num>
  <w:num w:numId="7">
    <w:abstractNumId w:val="17"/>
  </w:num>
  <w:num w:numId="8">
    <w:abstractNumId w:val="8"/>
  </w:num>
  <w:num w:numId="9">
    <w:abstractNumId w:val="11"/>
  </w:num>
  <w:num w:numId="10">
    <w:abstractNumId w:val="26"/>
  </w:num>
  <w:num w:numId="11">
    <w:abstractNumId w:val="27"/>
  </w:num>
  <w:num w:numId="12">
    <w:abstractNumId w:val="16"/>
  </w:num>
  <w:num w:numId="13">
    <w:abstractNumId w:val="11"/>
  </w:num>
  <w:num w:numId="14">
    <w:abstractNumId w:val="0"/>
  </w:num>
  <w:num w:numId="15">
    <w:abstractNumId w:val="17"/>
  </w:num>
  <w:num w:numId="16">
    <w:abstractNumId w:val="25"/>
  </w:num>
  <w:num w:numId="17">
    <w:abstractNumId w:val="13"/>
  </w:num>
  <w:num w:numId="18">
    <w:abstractNumId w:val="3"/>
  </w:num>
  <w:num w:numId="19">
    <w:abstractNumId w:val="2"/>
  </w:num>
  <w:num w:numId="20">
    <w:abstractNumId w:val="28"/>
  </w:num>
  <w:num w:numId="21">
    <w:abstractNumId w:val="5"/>
  </w:num>
  <w:num w:numId="22">
    <w:abstractNumId w:val="6"/>
  </w:num>
  <w:num w:numId="23">
    <w:abstractNumId w:val="10"/>
  </w:num>
  <w:num w:numId="24">
    <w:abstractNumId w:val="12"/>
  </w:num>
  <w:num w:numId="25">
    <w:abstractNumId w:val="15"/>
  </w:num>
  <w:num w:numId="26">
    <w:abstractNumId w:val="1"/>
  </w:num>
  <w:num w:numId="27">
    <w:abstractNumId w:val="19"/>
  </w:num>
  <w:num w:numId="28">
    <w:abstractNumId w:val="4"/>
  </w:num>
  <w:num w:numId="29">
    <w:abstractNumId w:val="9"/>
  </w:num>
  <w:num w:numId="30">
    <w:abstractNumId w:val="14"/>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A69"/>
    <w:rsid w:val="000E62C6"/>
    <w:rsid w:val="000F4E3D"/>
    <w:rsid w:val="00105A02"/>
    <w:rsid w:val="006374D9"/>
    <w:rsid w:val="00713458"/>
    <w:rsid w:val="008D04D3"/>
    <w:rsid w:val="00911F31"/>
    <w:rsid w:val="00912A69"/>
    <w:rsid w:val="00AA4CD9"/>
    <w:rsid w:val="00F31E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C678A"/>
  <w15:chartTrackingRefBased/>
  <w15:docId w15:val="{8EE5B2AB-7FE2-4A5A-AF31-685CC6780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qFormat/>
    <w:rsid w:val="00911F31"/>
    <w:pPr>
      <w:keepNext/>
      <w:widowControl w:val="0"/>
      <w:snapToGrid w:val="0"/>
      <w:spacing w:before="240" w:after="60" w:line="338" w:lineRule="auto"/>
      <w:ind w:firstLine="700"/>
      <w:jc w:val="both"/>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11F31"/>
    <w:rPr>
      <w:rFonts w:ascii="Arial" w:eastAsia="Times New Roman" w:hAnsi="Arial" w:cs="Arial"/>
      <w:b/>
      <w:bCs/>
      <w:kern w:val="32"/>
      <w:sz w:val="32"/>
      <w:szCs w:val="32"/>
      <w:lang w:eastAsia="ru-RU"/>
    </w:rPr>
  </w:style>
  <w:style w:type="numbering" w:customStyle="1" w:styleId="11">
    <w:name w:val="Нет списка1"/>
    <w:next w:val="a2"/>
    <w:uiPriority w:val="99"/>
    <w:semiHidden/>
    <w:unhideWhenUsed/>
    <w:rsid w:val="00911F31"/>
  </w:style>
  <w:style w:type="paragraph" w:customStyle="1" w:styleId="a3">
    <w:basedOn w:val="a"/>
    <w:next w:val="a4"/>
    <w:link w:val="a5"/>
    <w:qFormat/>
    <w:rsid w:val="00911F31"/>
    <w:pPr>
      <w:widowControl w:val="0"/>
      <w:snapToGrid w:val="0"/>
      <w:spacing w:before="220" w:after="0" w:line="338" w:lineRule="auto"/>
      <w:ind w:firstLine="700"/>
      <w:jc w:val="center"/>
    </w:pPr>
    <w:rPr>
      <w:b/>
      <w:sz w:val="24"/>
      <w:lang w:eastAsia="ru-RU"/>
    </w:rPr>
  </w:style>
  <w:style w:type="character" w:customStyle="1" w:styleId="a5">
    <w:name w:val="Название Знак"/>
    <w:link w:val="a3"/>
    <w:rsid w:val="00911F31"/>
    <w:rPr>
      <w:b/>
      <w:sz w:val="24"/>
      <w:lang w:val="ru-RU" w:eastAsia="ru-RU" w:bidi="ar-SA"/>
    </w:rPr>
  </w:style>
  <w:style w:type="table" w:styleId="a6">
    <w:name w:val="Table Grid"/>
    <w:basedOn w:val="a1"/>
    <w:uiPriority w:val="39"/>
    <w:rsid w:val="00911F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uiPriority w:val="99"/>
    <w:qFormat/>
    <w:rsid w:val="00911F31"/>
    <w:pPr>
      <w:spacing w:after="0" w:line="240" w:lineRule="auto"/>
    </w:pPr>
    <w:rPr>
      <w:rFonts w:ascii="Calibri" w:eastAsia="Calibri" w:hAnsi="Calibri" w:cs="Times New Roman"/>
    </w:rPr>
  </w:style>
  <w:style w:type="paragraph" w:styleId="a8">
    <w:name w:val="footer"/>
    <w:basedOn w:val="a"/>
    <w:link w:val="a9"/>
    <w:uiPriority w:val="99"/>
    <w:rsid w:val="00911F31"/>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9">
    <w:name w:val="Нижний колонтитул Знак"/>
    <w:basedOn w:val="a0"/>
    <w:link w:val="a8"/>
    <w:uiPriority w:val="99"/>
    <w:rsid w:val="00911F31"/>
    <w:rPr>
      <w:rFonts w:ascii="Times New Roman" w:eastAsia="Times New Roman" w:hAnsi="Times New Roman" w:cs="Times New Roman"/>
      <w:sz w:val="24"/>
      <w:szCs w:val="24"/>
      <w:lang w:val="x-none" w:eastAsia="x-none"/>
    </w:rPr>
  </w:style>
  <w:style w:type="character" w:styleId="aa">
    <w:name w:val="page number"/>
    <w:basedOn w:val="a0"/>
    <w:rsid w:val="00911F31"/>
  </w:style>
  <w:style w:type="paragraph" w:styleId="ab">
    <w:name w:val="header"/>
    <w:basedOn w:val="a"/>
    <w:link w:val="ac"/>
    <w:rsid w:val="00911F31"/>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c">
    <w:name w:val="Верхний колонтитул Знак"/>
    <w:basedOn w:val="a0"/>
    <w:link w:val="ab"/>
    <w:rsid w:val="00911F31"/>
    <w:rPr>
      <w:rFonts w:ascii="Times New Roman" w:eastAsia="Times New Roman" w:hAnsi="Times New Roman" w:cs="Times New Roman"/>
      <w:sz w:val="24"/>
      <w:szCs w:val="24"/>
      <w:lang w:val="x-none" w:eastAsia="x-none"/>
    </w:rPr>
  </w:style>
  <w:style w:type="character" w:styleId="ad">
    <w:name w:val="Hyperlink"/>
    <w:uiPriority w:val="99"/>
    <w:rsid w:val="00911F31"/>
    <w:rPr>
      <w:color w:val="0000FF"/>
      <w:u w:val="single"/>
    </w:rPr>
  </w:style>
  <w:style w:type="character" w:styleId="ae">
    <w:name w:val="Strong"/>
    <w:uiPriority w:val="22"/>
    <w:qFormat/>
    <w:rsid w:val="00911F31"/>
    <w:rPr>
      <w:b/>
      <w:bCs/>
    </w:rPr>
  </w:style>
  <w:style w:type="paragraph" w:styleId="af">
    <w:name w:val="Normal (Web)"/>
    <w:basedOn w:val="a"/>
    <w:uiPriority w:val="99"/>
    <w:rsid w:val="00911F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
    <w:name w:val="Body Text Indent 2"/>
    <w:basedOn w:val="a"/>
    <w:link w:val="20"/>
    <w:rsid w:val="00911F31"/>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0">
    <w:name w:val="Основной текст с отступом 2 Знак"/>
    <w:basedOn w:val="a0"/>
    <w:link w:val="2"/>
    <w:rsid w:val="00911F31"/>
    <w:rPr>
      <w:rFonts w:ascii="Times New Roman" w:eastAsia="Times New Roman" w:hAnsi="Times New Roman" w:cs="Times New Roman"/>
      <w:sz w:val="24"/>
      <w:szCs w:val="24"/>
      <w:lang w:val="x-none" w:eastAsia="x-none"/>
    </w:rPr>
  </w:style>
  <w:style w:type="paragraph" w:styleId="af0">
    <w:name w:val="Body Text Indent"/>
    <w:basedOn w:val="a"/>
    <w:link w:val="af1"/>
    <w:rsid w:val="00911F31"/>
    <w:pPr>
      <w:spacing w:after="120" w:line="240" w:lineRule="auto"/>
      <w:ind w:left="283"/>
    </w:pPr>
    <w:rPr>
      <w:rFonts w:ascii="Times New Roman" w:eastAsia="Times New Roman" w:hAnsi="Times New Roman" w:cs="Times New Roman"/>
      <w:sz w:val="24"/>
      <w:szCs w:val="24"/>
      <w:lang w:val="x-none" w:eastAsia="x-none"/>
    </w:rPr>
  </w:style>
  <w:style w:type="character" w:customStyle="1" w:styleId="af1">
    <w:name w:val="Основной текст с отступом Знак"/>
    <w:basedOn w:val="a0"/>
    <w:link w:val="af0"/>
    <w:rsid w:val="00911F31"/>
    <w:rPr>
      <w:rFonts w:ascii="Times New Roman" w:eastAsia="Times New Roman" w:hAnsi="Times New Roman" w:cs="Times New Roman"/>
      <w:sz w:val="24"/>
      <w:szCs w:val="24"/>
      <w:lang w:val="x-none" w:eastAsia="x-none"/>
    </w:rPr>
  </w:style>
  <w:style w:type="character" w:customStyle="1" w:styleId="af2">
    <w:name w:val="Знак Знак"/>
    <w:rsid w:val="00911F31"/>
    <w:rPr>
      <w:b/>
      <w:sz w:val="24"/>
      <w:lang w:val="ru-RU" w:eastAsia="ru-RU" w:bidi="ar-SA"/>
    </w:rPr>
  </w:style>
  <w:style w:type="paragraph" w:styleId="af3">
    <w:name w:val="Body Text"/>
    <w:basedOn w:val="a"/>
    <w:link w:val="af4"/>
    <w:rsid w:val="00911F31"/>
    <w:pPr>
      <w:spacing w:after="120" w:line="240" w:lineRule="auto"/>
    </w:pPr>
    <w:rPr>
      <w:rFonts w:ascii="Times New Roman" w:eastAsia="Times New Roman" w:hAnsi="Times New Roman" w:cs="Times New Roman"/>
      <w:sz w:val="24"/>
      <w:szCs w:val="24"/>
      <w:lang w:val="x-none" w:eastAsia="x-none"/>
    </w:rPr>
  </w:style>
  <w:style w:type="character" w:customStyle="1" w:styleId="af4">
    <w:name w:val="Основной текст Знак"/>
    <w:basedOn w:val="a0"/>
    <w:link w:val="af3"/>
    <w:rsid w:val="00911F31"/>
    <w:rPr>
      <w:rFonts w:ascii="Times New Roman" w:eastAsia="Times New Roman" w:hAnsi="Times New Roman" w:cs="Times New Roman"/>
      <w:sz w:val="24"/>
      <w:szCs w:val="24"/>
      <w:lang w:val="x-none" w:eastAsia="x-none"/>
    </w:rPr>
  </w:style>
  <w:style w:type="paragraph" w:styleId="af5">
    <w:name w:val="List Paragraph"/>
    <w:basedOn w:val="a"/>
    <w:uiPriority w:val="34"/>
    <w:qFormat/>
    <w:rsid w:val="00911F31"/>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ConsNormal">
    <w:name w:val="ConsNormal"/>
    <w:rsid w:val="00911F31"/>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6">
    <w:name w:val="Emphasis"/>
    <w:uiPriority w:val="20"/>
    <w:qFormat/>
    <w:rsid w:val="00911F31"/>
    <w:rPr>
      <w:i/>
      <w:iCs/>
    </w:rPr>
  </w:style>
  <w:style w:type="paragraph" w:customStyle="1" w:styleId="Default">
    <w:name w:val="Default"/>
    <w:rsid w:val="00911F31"/>
    <w:pPr>
      <w:autoSpaceDE w:val="0"/>
      <w:autoSpaceDN w:val="0"/>
      <w:adjustRightInd w:val="0"/>
      <w:spacing w:after="0" w:line="240" w:lineRule="auto"/>
    </w:pPr>
    <w:rPr>
      <w:rFonts w:ascii="Arial" w:eastAsia="Times New Roman" w:hAnsi="Arial" w:cs="Arial"/>
      <w:color w:val="000000"/>
      <w:sz w:val="24"/>
      <w:szCs w:val="24"/>
      <w:lang w:eastAsia="ru-RU"/>
    </w:rPr>
  </w:style>
  <w:style w:type="paragraph" w:styleId="af7">
    <w:name w:val="Balloon Text"/>
    <w:basedOn w:val="a"/>
    <w:link w:val="af8"/>
    <w:uiPriority w:val="99"/>
    <w:unhideWhenUsed/>
    <w:rsid w:val="00911F31"/>
    <w:pPr>
      <w:spacing w:after="0" w:line="240" w:lineRule="auto"/>
    </w:pPr>
    <w:rPr>
      <w:rFonts w:ascii="Tahoma" w:eastAsia="Times New Roman" w:hAnsi="Tahoma" w:cs="Times New Roman"/>
      <w:sz w:val="16"/>
      <w:szCs w:val="16"/>
      <w:lang w:val="x-none" w:eastAsia="x-none"/>
    </w:rPr>
  </w:style>
  <w:style w:type="character" w:customStyle="1" w:styleId="af8">
    <w:name w:val="Текст выноски Знак"/>
    <w:basedOn w:val="a0"/>
    <w:link w:val="af7"/>
    <w:uiPriority w:val="99"/>
    <w:rsid w:val="00911F31"/>
    <w:rPr>
      <w:rFonts w:ascii="Tahoma" w:eastAsia="Times New Roman" w:hAnsi="Tahoma" w:cs="Times New Roman"/>
      <w:sz w:val="16"/>
      <w:szCs w:val="16"/>
      <w:lang w:val="x-none" w:eastAsia="x-none"/>
    </w:rPr>
  </w:style>
  <w:style w:type="paragraph" w:styleId="af9">
    <w:name w:val="Plain Text"/>
    <w:basedOn w:val="a"/>
    <w:link w:val="afa"/>
    <w:uiPriority w:val="99"/>
    <w:rsid w:val="00911F31"/>
    <w:pPr>
      <w:spacing w:after="0" w:line="240" w:lineRule="auto"/>
    </w:pPr>
    <w:rPr>
      <w:rFonts w:ascii="Courier New" w:eastAsia="Times New Roman" w:hAnsi="Courier New" w:cs="Times New Roman"/>
      <w:sz w:val="20"/>
      <w:szCs w:val="20"/>
      <w:lang w:val="x-none" w:eastAsia="x-none"/>
    </w:rPr>
  </w:style>
  <w:style w:type="character" w:customStyle="1" w:styleId="afa">
    <w:name w:val="Текст Знак"/>
    <w:basedOn w:val="a0"/>
    <w:link w:val="af9"/>
    <w:uiPriority w:val="99"/>
    <w:rsid w:val="00911F31"/>
    <w:rPr>
      <w:rFonts w:ascii="Courier New" w:eastAsia="Times New Roman" w:hAnsi="Courier New" w:cs="Times New Roman"/>
      <w:sz w:val="20"/>
      <w:szCs w:val="20"/>
      <w:lang w:val="x-none" w:eastAsia="x-none"/>
    </w:rPr>
  </w:style>
  <w:style w:type="paragraph" w:customStyle="1" w:styleId="12">
    <w:name w:val="Абзац списка1"/>
    <w:basedOn w:val="a"/>
    <w:rsid w:val="00911F31"/>
    <w:pPr>
      <w:spacing w:after="0" w:line="240" w:lineRule="auto"/>
      <w:ind w:left="720"/>
    </w:pPr>
    <w:rPr>
      <w:rFonts w:ascii="Times New Roman" w:eastAsia="Times New Roman" w:hAnsi="Times New Roman" w:cs="Times New Roman"/>
      <w:sz w:val="24"/>
      <w:szCs w:val="24"/>
      <w:lang w:eastAsia="ru-RU"/>
    </w:rPr>
  </w:style>
  <w:style w:type="character" w:customStyle="1" w:styleId="FontStyle14">
    <w:name w:val="Font Style14"/>
    <w:uiPriority w:val="99"/>
    <w:rsid w:val="00911F31"/>
    <w:rPr>
      <w:rFonts w:ascii="Times New Roman" w:hAnsi="Times New Roman" w:cs="Times New Roman"/>
      <w:b/>
      <w:bCs/>
      <w:sz w:val="26"/>
      <w:szCs w:val="26"/>
    </w:rPr>
  </w:style>
  <w:style w:type="paragraph" w:customStyle="1" w:styleId="Style5">
    <w:name w:val="Style5"/>
    <w:basedOn w:val="a"/>
    <w:uiPriority w:val="99"/>
    <w:rsid w:val="00911F31"/>
    <w:pPr>
      <w:widowControl w:val="0"/>
      <w:autoSpaceDE w:val="0"/>
      <w:autoSpaceDN w:val="0"/>
      <w:adjustRightInd w:val="0"/>
      <w:spacing w:after="0" w:line="322" w:lineRule="exact"/>
    </w:pPr>
    <w:rPr>
      <w:rFonts w:ascii="Times New Roman" w:eastAsia="Times New Roman" w:hAnsi="Times New Roman" w:cs="Times New Roman"/>
      <w:sz w:val="24"/>
      <w:szCs w:val="24"/>
      <w:lang w:eastAsia="ru-RU"/>
    </w:rPr>
  </w:style>
  <w:style w:type="paragraph" w:customStyle="1" w:styleId="Normal1">
    <w:name w:val="Normal1"/>
    <w:rsid w:val="00911F31"/>
    <w:pPr>
      <w:spacing w:before="100" w:after="10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911F31"/>
  </w:style>
  <w:style w:type="character" w:customStyle="1" w:styleId="intro">
    <w:name w:val="intro"/>
    <w:rsid w:val="00911F31"/>
  </w:style>
  <w:style w:type="table" w:customStyle="1" w:styleId="5">
    <w:name w:val="Сетка таблицы5"/>
    <w:basedOn w:val="a1"/>
    <w:uiPriority w:val="59"/>
    <w:rsid w:val="00911F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Intense Reference"/>
    <w:uiPriority w:val="32"/>
    <w:qFormat/>
    <w:rsid w:val="00911F31"/>
    <w:rPr>
      <w:b/>
      <w:bCs/>
      <w:smallCaps/>
      <w:color w:val="C0504D"/>
      <w:spacing w:val="5"/>
      <w:u w:val="single"/>
    </w:rPr>
  </w:style>
  <w:style w:type="paragraph" w:customStyle="1" w:styleId="j2">
    <w:name w:val="j2"/>
    <w:basedOn w:val="a"/>
    <w:uiPriority w:val="99"/>
    <w:rsid w:val="00911F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c">
    <w:name w:val="FollowedHyperlink"/>
    <w:uiPriority w:val="99"/>
    <w:unhideWhenUsed/>
    <w:rsid w:val="00911F31"/>
    <w:rPr>
      <w:color w:val="800080"/>
      <w:u w:val="single"/>
    </w:rPr>
  </w:style>
  <w:style w:type="numbering" w:customStyle="1" w:styleId="110">
    <w:name w:val="Нет списка11"/>
    <w:next w:val="a2"/>
    <w:uiPriority w:val="99"/>
    <w:semiHidden/>
    <w:unhideWhenUsed/>
    <w:rsid w:val="00911F31"/>
  </w:style>
  <w:style w:type="numbering" w:customStyle="1" w:styleId="111">
    <w:name w:val="Нет списка111"/>
    <w:next w:val="a2"/>
    <w:uiPriority w:val="99"/>
    <w:semiHidden/>
    <w:unhideWhenUsed/>
    <w:rsid w:val="00911F31"/>
  </w:style>
  <w:style w:type="table" w:customStyle="1" w:styleId="13">
    <w:name w:val="Сетка таблицы1"/>
    <w:basedOn w:val="a1"/>
    <w:next w:val="a6"/>
    <w:uiPriority w:val="59"/>
    <w:rsid w:val="00911F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59"/>
    <w:rsid w:val="00911F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Заголовок Знак"/>
    <w:uiPriority w:val="10"/>
    <w:rsid w:val="00911F31"/>
    <w:rPr>
      <w:rFonts w:ascii="Calibri Light" w:eastAsia="Times New Roman" w:hAnsi="Calibri Light" w:cs="Times New Roman"/>
      <w:spacing w:val="-10"/>
      <w:kern w:val="28"/>
      <w:sz w:val="56"/>
      <w:szCs w:val="56"/>
    </w:rPr>
  </w:style>
  <w:style w:type="paragraph" w:styleId="a4">
    <w:name w:val="Title"/>
    <w:basedOn w:val="a"/>
    <w:next w:val="a"/>
    <w:link w:val="14"/>
    <w:uiPriority w:val="10"/>
    <w:qFormat/>
    <w:rsid w:val="00911F3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4">
    <w:name w:val="Заголовок Знак1"/>
    <w:basedOn w:val="a0"/>
    <w:link w:val="a4"/>
    <w:uiPriority w:val="10"/>
    <w:rsid w:val="00911F31"/>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1.xml"/><Relationship Id="rId26" Type="http://schemas.openxmlformats.org/officeDocument/2006/relationships/image" Target="media/image16.png"/><Relationship Id="rId39" Type="http://schemas.openxmlformats.org/officeDocument/2006/relationships/chart" Target="charts/chart2.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chart" Target="charts/chart4.xml"/><Relationship Id="rId47" Type="http://schemas.openxmlformats.org/officeDocument/2006/relationships/image" Target="media/image34.png"/><Relationship Id="rId50" Type="http://schemas.openxmlformats.org/officeDocument/2006/relationships/hyperlink" Target="http://www.zakupki.gov.ru" TargetMode="External"/><Relationship Id="rId55" Type="http://schemas.openxmlformats.org/officeDocument/2006/relationships/hyperlink" Target="consultantplus://offline/ref=4A6C79C5505D93711AA4F844ABB786293FDF567F894A23BBE80D876B25C2B72CC0CD60D702FDFB6Et7J" TargetMode="External"/><Relationship Id="rId63" Type="http://schemas.openxmlformats.org/officeDocument/2006/relationships/hyperlink" Target="consultantplus://offline/ref=3A40D08344708C0AAD788105B3B258F6B7C8F0B24F6D14B951E1B4308EhCx1H"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2.png"/><Relationship Id="rId53" Type="http://schemas.openxmlformats.org/officeDocument/2006/relationships/hyperlink" Target="consultantplus://offline/ref=4A6C79C5505D93711AA4E444ACB786293CDE567981467EB1E0548B6922CDE83BC7846CD602FAFCE361t6J" TargetMode="External"/><Relationship Id="rId58" Type="http://schemas.openxmlformats.org/officeDocument/2006/relationships/hyperlink" Target="consultantplus://offline/ref=4A6C79C5505D93711AA4E444ACB786293CDE567981467EB1E0548B6922CDE83BC7846CD602FAFAE261tAJ" TargetMode="External"/><Relationship Id="rId66"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hyperlink" Target="http://www.airport-surgut.ru"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www.airport-surgut.ru" TargetMode="External"/><Relationship Id="rId57" Type="http://schemas.openxmlformats.org/officeDocument/2006/relationships/hyperlink" Target="consultantplus://offline/ref=4A6C79C5505D93711AA4E444ACB786293CDE567981467EB1E0548B6922CDE83BC7846CD602FAFBE761tAJ" TargetMode="External"/><Relationship Id="rId61" Type="http://schemas.openxmlformats.org/officeDocument/2006/relationships/hyperlink" Target="consultantplus://offline/ref=4A6C79C5505D93711AA4E444ACB786293CDE567981467EB1E0548B6922CDE83BC7846CD602FAFFE161t2J" TargetMode="Externa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hyperlink" Target="consultantplus://offline/ref=4A6C79C5505D93711AA4E444ACB786293CDE567981467EB1E0548B6922CDE83BC7846CD602FAFCE661t3J" TargetMode="External"/><Relationship Id="rId60" Type="http://schemas.openxmlformats.org/officeDocument/2006/relationships/hyperlink" Target="consultantplus://offline/ref=4A6C79C5505D93711AA4F844ABB786293FDF567F894A23BBE80D876B25C2B72CC0CD60D702FDFB6Et8J" TargetMode="External"/><Relationship Id="rId65"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office@airsurgut.ru"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consultantplus://offline/ref=4A6C79C5505D93711AA4E444ACB786293CDE567981467EB1E0548B6922CDE83BC7846CD602FAFBE561t0J" TargetMode="External"/><Relationship Id="rId64" Type="http://schemas.openxmlformats.org/officeDocument/2006/relationships/image" Target="media/image36.emf"/><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consultantplus://offline/ref=4A6C79C5505D93711AA4E444ACB786293CDE567981467EB1E0548B6922CDE83BC7846CD602FAFCE361t6J"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png"/><Relationship Id="rId59" Type="http://schemas.openxmlformats.org/officeDocument/2006/relationships/hyperlink" Target="consultantplus://offline/ref=4A6C79C5505D93711AA4E444ACB786293CDE567981467EB1E0548B6922CDE83BC7846CD602FAFAE461t0J" TargetMode="External"/><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chart" Target="charts/chart3.xml"/><Relationship Id="rId54" Type="http://schemas.openxmlformats.org/officeDocument/2006/relationships/hyperlink" Target="consultantplus://offline/ref=4A6C79C5505D93711AA4E444ACB786293CDE567981467EB1E0548B6922CDE83BC7846CD602FAFCE661t3J" TargetMode="External"/><Relationship Id="rId62" Type="http://schemas.openxmlformats.org/officeDocument/2006/relationships/hyperlink" Target="consultantplus://offline/ref=4A6C79C5505D93711AA4E444ACB786293CDE567981467EB1E0548B6922CDE83BC7846CD602FAFFE161t2J"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tkachenko\Documents\_&#1052;&#1086;&#1080;%20&#1085;&#1086;&#1074;&#1099;&#1077;%20&#1076;&#1086;&#1082;&#1091;&#1084;&#1077;&#1085;&#1090;&#1099;_\&#1043;&#1086;&#1076;&#1086;&#1074;&#1086;&#1081;%20&#1086;&#1090;&#1095;&#1077;&#1090;%202017\&#1056;&#1072;&#1079;&#1076;&#1077;&#1083;&#1099;%20&#1080;%20&#1075;&#1088;&#1072;&#1092;&#1080;&#1082;&#1080;%20&#1074;%20&#1075;&#1086;&#1076;&#1086;&#1074;&#1086;&#1081;%20&#1086;&#1090;&#1095;&#1077;&#1090;\&#1043;&#1088;&#1072;&#1092;&#1080;&#1082;&#1080;%20&#1074;%20&#1088;&#1072;&#1079;&#1076;&#1077;&#1083;%20&#1086;%20&#1087;&#1088;&#1077;&#1076;&#1087;&#1088;&#1080;&#1103;&#1090;&#1080;&#1080;%202017%20&#1080;%20&#1087;&#1080;&#1090;&#1072;&#1085;&#1080;&#1077;.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41;&#1102;&#1076;&#1078;&#1077;&#1090;\2017\&#1043;&#1086;&#1076;&#1086;&#1074;&#1086;&#1081;%20&#1086;&#1090;&#1095;&#1077;&#1090;_2017\&#1044;&#1080;&#1072;&#1075;&#1088;&#1072;&#1084;&#1084;&#1072;%20&#1090;&#1086;&#1087;&#1083;&#1080;&#1074;&#1086;%202017.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1041;&#1102;&#1076;&#1078;&#1077;&#1090;\2017\&#1043;&#1086;&#1076;&#1086;&#1074;&#1086;&#1081;%20&#1086;&#1090;&#1095;&#1077;&#1090;_2017\&#1044;&#1080;&#1072;&#1075;&#1088;&#1072;&#1084;&#1084;&#1072;%20&#1090;&#1086;&#1087;&#1083;&#1080;&#1074;&#1086;%202017.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ru-RU"/>
              <a:t>ПАССАЖИРСКИЕ АВИАПЕРЕВОЗКИ В РОССИЙСКОЙ ФЕДЕРАЦИИ 2010 - 2017 гг</a:t>
            </a:r>
          </a:p>
        </c:rich>
      </c:tx>
      <c:layout>
        <c:manualLayout>
          <c:xMode val="edge"/>
          <c:yMode val="edge"/>
          <c:x val="0.17927518675550172"/>
          <c:y val="4.7430737824438615E-2"/>
        </c:manualLayout>
      </c:layout>
      <c:overlay val="0"/>
      <c:spPr>
        <a:noFill/>
      </c:spPr>
    </c:title>
    <c:autoTitleDeleted val="0"/>
    <c:plotArea>
      <c:layout>
        <c:manualLayout>
          <c:layoutTarget val="inner"/>
          <c:xMode val="edge"/>
          <c:yMode val="edge"/>
          <c:x val="0.10422595295844669"/>
          <c:y val="0.15701955414141047"/>
          <c:w val="0.61723953598755255"/>
          <c:h val="0.71702053433183577"/>
        </c:manualLayout>
      </c:layout>
      <c:barChart>
        <c:barDir val="col"/>
        <c:grouping val="stacked"/>
        <c:varyColors val="0"/>
        <c:ser>
          <c:idx val="0"/>
          <c:order val="0"/>
          <c:tx>
            <c:strRef>
              <c:f>'внутр внешний'!$E$4</c:f>
              <c:strCache>
                <c:ptCount val="1"/>
                <c:pt idx="0">
                  <c:v>Международные перевозки</c:v>
                </c:pt>
              </c:strCache>
            </c:strRef>
          </c:tx>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'внутр внешний'!$D$5:$D$12</c:f>
              <c:numCache>
                <c:formatCode>\О\с\н\о\в\н\о\й</c:formatCode>
                <c:ptCount val="8"/>
                <c:pt idx="0">
                  <c:v>2010</c:v>
                </c:pt>
                <c:pt idx="1">
                  <c:v>2011</c:v>
                </c:pt>
                <c:pt idx="2">
                  <c:v>2012</c:v>
                </c:pt>
                <c:pt idx="3">
                  <c:v>2013</c:v>
                </c:pt>
                <c:pt idx="4">
                  <c:v>2014</c:v>
                </c:pt>
                <c:pt idx="5">
                  <c:v>2015</c:v>
                </c:pt>
                <c:pt idx="6">
                  <c:v>2016</c:v>
                </c:pt>
                <c:pt idx="7">
                  <c:v>2017</c:v>
                </c:pt>
              </c:numCache>
            </c:numRef>
          </c:cat>
          <c:val>
            <c:numRef>
              <c:f>'внутр внешний'!$E$5:$E$12</c:f>
              <c:numCache>
                <c:formatCode>\О\с\н\о\в\н\о\й</c:formatCode>
                <c:ptCount val="8"/>
                <c:pt idx="0">
                  <c:v>27.7</c:v>
                </c:pt>
                <c:pt idx="1">
                  <c:v>31.4</c:v>
                </c:pt>
                <c:pt idx="2">
                  <c:v>38.6</c:v>
                </c:pt>
                <c:pt idx="3">
                  <c:v>45.3</c:v>
                </c:pt>
                <c:pt idx="4">
                  <c:v>46.9</c:v>
                </c:pt>
                <c:pt idx="5">
                  <c:v>39.5</c:v>
                </c:pt>
                <c:pt idx="6">
                  <c:v>32.200000000000003</c:v>
                </c:pt>
                <c:pt idx="7">
                  <c:v>42.5</c:v>
                </c:pt>
              </c:numCache>
            </c:numRef>
          </c:val>
          <c:extLst>
            <c:ext xmlns:c16="http://schemas.microsoft.com/office/drawing/2014/chart" uri="{C3380CC4-5D6E-409C-BE32-E72D297353CC}">
              <c16:uniqueId val="{00000000-83FF-4422-AFBE-346CD01D4B24}"/>
            </c:ext>
          </c:extLst>
        </c:ser>
        <c:ser>
          <c:idx val="1"/>
          <c:order val="1"/>
          <c:tx>
            <c:strRef>
              <c:f>'внутр внешний'!$F$4</c:f>
              <c:strCache>
                <c:ptCount val="1"/>
                <c:pt idx="0">
                  <c:v>Внутренние перевозки</c:v>
                </c:pt>
              </c:strCache>
            </c:strRef>
          </c:tx>
          <c:spPr>
            <a:solidFill>
              <a:schemeClr val="accent1">
                <a:lumMod val="40000"/>
                <a:lumOff val="60000"/>
              </a:schemeClr>
            </a:solidFill>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'внутр внешний'!$D$5:$D$12</c:f>
              <c:numCache>
                <c:formatCode>\О\с\н\о\в\н\о\й</c:formatCode>
                <c:ptCount val="8"/>
                <c:pt idx="0">
                  <c:v>2010</c:v>
                </c:pt>
                <c:pt idx="1">
                  <c:v>2011</c:v>
                </c:pt>
                <c:pt idx="2">
                  <c:v>2012</c:v>
                </c:pt>
                <c:pt idx="3">
                  <c:v>2013</c:v>
                </c:pt>
                <c:pt idx="4">
                  <c:v>2014</c:v>
                </c:pt>
                <c:pt idx="5">
                  <c:v>2015</c:v>
                </c:pt>
                <c:pt idx="6">
                  <c:v>2016</c:v>
                </c:pt>
                <c:pt idx="7">
                  <c:v>2017</c:v>
                </c:pt>
              </c:numCache>
            </c:numRef>
          </c:cat>
          <c:val>
            <c:numRef>
              <c:f>'внутр внешний'!$F$5:$F$12</c:f>
              <c:numCache>
                <c:formatCode>\О\с\н\о\в\н\о\й</c:formatCode>
                <c:ptCount val="8"/>
                <c:pt idx="0">
                  <c:v>29.2</c:v>
                </c:pt>
                <c:pt idx="1">
                  <c:v>32.700000000000003</c:v>
                </c:pt>
                <c:pt idx="2">
                  <c:v>35.4</c:v>
                </c:pt>
                <c:pt idx="3">
                  <c:v>39.200000000000003</c:v>
                </c:pt>
                <c:pt idx="4">
                  <c:v>46.3</c:v>
                </c:pt>
                <c:pt idx="5">
                  <c:v>52.6</c:v>
                </c:pt>
                <c:pt idx="6">
                  <c:v>56.4</c:v>
                </c:pt>
                <c:pt idx="7">
                  <c:v>62.6</c:v>
                </c:pt>
              </c:numCache>
            </c:numRef>
          </c:val>
          <c:extLst>
            <c:ext xmlns:c16="http://schemas.microsoft.com/office/drawing/2014/chart" uri="{C3380CC4-5D6E-409C-BE32-E72D297353CC}">
              <c16:uniqueId val="{00000001-83FF-4422-AFBE-346CD01D4B24}"/>
            </c:ext>
          </c:extLst>
        </c:ser>
        <c:dLbls>
          <c:showLegendKey val="0"/>
          <c:showVal val="0"/>
          <c:showCatName val="0"/>
          <c:showSerName val="0"/>
          <c:showPercent val="0"/>
          <c:showBubbleSize val="0"/>
        </c:dLbls>
        <c:gapWidth val="142"/>
        <c:overlap val="100"/>
        <c:axId val="215469000"/>
        <c:axId val="1"/>
      </c:barChart>
      <c:catAx>
        <c:axId val="215469000"/>
        <c:scaling>
          <c:orientation val="minMax"/>
        </c:scaling>
        <c:delete val="0"/>
        <c:axPos val="b"/>
        <c:numFmt formatCode="\О\с\н\о\в\н\о\й" sourceLinked="1"/>
        <c:majorTickMark val="none"/>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scaling>
        <c:delete val="0"/>
        <c:axPos val="l"/>
        <c:majorGridlines/>
        <c:title>
          <c:tx>
            <c:rich>
              <a:bodyPr/>
              <a:lstStyle/>
              <a:p>
                <a:pPr>
                  <a:defRPr sz="1000" b="0" i="0" u="none" strike="noStrike" baseline="0">
                    <a:solidFill>
                      <a:srgbClr val="000000"/>
                    </a:solidFill>
                    <a:latin typeface="Calibri"/>
                    <a:ea typeface="Calibri"/>
                    <a:cs typeface="Calibri"/>
                  </a:defRPr>
                </a:pPr>
                <a:r>
                  <a:rPr lang="ru-RU"/>
                  <a:t>Количество пассажиров, млн.чел
</a:t>
                </a:r>
              </a:p>
            </c:rich>
          </c:tx>
          <c:layout>
            <c:manualLayout>
              <c:xMode val="edge"/>
              <c:yMode val="edge"/>
              <c:x val="2.2897855223718337E-2"/>
              <c:y val="0.19328809124084714"/>
            </c:manualLayout>
          </c:layout>
          <c:overlay val="0"/>
        </c:title>
        <c:numFmt formatCode="\О\с\н\о\в\н\о\й" sourceLinked="1"/>
        <c:majorTickMark val="none"/>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5469000"/>
        <c:crosses val="autoZero"/>
        <c:crossBetween val="between"/>
      </c:valAx>
    </c:plotArea>
    <c:legend>
      <c:legendPos val="b"/>
      <c:layout>
        <c:manualLayout>
          <c:xMode val="edge"/>
          <c:yMode val="edge"/>
          <c:x val="0.72600941154545029"/>
          <c:y val="0.40916853861735752"/>
          <c:w val="0.26011150972992281"/>
          <c:h val="0.30233099240973255"/>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400"/>
              <a:t>Количество реализованных рационов</a:t>
            </a:r>
          </a:p>
        </c:rich>
      </c:tx>
      <c:overlay val="0"/>
    </c:title>
    <c:autoTitleDeleted val="0"/>
    <c:plotArea>
      <c:layout>
        <c:manualLayout>
          <c:layoutTarget val="inner"/>
          <c:xMode val="edge"/>
          <c:yMode val="edge"/>
          <c:x val="0.16880000000000001"/>
          <c:y val="0.1411503703703704"/>
          <c:w val="0.66793154043850578"/>
          <c:h val="0.72728999999999999"/>
        </c:manualLayout>
      </c:layout>
      <c:barChart>
        <c:barDir val="col"/>
        <c:grouping val="clustered"/>
        <c:varyColors val="0"/>
        <c:ser>
          <c:idx val="1"/>
          <c:order val="0"/>
          <c:tx>
            <c:strRef>
              <c:f>'Борт питание'!$B$4</c:f>
              <c:strCache>
                <c:ptCount val="1"/>
                <c:pt idx="0">
                  <c:v>Бизнес-класс</c:v>
                </c:pt>
              </c:strCache>
            </c:strRef>
          </c:tx>
          <c:spPr>
            <a:solidFill>
              <a:schemeClr val="tx2"/>
            </a:solidFill>
            <a:scene3d>
              <a:camera prst="orthographicFront"/>
              <a:lightRig rig="threePt" dir="t"/>
            </a:scene3d>
            <a:sp3d>
              <a:bevelT/>
            </a:sp3d>
          </c:spPr>
          <c:invertIfNegative val="0"/>
          <c:dLbls>
            <c:dLbl>
              <c:idx val="0"/>
              <c:layout>
                <c:manualLayout>
                  <c:x val="-1.2317042620756492E-2"/>
                  <c:y val="6.662962962964687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CE-4794-90FB-94E9B323F15B}"/>
                </c:ext>
              </c:extLst>
            </c:dLbl>
            <c:dLbl>
              <c:idx val="1"/>
              <c:layout>
                <c:manualLayout>
                  <c:x val="-7.2595262837694243E-3"/>
                  <c:y val="6.662962962962963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CE-4794-90FB-94E9B323F15B}"/>
                </c:ext>
              </c:extLst>
            </c:dLbl>
            <c:dLbl>
              <c:idx val="2"/>
              <c:layout>
                <c:manualLayout>
                  <c:x val="-3.309205582043485E-3"/>
                  <c:y val="-1.80011111111111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CE-4794-90FB-94E9B323F15B}"/>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'Борт питание'!$C$3:$E$3</c:f>
              <c:strCache>
                <c:ptCount val="3"/>
                <c:pt idx="0">
                  <c:v>2015 год</c:v>
                </c:pt>
                <c:pt idx="1">
                  <c:v>2016 год</c:v>
                </c:pt>
                <c:pt idx="2">
                  <c:v>2017 год</c:v>
                </c:pt>
              </c:strCache>
            </c:strRef>
          </c:cat>
          <c:val>
            <c:numRef>
              <c:f>'Борт питание'!$C$4:$E$4</c:f>
              <c:numCache>
                <c:formatCode>#,##0</c:formatCode>
                <c:ptCount val="3"/>
                <c:pt idx="0">
                  <c:v>9860</c:v>
                </c:pt>
                <c:pt idx="1">
                  <c:v>10193</c:v>
                </c:pt>
                <c:pt idx="2">
                  <c:v>10206</c:v>
                </c:pt>
              </c:numCache>
            </c:numRef>
          </c:val>
          <c:extLst>
            <c:ext xmlns:c16="http://schemas.microsoft.com/office/drawing/2014/chart" uri="{C3380CC4-5D6E-409C-BE32-E72D297353CC}">
              <c16:uniqueId val="{00000003-5ACE-4794-90FB-94E9B323F15B}"/>
            </c:ext>
          </c:extLst>
        </c:ser>
        <c:ser>
          <c:idx val="0"/>
          <c:order val="1"/>
          <c:tx>
            <c:strRef>
              <c:f>'Борт питание'!$B$5</c:f>
              <c:strCache>
                <c:ptCount val="1"/>
                <c:pt idx="0">
                  <c:v>Эконом-класс</c:v>
                </c:pt>
              </c:strCache>
            </c:strRef>
          </c:tx>
          <c:spPr>
            <a:solidFill>
              <a:srgbClr val="00B0F0"/>
            </a:solidFill>
            <a:scene3d>
              <a:camera prst="orthographicFront"/>
              <a:lightRig rig="threePt" dir="t"/>
            </a:scene3d>
            <a:sp3d>
              <a:bevelT/>
            </a:sp3d>
          </c:spPr>
          <c:invertIfNegative val="0"/>
          <c:dLbls>
            <c:dLbl>
              <c:idx val="0"/>
              <c:layout>
                <c:manualLayout>
                  <c:x val="6.1284442276942431E-3"/>
                  <c:y val="-4.03740740740732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CE-4794-90FB-94E9B323F15B}"/>
                </c:ext>
              </c:extLst>
            </c:dLbl>
            <c:dLbl>
              <c:idx val="1"/>
              <c:layout>
                <c:manualLayout>
                  <c:x val="1.4040081906696719E-3"/>
                  <c:y val="9.55518518518516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CE-4794-90FB-94E9B323F15B}"/>
                </c:ext>
              </c:extLst>
            </c:dLbl>
            <c:dLbl>
              <c:idx val="2"/>
              <c:layout>
                <c:manualLayout>
                  <c:x val="-1.9172395007646739E-3"/>
                  <c:y val="2.959259259259043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CE-4794-90FB-94E9B323F15B}"/>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'Борт питание'!$C$3:$E$3</c:f>
              <c:strCache>
                <c:ptCount val="3"/>
                <c:pt idx="0">
                  <c:v>2015 год</c:v>
                </c:pt>
                <c:pt idx="1">
                  <c:v>2016 год</c:v>
                </c:pt>
                <c:pt idx="2">
                  <c:v>2017 год</c:v>
                </c:pt>
              </c:strCache>
            </c:strRef>
          </c:cat>
          <c:val>
            <c:numRef>
              <c:f>'Борт питание'!$C$5:$E$5</c:f>
              <c:numCache>
                <c:formatCode>#,##0</c:formatCode>
                <c:ptCount val="3"/>
                <c:pt idx="0">
                  <c:v>704739</c:v>
                </c:pt>
                <c:pt idx="1">
                  <c:v>615796</c:v>
                </c:pt>
                <c:pt idx="2">
                  <c:v>678073</c:v>
                </c:pt>
              </c:numCache>
            </c:numRef>
          </c:val>
          <c:extLst>
            <c:ext xmlns:c16="http://schemas.microsoft.com/office/drawing/2014/chart" uri="{C3380CC4-5D6E-409C-BE32-E72D297353CC}">
              <c16:uniqueId val="{00000007-5ACE-4794-90FB-94E9B323F15B}"/>
            </c:ext>
          </c:extLst>
        </c:ser>
        <c:ser>
          <c:idx val="2"/>
          <c:order val="2"/>
          <c:tx>
            <c:strRef>
              <c:f>'Борт питание'!$B$6</c:f>
              <c:strCache>
                <c:ptCount val="1"/>
                <c:pt idx="0">
                  <c:v>Экипаж</c:v>
                </c:pt>
              </c:strCache>
            </c:strRef>
          </c:tx>
          <c:spPr>
            <a:solidFill>
              <a:schemeClr val="tx2">
                <a:lumMod val="20000"/>
                <a:lumOff val="80000"/>
              </a:schemeClr>
            </a:solidFill>
          </c:spPr>
          <c:invertIfNegative val="0"/>
          <c:dPt>
            <c:idx val="0"/>
            <c:invertIfNegative val="0"/>
            <c:bubble3D val="0"/>
            <c:spPr>
              <a:solidFill>
                <a:schemeClr val="accent1">
                  <a:lumMod val="40000"/>
                  <a:lumOff val="60000"/>
                </a:schemeClr>
              </a:solidFill>
            </c:spPr>
            <c:extLst>
              <c:ext xmlns:c16="http://schemas.microsoft.com/office/drawing/2014/chart" uri="{C3380CC4-5D6E-409C-BE32-E72D297353CC}">
                <c16:uniqueId val="{00000009-5ACE-4794-90FB-94E9B323F15B}"/>
              </c:ext>
            </c:extLst>
          </c:dPt>
          <c:dPt>
            <c:idx val="1"/>
            <c:invertIfNegative val="0"/>
            <c:bubble3D val="0"/>
            <c:spPr>
              <a:solidFill>
                <a:schemeClr val="accent1">
                  <a:lumMod val="40000"/>
                  <a:lumOff val="60000"/>
                </a:schemeClr>
              </a:solidFill>
            </c:spPr>
            <c:extLst>
              <c:ext xmlns:c16="http://schemas.microsoft.com/office/drawing/2014/chart" uri="{C3380CC4-5D6E-409C-BE32-E72D297353CC}">
                <c16:uniqueId val="{0000000B-5ACE-4794-90FB-94E9B323F15B}"/>
              </c:ext>
            </c:extLst>
          </c:dPt>
          <c:dPt>
            <c:idx val="2"/>
            <c:invertIfNegative val="0"/>
            <c:bubble3D val="0"/>
            <c:spPr>
              <a:solidFill>
                <a:schemeClr val="accent1">
                  <a:lumMod val="40000"/>
                  <a:lumOff val="60000"/>
                </a:schemeClr>
              </a:solidFill>
            </c:spPr>
            <c:extLst>
              <c:ext xmlns:c16="http://schemas.microsoft.com/office/drawing/2014/chart" uri="{C3380CC4-5D6E-409C-BE32-E72D297353CC}">
                <c16:uniqueId val="{0000000D-5ACE-4794-90FB-94E9B323F15B}"/>
              </c:ext>
            </c:extLst>
          </c:dPt>
          <c:dLbls>
            <c:dLbl>
              <c:idx val="1"/>
              <c:layout>
                <c:manualLayout>
                  <c:x val="1.9953605653482028E-2"/>
                  <c:y val="-2.8222222222222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ACE-4794-90FB-94E9B323F15B}"/>
                </c:ext>
              </c:extLst>
            </c:dLbl>
            <c:dLbl>
              <c:idx val="2"/>
              <c:layout>
                <c:manualLayout>
                  <c:x val="4.4260018022017178E-2"/>
                  <c:y val="-8.623357172365541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ACE-4794-90FB-94E9B323F15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'Борт питание'!$C$3:$E$3</c:f>
              <c:strCache>
                <c:ptCount val="3"/>
                <c:pt idx="0">
                  <c:v>2015 год</c:v>
                </c:pt>
                <c:pt idx="1">
                  <c:v>2016 год</c:v>
                </c:pt>
                <c:pt idx="2">
                  <c:v>2017 год</c:v>
                </c:pt>
              </c:strCache>
            </c:strRef>
          </c:cat>
          <c:val>
            <c:numRef>
              <c:f>'Борт питание'!$C$6:$E$6</c:f>
              <c:numCache>
                <c:formatCode>#,##0</c:formatCode>
                <c:ptCount val="3"/>
                <c:pt idx="0">
                  <c:v>51895</c:v>
                </c:pt>
                <c:pt idx="1">
                  <c:v>49626</c:v>
                </c:pt>
                <c:pt idx="2">
                  <c:v>54107</c:v>
                </c:pt>
              </c:numCache>
            </c:numRef>
          </c:val>
          <c:extLst>
            <c:ext xmlns:c16="http://schemas.microsoft.com/office/drawing/2014/chart" uri="{C3380CC4-5D6E-409C-BE32-E72D297353CC}">
              <c16:uniqueId val="{0000000E-5ACE-4794-90FB-94E9B323F15B}"/>
            </c:ext>
          </c:extLst>
        </c:ser>
        <c:dLbls>
          <c:showLegendKey val="0"/>
          <c:showVal val="1"/>
          <c:showCatName val="0"/>
          <c:showSerName val="0"/>
          <c:showPercent val="0"/>
          <c:showBubbleSize val="0"/>
        </c:dLbls>
        <c:gapWidth val="150"/>
        <c:axId val="218933248"/>
        <c:axId val="145035776"/>
      </c:barChart>
      <c:catAx>
        <c:axId val="218933248"/>
        <c:scaling>
          <c:orientation val="minMax"/>
        </c:scaling>
        <c:delete val="0"/>
        <c:axPos val="b"/>
        <c:numFmt formatCode="General" sourceLinked="0"/>
        <c:majorTickMark val="out"/>
        <c:minorTickMark val="none"/>
        <c:tickLblPos val="nextTo"/>
        <c:crossAx val="145035776"/>
        <c:crosses val="autoZero"/>
        <c:auto val="1"/>
        <c:lblAlgn val="ctr"/>
        <c:lblOffset val="100"/>
        <c:noMultiLvlLbl val="0"/>
      </c:catAx>
      <c:valAx>
        <c:axId val="145035776"/>
        <c:scaling>
          <c:orientation val="minMax"/>
          <c:max val="750000"/>
          <c:min val="0"/>
        </c:scaling>
        <c:delete val="0"/>
        <c:axPos val="l"/>
        <c:majorGridlines/>
        <c:title>
          <c:tx>
            <c:rich>
              <a:bodyPr rot="-5400000" vert="horz"/>
              <a:lstStyle/>
              <a:p>
                <a:pPr>
                  <a:defRPr/>
                </a:pPr>
                <a:r>
                  <a:rPr lang="ru-RU"/>
                  <a:t>тонн</a:t>
                </a:r>
              </a:p>
            </c:rich>
          </c:tx>
          <c:overlay val="0"/>
        </c:title>
        <c:numFmt formatCode="#,##0" sourceLinked="1"/>
        <c:majorTickMark val="out"/>
        <c:minorTickMark val="none"/>
        <c:tickLblPos val="nextTo"/>
        <c:crossAx val="218933248"/>
        <c:crosses val="autoZero"/>
        <c:crossBetween val="between"/>
        <c:majorUnit val="100000"/>
        <c:minorUnit val="30000"/>
      </c:valAx>
    </c:plotArea>
    <c:legend>
      <c:legendPos val="tr"/>
      <c:layout>
        <c:manualLayout>
          <c:xMode val="edge"/>
          <c:yMode val="edge"/>
          <c:x val="0.83327866666666661"/>
          <c:y val="0.34835629629629666"/>
          <c:w val="0.16672130844472427"/>
          <c:h val="0.24078111111111111"/>
        </c:manualLayout>
      </c:layout>
      <c:overlay val="0"/>
    </c:legend>
    <c:plotVisOnly val="1"/>
    <c:dispBlanksAs val="gap"/>
    <c:showDLblsOverMax val="0"/>
  </c:chart>
  <c:spPr>
    <a:ln>
      <a:noFill/>
    </a:ln>
  </c:spPr>
  <c:txPr>
    <a:bodyPr/>
    <a:lstStyle/>
    <a:p>
      <a:pPr>
        <a:defRPr>
          <a:latin typeface="Arial" panose="020B0604020202020204" pitchFamily="34" charset="0"/>
          <a:cs typeface="Arial" panose="020B0604020202020204" pitchFamily="34"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lrMapOvr bg1="lt1" tx1="dk1" bg2="lt2" tx2="dk2" accent1="accent1" accent2="accent2" accent3="accent3" accent4="accent4" accent5="accent5" accent6="accent6" hlink="hlink" folHlink="folHlink"/>
  <c:chart>
    <c:title>
      <c:tx>
        <c:rich>
          <a:bodyPr/>
          <a:lstStyle/>
          <a:p>
            <a:pPr>
              <a:defRPr/>
            </a:pPr>
            <a:r>
              <a:rPr lang="ru-RU" sz="1000" baseline="0">
                <a:latin typeface="Arial" panose="020B0604020202020204" pitchFamily="34" charset="0"/>
              </a:rPr>
              <a:t>Объем заправленного топлива (тонн)</a:t>
            </a:r>
          </a:p>
        </c:rich>
      </c:tx>
      <c:overlay val="0"/>
    </c:title>
    <c:autoTitleDeleted val="0"/>
    <c:view3D>
      <c:rotX val="0"/>
      <c:rotY val="0"/>
      <c:depthPercent val="100"/>
      <c:rAngAx val="0"/>
      <c:perspective val="70"/>
    </c:view3D>
    <c:floor>
      <c:thickness val="0"/>
    </c:floor>
    <c:sideWall>
      <c:thickness val="0"/>
    </c:sideWall>
    <c:backWall>
      <c:thickness val="0"/>
    </c:backWall>
    <c:plotArea>
      <c:layout>
        <c:manualLayout>
          <c:layoutTarget val="inner"/>
          <c:xMode val="edge"/>
          <c:yMode val="edge"/>
          <c:x val="7.970479174709777E-2"/>
          <c:y val="0.11878144678555499"/>
          <c:w val="0.84122389127688513"/>
          <c:h val="0.76956273507048734"/>
        </c:manualLayout>
      </c:layout>
      <c:bar3DChart>
        <c:barDir val="col"/>
        <c:grouping val="clustered"/>
        <c:varyColors val="0"/>
        <c:ser>
          <c:idx val="0"/>
          <c:order val="0"/>
          <c:tx>
            <c:strRef>
              <c:f>граф!$C$3</c:f>
              <c:strCache>
                <c:ptCount val="1"/>
                <c:pt idx="0">
                  <c:v>2015</c:v>
                </c:pt>
              </c:strCache>
            </c:strRef>
          </c:tx>
          <c:invertIfNegative val="0"/>
          <c:cat>
            <c:strRef>
              <c:f>граф!$B$4:$B$10</c:f>
              <c:strCache>
                <c:ptCount val="7"/>
                <c:pt idx="0">
                  <c:v>Посадочные
 площадки</c:v>
                </c:pt>
                <c:pt idx="1">
                  <c:v>Ноябрьский
 филиал</c:v>
                </c:pt>
                <c:pt idx="2">
                  <c:v>Березовский
 филиал</c:v>
                </c:pt>
                <c:pt idx="3">
                  <c:v>Тазовский 
 филиал</c:v>
                </c:pt>
                <c:pt idx="4">
                  <c:v>Мыс Каменский
 филиал</c:v>
                </c:pt>
                <c:pt idx="5">
                  <c:v>Филиал
  "Аэропорт
 Талакан"</c:v>
                </c:pt>
                <c:pt idx="6">
                  <c:v>Тобольский 
 филиал</c:v>
                </c:pt>
              </c:strCache>
            </c:strRef>
          </c:cat>
          <c:val>
            <c:numRef>
              <c:f>граф!$C$4:$C$10</c:f>
              <c:numCache>
                <c:formatCode>_-* #,##0_р_._-;\-* #,##0_р_._-;_-* "-"_р_._-;_-@_-</c:formatCode>
                <c:ptCount val="7"/>
                <c:pt idx="0">
                  <c:v>9691.0670000000009</c:v>
                </c:pt>
                <c:pt idx="1">
                  <c:v>8333</c:v>
                </c:pt>
                <c:pt idx="2">
                  <c:v>2407</c:v>
                </c:pt>
                <c:pt idx="3">
                  <c:v>3099</c:v>
                </c:pt>
                <c:pt idx="4">
                  <c:v>1764</c:v>
                </c:pt>
                <c:pt idx="5">
                  <c:v>3999.2460000000001</c:v>
                </c:pt>
                <c:pt idx="6">
                  <c:v>3814.1772999999998</c:v>
                </c:pt>
              </c:numCache>
            </c:numRef>
          </c:val>
          <c:extLst>
            <c:ext xmlns:c16="http://schemas.microsoft.com/office/drawing/2014/chart" uri="{C3380CC4-5D6E-409C-BE32-E72D297353CC}">
              <c16:uniqueId val="{00000000-BFC6-4505-98E5-D9A9727F55B8}"/>
            </c:ext>
          </c:extLst>
        </c:ser>
        <c:ser>
          <c:idx val="1"/>
          <c:order val="1"/>
          <c:tx>
            <c:strRef>
              <c:f>граф!$D$3</c:f>
              <c:strCache>
                <c:ptCount val="1"/>
                <c:pt idx="0">
                  <c:v>2016</c:v>
                </c:pt>
              </c:strCache>
            </c:strRef>
          </c:tx>
          <c:invertIfNegative val="0"/>
          <c:cat>
            <c:strRef>
              <c:f>граф!$B$4:$B$10</c:f>
              <c:strCache>
                <c:ptCount val="7"/>
                <c:pt idx="0">
                  <c:v>Посадочные
 площадки</c:v>
                </c:pt>
                <c:pt idx="1">
                  <c:v>Ноябрьский
 филиал</c:v>
                </c:pt>
                <c:pt idx="2">
                  <c:v>Березовский
 филиал</c:v>
                </c:pt>
                <c:pt idx="3">
                  <c:v>Тазовский 
 филиал</c:v>
                </c:pt>
                <c:pt idx="4">
                  <c:v>Мыс Каменский
 филиал</c:v>
                </c:pt>
                <c:pt idx="5">
                  <c:v>Филиал
  "Аэропорт
 Талакан"</c:v>
                </c:pt>
                <c:pt idx="6">
                  <c:v>Тобольский 
 филиал</c:v>
                </c:pt>
              </c:strCache>
            </c:strRef>
          </c:cat>
          <c:val>
            <c:numRef>
              <c:f>граф!$D$4:$D$10</c:f>
              <c:numCache>
                <c:formatCode>_-* #,##0_р_._-;\-* #,##0_р_._-;_-* "-"_р_._-;_-@_-</c:formatCode>
                <c:ptCount val="7"/>
                <c:pt idx="0">
                  <c:v>7092.99</c:v>
                </c:pt>
                <c:pt idx="1">
                  <c:v>7342.0780000000004</c:v>
                </c:pt>
                <c:pt idx="2">
                  <c:v>2367.1759999999999</c:v>
                </c:pt>
                <c:pt idx="3">
                  <c:v>3920.8760000000002</c:v>
                </c:pt>
                <c:pt idx="4">
                  <c:v>1788.2749999999999</c:v>
                </c:pt>
                <c:pt idx="5">
                  <c:v>5273.7070000000003</c:v>
                </c:pt>
                <c:pt idx="6">
                  <c:v>0</c:v>
                </c:pt>
              </c:numCache>
            </c:numRef>
          </c:val>
          <c:extLst>
            <c:ext xmlns:c16="http://schemas.microsoft.com/office/drawing/2014/chart" uri="{C3380CC4-5D6E-409C-BE32-E72D297353CC}">
              <c16:uniqueId val="{00000001-BFC6-4505-98E5-D9A9727F55B8}"/>
            </c:ext>
          </c:extLst>
        </c:ser>
        <c:ser>
          <c:idx val="2"/>
          <c:order val="2"/>
          <c:tx>
            <c:strRef>
              <c:f>граф!$E$3</c:f>
              <c:strCache>
                <c:ptCount val="1"/>
                <c:pt idx="0">
                  <c:v>2017</c:v>
                </c:pt>
              </c:strCache>
            </c:strRef>
          </c:tx>
          <c:invertIfNegative val="0"/>
          <c:cat>
            <c:strRef>
              <c:f>граф!$B$4:$B$10</c:f>
              <c:strCache>
                <c:ptCount val="7"/>
                <c:pt idx="0">
                  <c:v>Посадочные
 площадки</c:v>
                </c:pt>
                <c:pt idx="1">
                  <c:v>Ноябрьский
 филиал</c:v>
                </c:pt>
                <c:pt idx="2">
                  <c:v>Березовский
 филиал</c:v>
                </c:pt>
                <c:pt idx="3">
                  <c:v>Тазовский 
 филиал</c:v>
                </c:pt>
                <c:pt idx="4">
                  <c:v>Мыс Каменский
 филиал</c:v>
                </c:pt>
                <c:pt idx="5">
                  <c:v>Филиал
  "Аэропорт
 Талакан"</c:v>
                </c:pt>
                <c:pt idx="6">
                  <c:v>Тобольский 
 филиал</c:v>
                </c:pt>
              </c:strCache>
            </c:strRef>
          </c:cat>
          <c:val>
            <c:numRef>
              <c:f>граф!$E$4:$E$10</c:f>
              <c:numCache>
                <c:formatCode>_-* #,##0_р_._-;\-* #,##0_р_._-;_-* "-"_р_._-;_-@_-</c:formatCode>
                <c:ptCount val="7"/>
                <c:pt idx="0">
                  <c:v>8371.3709999999974</c:v>
                </c:pt>
                <c:pt idx="1">
                  <c:v>7827.65</c:v>
                </c:pt>
                <c:pt idx="2">
                  <c:v>2399.2460000000001</c:v>
                </c:pt>
                <c:pt idx="3">
                  <c:v>89.787999999999997</c:v>
                </c:pt>
                <c:pt idx="4">
                  <c:v>968.63499999999999</c:v>
                </c:pt>
                <c:pt idx="5">
                  <c:v>6715.2860000000001</c:v>
                </c:pt>
                <c:pt idx="6">
                  <c:v>0</c:v>
                </c:pt>
              </c:numCache>
            </c:numRef>
          </c:val>
          <c:extLst>
            <c:ext xmlns:c16="http://schemas.microsoft.com/office/drawing/2014/chart" uri="{C3380CC4-5D6E-409C-BE32-E72D297353CC}">
              <c16:uniqueId val="{00000002-BFC6-4505-98E5-D9A9727F55B8}"/>
            </c:ext>
          </c:extLst>
        </c:ser>
        <c:dLbls>
          <c:showLegendKey val="0"/>
          <c:showVal val="0"/>
          <c:showCatName val="0"/>
          <c:showSerName val="0"/>
          <c:showPercent val="0"/>
          <c:showBubbleSize val="0"/>
        </c:dLbls>
        <c:gapWidth val="150"/>
        <c:shape val="box"/>
        <c:axId val="312590848"/>
        <c:axId val="138651328"/>
        <c:axId val="0"/>
      </c:bar3DChart>
      <c:catAx>
        <c:axId val="312590848"/>
        <c:scaling>
          <c:orientation val="minMax"/>
        </c:scaling>
        <c:delete val="0"/>
        <c:axPos val="b"/>
        <c:numFmt formatCode="General" sourceLinked="1"/>
        <c:majorTickMark val="none"/>
        <c:minorTickMark val="none"/>
        <c:tickLblPos val="low"/>
        <c:txPr>
          <a:bodyPr rot="0" vert="horz"/>
          <a:lstStyle/>
          <a:p>
            <a:pPr>
              <a:defRPr sz="700" baseline="0">
                <a:latin typeface="Arial" panose="020B0604020202020204" pitchFamily="34" charset="0"/>
              </a:defRPr>
            </a:pPr>
            <a:endParaRPr lang="ru-RU"/>
          </a:p>
        </c:txPr>
        <c:crossAx val="138651328"/>
        <c:crosses val="autoZero"/>
        <c:auto val="0"/>
        <c:lblAlgn val="ctr"/>
        <c:lblOffset val="100"/>
        <c:noMultiLvlLbl val="0"/>
      </c:catAx>
      <c:valAx>
        <c:axId val="138651328"/>
        <c:scaling>
          <c:orientation val="minMax"/>
        </c:scaling>
        <c:delete val="0"/>
        <c:axPos val="l"/>
        <c:majorGridlines/>
        <c:numFmt formatCode="_-* #,##0_р_._-;\-* #,##0_р_._-;_-* &quot;-&quot;_р_._-;_-@_-" sourceLinked="1"/>
        <c:majorTickMark val="none"/>
        <c:minorTickMark val="none"/>
        <c:tickLblPos val="nextTo"/>
        <c:txPr>
          <a:bodyPr/>
          <a:lstStyle/>
          <a:p>
            <a:pPr>
              <a:defRPr sz="700" baseline="0">
                <a:latin typeface="Arial" panose="020B0604020202020204" pitchFamily="34" charset="0"/>
              </a:defRPr>
            </a:pPr>
            <a:endParaRPr lang="ru-RU"/>
          </a:p>
        </c:txPr>
        <c:crossAx val="312590848"/>
        <c:crosses val="autoZero"/>
        <c:crossBetween val="between"/>
      </c:valAx>
      <c:spPr>
        <a:noFill/>
        <a:ln w="25400">
          <a:noFill/>
        </a:ln>
      </c:spPr>
    </c:plotArea>
    <c:legend>
      <c:legendPos val="r"/>
      <c:legendEntry>
        <c:idx val="0"/>
        <c:txPr>
          <a:bodyPr/>
          <a:lstStyle/>
          <a:p>
            <a:pPr>
              <a:defRPr sz="800" baseline="0">
                <a:latin typeface="Arial" panose="020B0604020202020204" pitchFamily="34" charset="0"/>
              </a:defRPr>
            </a:pPr>
            <a:endParaRPr lang="ru-RU"/>
          </a:p>
        </c:txPr>
      </c:legendEntry>
      <c:legendEntry>
        <c:idx val="1"/>
        <c:txPr>
          <a:bodyPr/>
          <a:lstStyle/>
          <a:p>
            <a:pPr>
              <a:defRPr sz="800" baseline="0">
                <a:latin typeface="Arial" panose="020B0604020202020204" pitchFamily="34" charset="0"/>
              </a:defRPr>
            </a:pPr>
            <a:endParaRPr lang="ru-RU"/>
          </a:p>
        </c:txPr>
      </c:legendEntry>
      <c:layout>
        <c:manualLayout>
          <c:xMode val="edge"/>
          <c:yMode val="edge"/>
          <c:x val="0.92251595259799468"/>
          <c:y val="0.48724622592399786"/>
          <c:w val="7.5464739143330045E-2"/>
          <c:h val="0.19612704323022528"/>
        </c:manualLayout>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lrMapOvr bg1="lt1" tx1="dk1" bg2="lt2" tx2="dk2" accent1="accent1" accent2="accent2" accent3="accent3" accent4="accent4" accent5="accent5" accent6="accent6" hlink="hlink" folHlink="folHlink"/>
  <c:chart>
    <c:title>
      <c:tx>
        <c:rich>
          <a:bodyPr/>
          <a:lstStyle/>
          <a:p>
            <a:pPr>
              <a:defRPr/>
            </a:pPr>
            <a:r>
              <a:rPr lang="ru-RU" sz="1200" baseline="0"/>
              <a:t>Объем реализованного топлива (тонн)</a:t>
            </a:r>
          </a:p>
        </c:rich>
      </c:tx>
      <c:overlay val="0"/>
    </c:title>
    <c:autoTitleDeleted val="0"/>
    <c:view3D>
      <c:rotX val="0"/>
      <c:rotY val="0"/>
      <c:depthPercent val="100"/>
      <c:rAngAx val="0"/>
      <c:perspective val="50"/>
    </c:view3D>
    <c:floor>
      <c:thickness val="0"/>
    </c:floor>
    <c:sideWall>
      <c:thickness val="0"/>
    </c:sideWall>
    <c:backWall>
      <c:thickness val="0"/>
    </c:backWall>
    <c:plotArea>
      <c:layout>
        <c:manualLayout>
          <c:layoutTarget val="inner"/>
          <c:xMode val="edge"/>
          <c:yMode val="edge"/>
          <c:x val="7.970479174709777E-2"/>
          <c:y val="0.11878144678555499"/>
          <c:w val="0.89257670957886015"/>
          <c:h val="0.74060968282579132"/>
        </c:manualLayout>
      </c:layout>
      <c:bar3DChart>
        <c:barDir val="col"/>
        <c:grouping val="clustered"/>
        <c:varyColors val="0"/>
        <c:ser>
          <c:idx val="0"/>
          <c:order val="0"/>
          <c:tx>
            <c:strRef>
              <c:f>граф!$C$20</c:f>
              <c:strCache>
                <c:ptCount val="1"/>
                <c:pt idx="0">
                  <c:v>2015</c:v>
                </c:pt>
              </c:strCache>
            </c:strRef>
          </c:tx>
          <c:invertIfNegative val="0"/>
          <c:cat>
            <c:strRef>
              <c:f>граф!$B$21:$B$26</c:f>
              <c:strCache>
                <c:ptCount val="6"/>
                <c:pt idx="0">
                  <c:v>Ноябрьский
 филиал</c:v>
                </c:pt>
                <c:pt idx="1">
                  <c:v>Березовский
 филиал</c:v>
                </c:pt>
                <c:pt idx="2">
                  <c:v>Тазовский 
 филиал</c:v>
                </c:pt>
                <c:pt idx="3">
                  <c:v>Мыс-Каменский
 филиал</c:v>
                </c:pt>
                <c:pt idx="4">
                  <c:v>Филиал
  "Аэропорт
 Талакан"</c:v>
                </c:pt>
                <c:pt idx="5">
                  <c:v>Тобольский 
 филиал</c:v>
                </c:pt>
              </c:strCache>
            </c:strRef>
          </c:cat>
          <c:val>
            <c:numRef>
              <c:f>граф!$C$21:$C$26</c:f>
              <c:numCache>
                <c:formatCode>_-* #,##0_р_._-;\-* #,##0_р_._-;_-* "-"_р_._-;_-@_-</c:formatCode>
                <c:ptCount val="6"/>
                <c:pt idx="0">
                  <c:v>3913.009</c:v>
                </c:pt>
                <c:pt idx="1">
                  <c:v>1214</c:v>
                </c:pt>
                <c:pt idx="2">
                  <c:v>33.003</c:v>
                </c:pt>
                <c:pt idx="3">
                  <c:v>249</c:v>
                </c:pt>
                <c:pt idx="4">
                  <c:v>1347.925</c:v>
                </c:pt>
                <c:pt idx="5">
                  <c:v>3.14</c:v>
                </c:pt>
              </c:numCache>
            </c:numRef>
          </c:val>
          <c:extLst>
            <c:ext xmlns:c16="http://schemas.microsoft.com/office/drawing/2014/chart" uri="{C3380CC4-5D6E-409C-BE32-E72D297353CC}">
              <c16:uniqueId val="{00000000-5A41-473E-BD8F-644F0D98DD8A}"/>
            </c:ext>
          </c:extLst>
        </c:ser>
        <c:ser>
          <c:idx val="1"/>
          <c:order val="1"/>
          <c:tx>
            <c:strRef>
              <c:f>граф!$D$20</c:f>
              <c:strCache>
                <c:ptCount val="1"/>
                <c:pt idx="0">
                  <c:v>2016</c:v>
                </c:pt>
              </c:strCache>
            </c:strRef>
          </c:tx>
          <c:invertIfNegative val="0"/>
          <c:cat>
            <c:strRef>
              <c:f>граф!$B$21:$B$26</c:f>
              <c:strCache>
                <c:ptCount val="6"/>
                <c:pt idx="0">
                  <c:v>Ноябрьский
 филиал</c:v>
                </c:pt>
                <c:pt idx="1">
                  <c:v>Березовский
 филиал</c:v>
                </c:pt>
                <c:pt idx="2">
                  <c:v>Тазовский 
 филиал</c:v>
                </c:pt>
                <c:pt idx="3">
                  <c:v>Мыс-Каменский
 филиал</c:v>
                </c:pt>
                <c:pt idx="4">
                  <c:v>Филиал
  "Аэропорт
 Талакан"</c:v>
                </c:pt>
                <c:pt idx="5">
                  <c:v>Тобольский 
 филиал</c:v>
                </c:pt>
              </c:strCache>
            </c:strRef>
          </c:cat>
          <c:val>
            <c:numRef>
              <c:f>граф!$D$21:$D$26</c:f>
              <c:numCache>
                <c:formatCode>_-* #,##0_р_._-;\-* #,##0_р_._-;_-* "-"_р_._-;_-@_-</c:formatCode>
                <c:ptCount val="6"/>
                <c:pt idx="0">
                  <c:v>3311.4450999999999</c:v>
                </c:pt>
                <c:pt idx="1">
                  <c:v>963.10497999999995</c:v>
                </c:pt>
                <c:pt idx="2">
                  <c:v>24.295434999999998</c:v>
                </c:pt>
                <c:pt idx="3">
                  <c:v>1.0165999999999999</c:v>
                </c:pt>
                <c:pt idx="4">
                  <c:v>2512.3206789999999</c:v>
                </c:pt>
                <c:pt idx="5">
                  <c:v>0</c:v>
                </c:pt>
              </c:numCache>
            </c:numRef>
          </c:val>
          <c:extLst>
            <c:ext xmlns:c16="http://schemas.microsoft.com/office/drawing/2014/chart" uri="{C3380CC4-5D6E-409C-BE32-E72D297353CC}">
              <c16:uniqueId val="{00000001-5A41-473E-BD8F-644F0D98DD8A}"/>
            </c:ext>
          </c:extLst>
        </c:ser>
        <c:ser>
          <c:idx val="2"/>
          <c:order val="2"/>
          <c:tx>
            <c:strRef>
              <c:f>граф!$E$20</c:f>
              <c:strCache>
                <c:ptCount val="1"/>
                <c:pt idx="0">
                  <c:v>2017</c:v>
                </c:pt>
              </c:strCache>
            </c:strRef>
          </c:tx>
          <c:invertIfNegative val="0"/>
          <c:cat>
            <c:strRef>
              <c:f>граф!$B$21:$B$26</c:f>
              <c:strCache>
                <c:ptCount val="6"/>
                <c:pt idx="0">
                  <c:v>Ноябрьский
 филиал</c:v>
                </c:pt>
                <c:pt idx="1">
                  <c:v>Березовский
 филиал</c:v>
                </c:pt>
                <c:pt idx="2">
                  <c:v>Тазовский 
 филиал</c:v>
                </c:pt>
                <c:pt idx="3">
                  <c:v>Мыс-Каменский
 филиал</c:v>
                </c:pt>
                <c:pt idx="4">
                  <c:v>Филиал
  "Аэропорт
 Талакан"</c:v>
                </c:pt>
                <c:pt idx="5">
                  <c:v>Тобольский 
 филиал</c:v>
                </c:pt>
              </c:strCache>
            </c:strRef>
          </c:cat>
          <c:val>
            <c:numRef>
              <c:f>граф!$E$21:$E$26</c:f>
              <c:numCache>
                <c:formatCode>_-* #,##0_р_._-;\-* #,##0_р_._-;_-* "-"_р_._-;_-@_-</c:formatCode>
                <c:ptCount val="6"/>
                <c:pt idx="0">
                  <c:v>3751.3163000000004</c:v>
                </c:pt>
                <c:pt idx="1">
                  <c:v>919.18343000000004</c:v>
                </c:pt>
                <c:pt idx="2">
                  <c:v>0</c:v>
                </c:pt>
                <c:pt idx="3">
                  <c:v>0</c:v>
                </c:pt>
                <c:pt idx="4">
                  <c:v>4259.6658000000007</c:v>
                </c:pt>
                <c:pt idx="5">
                  <c:v>0</c:v>
                </c:pt>
              </c:numCache>
            </c:numRef>
          </c:val>
          <c:extLst>
            <c:ext xmlns:c16="http://schemas.microsoft.com/office/drawing/2014/chart" uri="{C3380CC4-5D6E-409C-BE32-E72D297353CC}">
              <c16:uniqueId val="{00000002-5A41-473E-BD8F-644F0D98DD8A}"/>
            </c:ext>
          </c:extLst>
        </c:ser>
        <c:dLbls>
          <c:showLegendKey val="0"/>
          <c:showVal val="0"/>
          <c:showCatName val="0"/>
          <c:showSerName val="0"/>
          <c:showPercent val="0"/>
          <c:showBubbleSize val="0"/>
        </c:dLbls>
        <c:gapWidth val="150"/>
        <c:shape val="box"/>
        <c:axId val="330863616"/>
        <c:axId val="143228224"/>
        <c:axId val="0"/>
      </c:bar3DChart>
      <c:catAx>
        <c:axId val="330863616"/>
        <c:scaling>
          <c:orientation val="minMax"/>
        </c:scaling>
        <c:delete val="0"/>
        <c:axPos val="b"/>
        <c:numFmt formatCode="General" sourceLinked="1"/>
        <c:majorTickMark val="none"/>
        <c:minorTickMark val="none"/>
        <c:tickLblPos val="nextTo"/>
        <c:txPr>
          <a:bodyPr rot="0" vert="horz"/>
          <a:lstStyle/>
          <a:p>
            <a:pPr>
              <a:defRPr sz="800" baseline="0">
                <a:latin typeface="Arial" panose="020B0604020202020204" pitchFamily="34" charset="0"/>
              </a:defRPr>
            </a:pPr>
            <a:endParaRPr lang="ru-RU"/>
          </a:p>
        </c:txPr>
        <c:crossAx val="143228224"/>
        <c:crosses val="autoZero"/>
        <c:auto val="1"/>
        <c:lblAlgn val="ctr"/>
        <c:lblOffset val="100"/>
        <c:noMultiLvlLbl val="0"/>
      </c:catAx>
      <c:valAx>
        <c:axId val="143228224"/>
        <c:scaling>
          <c:orientation val="minMax"/>
        </c:scaling>
        <c:delete val="0"/>
        <c:axPos val="l"/>
        <c:majorGridlines/>
        <c:numFmt formatCode="_-* #,##0_р_._-;\-* #,##0_р_._-;_-* &quot;-&quot;_р_._-;_-@_-" sourceLinked="1"/>
        <c:majorTickMark val="none"/>
        <c:minorTickMark val="none"/>
        <c:tickLblPos val="nextTo"/>
        <c:txPr>
          <a:bodyPr/>
          <a:lstStyle/>
          <a:p>
            <a:pPr>
              <a:defRPr sz="800" baseline="0">
                <a:latin typeface="Arial" panose="020B0604020202020204" pitchFamily="34" charset="0"/>
              </a:defRPr>
            </a:pPr>
            <a:endParaRPr lang="ru-RU"/>
          </a:p>
        </c:txPr>
        <c:crossAx val="330863616"/>
        <c:crosses val="autoZero"/>
        <c:crossBetween val="between"/>
      </c:valAx>
      <c:spPr>
        <a:noFill/>
        <a:ln w="25400">
          <a:noFill/>
        </a:ln>
      </c:spPr>
    </c:plotArea>
    <c:legend>
      <c:legendPos val="r"/>
      <c:legendEntry>
        <c:idx val="0"/>
        <c:txPr>
          <a:bodyPr/>
          <a:lstStyle/>
          <a:p>
            <a:pPr>
              <a:defRPr sz="800" baseline="0">
                <a:latin typeface="Arial" panose="020B0604020202020204" pitchFamily="34" charset="0"/>
              </a:defRPr>
            </a:pPr>
            <a:endParaRPr lang="ru-RU"/>
          </a:p>
        </c:txPr>
      </c:legendEntry>
      <c:legendEntry>
        <c:idx val="1"/>
        <c:txPr>
          <a:bodyPr/>
          <a:lstStyle/>
          <a:p>
            <a:pPr>
              <a:defRPr sz="800" baseline="0">
                <a:latin typeface="Arial" panose="020B0604020202020204" pitchFamily="34" charset="0"/>
              </a:defRPr>
            </a:pPr>
            <a:endParaRPr lang="ru-RU"/>
          </a:p>
        </c:txPr>
      </c:legendEntry>
      <c:layout>
        <c:manualLayout>
          <c:xMode val="edge"/>
          <c:yMode val="edge"/>
          <c:x val="0.92196007259528145"/>
          <c:y val="0.49158592554818975"/>
          <c:w val="7.51906541343349E-2"/>
          <c:h val="0.1919629871106876"/>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7E64E-301C-4425-94D2-BCBC89669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100</Pages>
  <Words>29439</Words>
  <Characters>167803</Characters>
  <Application>Microsoft Office Word</Application>
  <DocSecurity>0</DocSecurity>
  <Lines>1398</Lines>
  <Paragraphs>393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Окунева Наталья Александровна</dc:creator>
  <cp:keywords/>
  <dc:description/>
  <cp:lastModifiedBy>Окунева Наталья Александровна</cp:lastModifiedBy>
  <cp:revision>6</cp:revision>
  <cp:lastPrinted>2018-06-04T11:53:00Z</cp:lastPrinted>
  <dcterms:created xsi:type="dcterms:W3CDTF">2018-05-08T11:14:00Z</dcterms:created>
  <dcterms:modified xsi:type="dcterms:W3CDTF">2018-06-05T05:58:00Z</dcterms:modified>
</cp:coreProperties>
</file>